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F" w:rsidRDefault="008B386F" w:rsidP="008B38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в ВДЦ «Орленок», ВДЦ «Смена», МДЦ «Артек»?</w:t>
      </w:r>
    </w:p>
    <w:p w:rsidR="008B386F" w:rsidRDefault="008B386F" w:rsidP="008B386F">
      <w:pPr>
        <w:pStyle w:val="a3"/>
        <w:jc w:val="both"/>
      </w:pPr>
      <w:r>
        <w:t>Положение о порядке подбора и направления обучающихся образовательных организаций Ульяновской области во Всероссийский детский центр «Орленок», Всероссийский детский центр «Смена», Международный детский центр «Артек». Утверждено Министерством образования и науки Ульяновской области от 27.09.2017 №1841</w:t>
      </w:r>
    </w:p>
    <w:p w:rsidR="008B386F" w:rsidRPr="008B386F" w:rsidRDefault="008B386F" w:rsidP="008B386F">
      <w:pPr>
        <w:pStyle w:val="a3"/>
      </w:pPr>
      <w:hyperlink r:id="rId4" w:history="1">
        <w:r w:rsidRPr="008B386F">
          <w:rPr>
            <w:rStyle w:val="a4"/>
            <w:color w:val="auto"/>
            <w:u w:val="none"/>
          </w:rPr>
          <w:t>Памятка родителям</w:t>
        </w:r>
      </w:hyperlink>
    </w:p>
    <w:p w:rsidR="008B386F" w:rsidRDefault="008B386F" w:rsidP="008B386F">
      <w:pPr>
        <w:pStyle w:val="a3"/>
      </w:pPr>
      <w:hyperlink r:id="rId5" w:history="1">
        <w:r w:rsidRPr="008B386F">
          <w:rPr>
            <w:rStyle w:val="a4"/>
            <w:color w:val="auto"/>
            <w:u w:val="none"/>
          </w:rPr>
          <w:t>Положение</w:t>
        </w:r>
      </w:hyperlink>
    </w:p>
    <w:p w:rsidR="008B386F" w:rsidRPr="008B386F" w:rsidRDefault="008B386F" w:rsidP="008B38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8A6" w:rsidRDefault="004978A6"/>
    <w:sectPr w:rsidR="004978A6" w:rsidSect="004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386F"/>
    <w:rsid w:val="004978A6"/>
    <w:rsid w:val="008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6"/>
  </w:style>
  <w:style w:type="paragraph" w:styleId="2">
    <w:name w:val="heading 2"/>
    <w:basedOn w:val="a"/>
    <w:link w:val="20"/>
    <w:uiPriority w:val="9"/>
    <w:qFormat/>
    <w:rsid w:val="008B3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o73.ru/wordpress1/wp-content/uploads/2017/11/Polozhenie.pdf" TargetMode="External"/><Relationship Id="rId4" Type="http://schemas.openxmlformats.org/officeDocument/2006/relationships/hyperlink" Target="http://leto73.ru/wordpress1/wp-content/uploads/2017/11/Pamyatka-roditelyam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2018-06-07T07:27:00Z</dcterms:created>
  <dcterms:modified xsi:type="dcterms:W3CDTF">2018-06-07T07:29:00Z</dcterms:modified>
</cp:coreProperties>
</file>