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777" w:rsidRPr="00783BCB" w:rsidRDefault="00C73777" w:rsidP="00783BCB">
      <w:pPr>
        <w:spacing w:after="0" w:line="240" w:lineRule="auto"/>
        <w:jc w:val="center"/>
        <w:rPr>
          <w:rFonts w:ascii="Times New Roman" w:hAnsi="Times New Roman"/>
          <w:b/>
          <w:sz w:val="28"/>
          <w:szCs w:val="28"/>
        </w:rPr>
      </w:pPr>
      <w:r w:rsidRPr="00783BCB">
        <w:rPr>
          <w:rStyle w:val="a3"/>
          <w:rFonts w:ascii="Times New Roman" w:hAnsi="Times New Roman"/>
          <w:bCs/>
          <w:sz w:val="28"/>
          <w:szCs w:val="28"/>
        </w:rPr>
        <w:t>Независимая оценка качества образования: результаты, проблемные вопросы, перспектива развития</w:t>
      </w:r>
    </w:p>
    <w:p w:rsidR="00C73777" w:rsidRPr="00783BCB" w:rsidRDefault="00C73777" w:rsidP="00783BCB">
      <w:pPr>
        <w:spacing w:after="0" w:line="240" w:lineRule="auto"/>
        <w:jc w:val="center"/>
        <w:rPr>
          <w:rFonts w:ascii="Times New Roman" w:hAnsi="Times New Roman"/>
          <w:b/>
          <w:sz w:val="28"/>
          <w:szCs w:val="28"/>
        </w:rPr>
      </w:pPr>
    </w:p>
    <w:p w:rsidR="00C73777" w:rsidRPr="00783BCB" w:rsidRDefault="00C73777" w:rsidP="0000310C">
      <w:pPr>
        <w:spacing w:after="0" w:line="240" w:lineRule="auto"/>
        <w:ind w:firstLine="709"/>
        <w:jc w:val="both"/>
        <w:rPr>
          <w:rFonts w:ascii="Times New Roman" w:hAnsi="Times New Roman"/>
          <w:sz w:val="28"/>
          <w:szCs w:val="28"/>
        </w:rPr>
      </w:pPr>
      <w:r w:rsidRPr="00783BCB">
        <w:rPr>
          <w:rFonts w:ascii="Times New Roman" w:hAnsi="Times New Roman"/>
          <w:sz w:val="28"/>
          <w:szCs w:val="28"/>
        </w:rPr>
        <w:t xml:space="preserve">Одним из ведущих приоритетов региональной образовательной политики является обеспечение высокого качества регионального образования в соответствии с меняющимися запросами населения и перспективными задачами развития общества и экономики. </w:t>
      </w:r>
      <w:r>
        <w:rPr>
          <w:rFonts w:ascii="Times New Roman" w:hAnsi="Times New Roman"/>
          <w:sz w:val="28"/>
          <w:szCs w:val="28"/>
        </w:rPr>
        <w:t>В</w:t>
      </w:r>
      <w:r w:rsidRPr="00783BCB">
        <w:rPr>
          <w:rFonts w:ascii="Times New Roman" w:hAnsi="Times New Roman"/>
          <w:sz w:val="28"/>
          <w:szCs w:val="28"/>
        </w:rPr>
        <w:t>ажнейш</w:t>
      </w:r>
      <w:r>
        <w:rPr>
          <w:rFonts w:ascii="Times New Roman" w:hAnsi="Times New Roman"/>
          <w:sz w:val="28"/>
          <w:szCs w:val="28"/>
        </w:rPr>
        <w:t>ей</w:t>
      </w:r>
      <w:r w:rsidRPr="00783BCB">
        <w:rPr>
          <w:rFonts w:ascii="Times New Roman" w:hAnsi="Times New Roman"/>
          <w:sz w:val="28"/>
          <w:szCs w:val="28"/>
        </w:rPr>
        <w:t xml:space="preserve"> задач</w:t>
      </w:r>
      <w:r>
        <w:rPr>
          <w:rFonts w:ascii="Times New Roman" w:hAnsi="Times New Roman"/>
          <w:sz w:val="28"/>
          <w:szCs w:val="28"/>
        </w:rPr>
        <w:t>ей</w:t>
      </w:r>
      <w:r w:rsidRPr="00783BCB">
        <w:rPr>
          <w:rFonts w:ascii="Times New Roman" w:hAnsi="Times New Roman"/>
          <w:sz w:val="28"/>
          <w:szCs w:val="28"/>
        </w:rPr>
        <w:t xml:space="preserve"> в соответствии с этим является создание современной системы оценки качества образования на основе принципов открытости, объективности, прозрачности, общественн</w:t>
      </w:r>
      <w:proofErr w:type="gramStart"/>
      <w:r w:rsidRPr="00783BCB">
        <w:rPr>
          <w:rFonts w:ascii="Times New Roman" w:hAnsi="Times New Roman"/>
          <w:sz w:val="28"/>
          <w:szCs w:val="28"/>
        </w:rPr>
        <w:t>о-</w:t>
      </w:r>
      <w:proofErr w:type="gramEnd"/>
      <w:r w:rsidRPr="00783BCB">
        <w:rPr>
          <w:rFonts w:ascii="Times New Roman" w:hAnsi="Times New Roman"/>
          <w:sz w:val="28"/>
          <w:szCs w:val="28"/>
        </w:rPr>
        <w:t xml:space="preserve"> профессионального участия.</w:t>
      </w:r>
    </w:p>
    <w:p w:rsidR="00C73777" w:rsidRPr="00783BCB" w:rsidRDefault="00C73777" w:rsidP="00783BCB">
      <w:pPr>
        <w:spacing w:after="0" w:line="240" w:lineRule="auto"/>
        <w:ind w:firstLine="709"/>
        <w:jc w:val="both"/>
        <w:rPr>
          <w:rFonts w:ascii="Times New Roman" w:hAnsi="Times New Roman"/>
          <w:i/>
          <w:sz w:val="28"/>
          <w:szCs w:val="28"/>
        </w:rPr>
      </w:pPr>
      <w:r w:rsidRPr="00783BCB">
        <w:rPr>
          <w:rFonts w:ascii="Times New Roman" w:hAnsi="Times New Roman"/>
          <w:sz w:val="28"/>
          <w:szCs w:val="28"/>
        </w:rPr>
        <w:t xml:space="preserve">Система оценки качества образования является одним из ключевых элементов системы образования, она лежит в основе умного управления, основанного на знании ситуации, она </w:t>
      </w:r>
      <w:proofErr w:type="gramStart"/>
      <w:r w:rsidRPr="00783BCB">
        <w:rPr>
          <w:rFonts w:ascii="Times New Roman" w:hAnsi="Times New Roman"/>
          <w:sz w:val="28"/>
          <w:szCs w:val="28"/>
        </w:rPr>
        <w:t xml:space="preserve">помогает получить ответ на вопрос </w:t>
      </w:r>
      <w:r w:rsidRPr="00783BCB">
        <w:rPr>
          <w:rFonts w:ascii="Times New Roman" w:hAnsi="Times New Roman"/>
          <w:i/>
          <w:sz w:val="28"/>
          <w:szCs w:val="28"/>
        </w:rPr>
        <w:t>Чего мы достигли</w:t>
      </w:r>
      <w:proofErr w:type="gramEnd"/>
      <w:r w:rsidRPr="00783BCB">
        <w:rPr>
          <w:rFonts w:ascii="Times New Roman" w:hAnsi="Times New Roman"/>
          <w:i/>
          <w:sz w:val="28"/>
          <w:szCs w:val="28"/>
        </w:rPr>
        <w:t>?</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xml:space="preserve">В рамках создания региональной системы оценки качества образования (далее – РСОКО) значительная роль отводится совершенствованию системы оценки образовательных достижений </w:t>
      </w:r>
      <w:proofErr w:type="spellStart"/>
      <w:r w:rsidRPr="00783BCB">
        <w:rPr>
          <w:rFonts w:ascii="Times New Roman" w:hAnsi="Times New Roman"/>
          <w:sz w:val="28"/>
          <w:szCs w:val="28"/>
        </w:rPr>
        <w:t>обучащихся</w:t>
      </w:r>
      <w:proofErr w:type="spellEnd"/>
      <w:r w:rsidRPr="00783BCB">
        <w:rPr>
          <w:rFonts w:ascii="Times New Roman" w:hAnsi="Times New Roman"/>
          <w:sz w:val="28"/>
          <w:szCs w:val="28"/>
        </w:rPr>
        <w:t>. В настоящее время в России и, соответственно, в нашем регионе оценка образовательных достижений учащихся осуществляется в ходе:</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государственной итоговой аттестации выпускников средней школы в форме единого государственного экзамена, ЕГЭ;</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государственной итоговой аттестации выпускников основной школы в новой независимой форме (ОГЭ);</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международных сравнительных исследований (PISA, PIRLS, TIMSS и др.);</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всероссийских проверочных работ (ВПР);</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национальных исследований качества образования (НИКО);</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исследований компетенций учителей (ИКУ);</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xml:space="preserve">• мониторинговых исследований </w:t>
      </w:r>
      <w:proofErr w:type="gramStart"/>
      <w:r w:rsidRPr="00783BCB">
        <w:rPr>
          <w:rFonts w:ascii="Times New Roman" w:hAnsi="Times New Roman"/>
          <w:sz w:val="28"/>
          <w:szCs w:val="28"/>
        </w:rPr>
        <w:t>регионального</w:t>
      </w:r>
      <w:proofErr w:type="gramEnd"/>
      <w:r w:rsidRPr="00783BCB">
        <w:rPr>
          <w:rFonts w:ascii="Times New Roman" w:hAnsi="Times New Roman"/>
          <w:sz w:val="28"/>
          <w:szCs w:val="28"/>
        </w:rPr>
        <w:t xml:space="preserve"> уровней;</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аккредитации образовательных организаций;</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различных исследовательских проектов, проводимых отдельными научными коллективами и организациями;</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промежуточной аттестации учащихся, организуемой на уровне класса и школы.</w:t>
      </w:r>
    </w:p>
    <w:p w:rsidR="00C73777" w:rsidRPr="00783BCB" w:rsidRDefault="00C73777" w:rsidP="00783BCB">
      <w:pPr>
        <w:spacing w:after="0" w:line="240" w:lineRule="auto"/>
        <w:ind w:firstLine="709"/>
        <w:jc w:val="both"/>
        <w:rPr>
          <w:rFonts w:ascii="Times New Roman" w:hAnsi="Times New Roman"/>
          <w:sz w:val="28"/>
          <w:szCs w:val="28"/>
        </w:rPr>
      </w:pPr>
      <w:proofErr w:type="gramStart"/>
      <w:r w:rsidRPr="00783BCB">
        <w:rPr>
          <w:rFonts w:ascii="Times New Roman" w:hAnsi="Times New Roman"/>
          <w:sz w:val="28"/>
          <w:szCs w:val="28"/>
        </w:rPr>
        <w:t xml:space="preserve">Система оценки является одним из базовых элементов новых федеральных государственных образовательных стандартов общего образования, она выполняет функции обратной связи и регулирования системы образования и призвана ориентировать образовательный процесс на достижение разнообразных образовательных результатов: предметных (знания, умения и навыки), </w:t>
      </w:r>
      <w:proofErr w:type="spellStart"/>
      <w:r w:rsidRPr="00783BCB">
        <w:rPr>
          <w:rFonts w:ascii="Times New Roman" w:hAnsi="Times New Roman"/>
          <w:sz w:val="28"/>
          <w:szCs w:val="28"/>
        </w:rPr>
        <w:t>метапредметных</w:t>
      </w:r>
      <w:proofErr w:type="spellEnd"/>
      <w:r w:rsidRPr="00783BCB">
        <w:rPr>
          <w:rFonts w:ascii="Times New Roman" w:hAnsi="Times New Roman"/>
          <w:sz w:val="28"/>
          <w:szCs w:val="28"/>
        </w:rPr>
        <w:t xml:space="preserve"> (когнитивных, коммуникативных, решение проблем в жизненных ситуациях и т.п.), личностных (система ценностей, интересов, мотивации и др.).</w:t>
      </w:r>
      <w:proofErr w:type="gramEnd"/>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 xml:space="preserve">Таким образом, задача школы – не подготовить школьника к итоговой аттестации и каким-то другим проверочным процедурам, а организовать освоение в полной мере той образовательной программы, которая принята, и на </w:t>
      </w:r>
      <w:r w:rsidRPr="00783BCB">
        <w:rPr>
          <w:rFonts w:ascii="Times New Roman" w:hAnsi="Times New Roman"/>
          <w:sz w:val="28"/>
          <w:szCs w:val="28"/>
        </w:rPr>
        <w:lastRenderedPageBreak/>
        <w:t>каждом этапе её освоения каждым обучающимся проводить оценку объективно, принимая соответствующие меры, которые будут способствовать корректировк</w:t>
      </w:r>
      <w:r w:rsidRPr="007A3C8E">
        <w:rPr>
          <w:rFonts w:ascii="Times New Roman" w:hAnsi="Times New Roman"/>
          <w:color w:val="008000"/>
          <w:sz w:val="28"/>
          <w:szCs w:val="28"/>
        </w:rPr>
        <w:t>е</w:t>
      </w:r>
      <w:r w:rsidRPr="00783BCB">
        <w:rPr>
          <w:rFonts w:ascii="Times New Roman" w:hAnsi="Times New Roman"/>
          <w:sz w:val="28"/>
          <w:szCs w:val="28"/>
        </w:rPr>
        <w:t xml:space="preserve"> индивидуальных учебных </w:t>
      </w:r>
      <w:proofErr w:type="gramStart"/>
      <w:r w:rsidRPr="00783BCB">
        <w:rPr>
          <w:rFonts w:ascii="Times New Roman" w:hAnsi="Times New Roman"/>
          <w:sz w:val="28"/>
          <w:szCs w:val="28"/>
        </w:rPr>
        <w:t>планов</w:t>
      </w:r>
      <w:proofErr w:type="gramEnd"/>
      <w:r w:rsidRPr="00783BCB">
        <w:rPr>
          <w:rFonts w:ascii="Times New Roman" w:hAnsi="Times New Roman"/>
          <w:sz w:val="28"/>
          <w:szCs w:val="28"/>
        </w:rPr>
        <w:t xml:space="preserve"> и обеспечивать постепенное достижение достаточно высоких результатов у каждого ученика.</w:t>
      </w:r>
    </w:p>
    <w:p w:rsidR="00C73777" w:rsidRPr="00783BCB"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В 2017-2018 году в соответствии с приказом Министерства образования и науки Российской оценка результатов образовательных достижений учащихся осуществлялась в ходе ВПР, НИКО, ГИА.</w:t>
      </w:r>
    </w:p>
    <w:p w:rsidR="00C73777" w:rsidRPr="00783BCB" w:rsidRDefault="00C73777" w:rsidP="00783BCB">
      <w:pPr>
        <w:spacing w:after="0" w:line="240" w:lineRule="auto"/>
        <w:ind w:firstLine="709"/>
        <w:jc w:val="both"/>
        <w:rPr>
          <w:rFonts w:ascii="Times New Roman" w:hAnsi="Times New Roman"/>
          <w:b/>
          <w:sz w:val="28"/>
          <w:szCs w:val="28"/>
        </w:rPr>
      </w:pPr>
      <w:r w:rsidRPr="00783BCB">
        <w:rPr>
          <w:rFonts w:ascii="Times New Roman" w:hAnsi="Times New Roman"/>
          <w:b/>
          <w:sz w:val="28"/>
          <w:szCs w:val="28"/>
        </w:rPr>
        <w:t>1. Всероссийские проверочные работы</w:t>
      </w:r>
      <w:r>
        <w:rPr>
          <w:rFonts w:ascii="Times New Roman" w:hAnsi="Times New Roman"/>
          <w:b/>
          <w:sz w:val="28"/>
          <w:szCs w:val="28"/>
        </w:rPr>
        <w:t xml:space="preserve"> (ВПР)</w:t>
      </w:r>
      <w:r w:rsidRPr="00783BCB">
        <w:rPr>
          <w:rFonts w:ascii="Times New Roman" w:hAnsi="Times New Roman"/>
          <w:b/>
          <w:sz w:val="28"/>
          <w:szCs w:val="28"/>
        </w:rPr>
        <w:t>.</w:t>
      </w:r>
    </w:p>
    <w:p w:rsidR="00C73777"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Всероссийские проверочные работы – это работы, организованные по</w:t>
      </w:r>
      <w:r>
        <w:rPr>
          <w:rFonts w:ascii="Times New Roman" w:hAnsi="Times New Roman"/>
          <w:sz w:val="28"/>
          <w:szCs w:val="28"/>
        </w:rPr>
        <w:t xml:space="preserve"> </w:t>
      </w:r>
      <w:r w:rsidRPr="00783BCB">
        <w:rPr>
          <w:rFonts w:ascii="Times New Roman" w:hAnsi="Times New Roman"/>
          <w:sz w:val="28"/>
          <w:szCs w:val="28"/>
        </w:rPr>
        <w:t>отдельным учебным предметам для оценки уровня подготовки обучающихся с</w:t>
      </w:r>
      <w:r>
        <w:rPr>
          <w:rFonts w:ascii="Times New Roman" w:hAnsi="Times New Roman"/>
          <w:sz w:val="28"/>
          <w:szCs w:val="28"/>
        </w:rPr>
        <w:t xml:space="preserve"> </w:t>
      </w:r>
      <w:r w:rsidRPr="00783BCB">
        <w:rPr>
          <w:rFonts w:ascii="Times New Roman" w:hAnsi="Times New Roman"/>
          <w:sz w:val="28"/>
          <w:szCs w:val="28"/>
        </w:rPr>
        <w:t>учетом требований Федеральных государственных образовательных</w:t>
      </w:r>
      <w:r>
        <w:rPr>
          <w:rFonts w:ascii="Times New Roman" w:hAnsi="Times New Roman"/>
          <w:sz w:val="28"/>
          <w:szCs w:val="28"/>
        </w:rPr>
        <w:t xml:space="preserve"> </w:t>
      </w:r>
      <w:r w:rsidRPr="00783BCB">
        <w:rPr>
          <w:rFonts w:ascii="Times New Roman" w:hAnsi="Times New Roman"/>
          <w:sz w:val="28"/>
          <w:szCs w:val="28"/>
        </w:rPr>
        <w:t>стандартов. Их организация предусматривает единое расписание,</w:t>
      </w:r>
      <w:r>
        <w:rPr>
          <w:rFonts w:ascii="Times New Roman" w:hAnsi="Times New Roman"/>
          <w:sz w:val="28"/>
          <w:szCs w:val="28"/>
        </w:rPr>
        <w:t xml:space="preserve"> </w:t>
      </w:r>
      <w:r w:rsidRPr="00783BCB">
        <w:rPr>
          <w:rFonts w:ascii="Times New Roman" w:hAnsi="Times New Roman"/>
          <w:sz w:val="28"/>
          <w:szCs w:val="28"/>
        </w:rPr>
        <w:t>использование единых текстов заданий и единых критериев оценивания.</w:t>
      </w:r>
      <w:r>
        <w:rPr>
          <w:rFonts w:ascii="Times New Roman" w:hAnsi="Times New Roman"/>
          <w:sz w:val="28"/>
          <w:szCs w:val="28"/>
        </w:rPr>
        <w:t xml:space="preserve"> </w:t>
      </w:r>
    </w:p>
    <w:p w:rsidR="00C73777" w:rsidRDefault="00C73777" w:rsidP="00783BCB">
      <w:pPr>
        <w:spacing w:after="0" w:line="240" w:lineRule="auto"/>
        <w:ind w:firstLine="709"/>
        <w:jc w:val="both"/>
        <w:rPr>
          <w:rFonts w:ascii="Times New Roman" w:hAnsi="Times New Roman"/>
          <w:sz w:val="28"/>
          <w:szCs w:val="28"/>
        </w:rPr>
      </w:pPr>
      <w:r w:rsidRPr="007F3A53">
        <w:rPr>
          <w:rFonts w:ascii="Times New Roman" w:hAnsi="Times New Roman"/>
          <w:sz w:val="28"/>
          <w:szCs w:val="28"/>
        </w:rPr>
        <w:t>Количество участников</w:t>
      </w:r>
      <w:r>
        <w:rPr>
          <w:rFonts w:ascii="Times New Roman" w:hAnsi="Times New Roman"/>
          <w:sz w:val="28"/>
          <w:szCs w:val="28"/>
        </w:rPr>
        <w:t xml:space="preserve"> ВПР: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5"/>
        <w:gridCol w:w="3285"/>
        <w:gridCol w:w="3285"/>
      </w:tblGrid>
      <w:tr w:rsidR="00C73777" w:rsidRPr="00146E8F" w:rsidTr="00146E8F">
        <w:tc>
          <w:tcPr>
            <w:tcW w:w="3285" w:type="dxa"/>
          </w:tcPr>
          <w:p w:rsidR="00C73777" w:rsidRPr="00146E8F" w:rsidRDefault="00C73777" w:rsidP="00146E8F">
            <w:pPr>
              <w:spacing w:after="0" w:line="240" w:lineRule="auto"/>
              <w:jc w:val="center"/>
              <w:rPr>
                <w:rFonts w:ascii="Times New Roman" w:hAnsi="Times New Roman"/>
                <w:b/>
                <w:sz w:val="28"/>
                <w:szCs w:val="28"/>
              </w:rPr>
            </w:pPr>
            <w:r w:rsidRPr="00146E8F">
              <w:rPr>
                <w:rFonts w:ascii="Times New Roman" w:hAnsi="Times New Roman"/>
                <w:b/>
                <w:sz w:val="28"/>
                <w:szCs w:val="28"/>
              </w:rPr>
              <w:t>Предмет</w:t>
            </w:r>
          </w:p>
        </w:tc>
        <w:tc>
          <w:tcPr>
            <w:tcW w:w="3285" w:type="dxa"/>
          </w:tcPr>
          <w:p w:rsidR="00C73777" w:rsidRPr="00146E8F" w:rsidRDefault="00C73777" w:rsidP="00146E8F">
            <w:pPr>
              <w:spacing w:after="0" w:line="240" w:lineRule="auto"/>
              <w:jc w:val="center"/>
              <w:rPr>
                <w:rFonts w:ascii="Times New Roman" w:hAnsi="Times New Roman"/>
                <w:b/>
                <w:sz w:val="28"/>
                <w:szCs w:val="28"/>
              </w:rPr>
            </w:pPr>
            <w:r w:rsidRPr="00146E8F">
              <w:rPr>
                <w:rFonts w:ascii="Times New Roman" w:hAnsi="Times New Roman"/>
                <w:b/>
                <w:sz w:val="28"/>
                <w:szCs w:val="28"/>
              </w:rPr>
              <w:t>2016-2017 учебный год</w:t>
            </w:r>
          </w:p>
          <w:p w:rsidR="00C73777" w:rsidRPr="00146E8F" w:rsidRDefault="00C73777" w:rsidP="00146E8F">
            <w:pPr>
              <w:spacing w:after="0" w:line="240" w:lineRule="auto"/>
              <w:jc w:val="center"/>
              <w:rPr>
                <w:rFonts w:ascii="Times New Roman" w:hAnsi="Times New Roman"/>
                <w:b/>
                <w:sz w:val="28"/>
                <w:szCs w:val="28"/>
              </w:rPr>
            </w:pPr>
            <w:r w:rsidRPr="00146E8F">
              <w:rPr>
                <w:rFonts w:ascii="Times New Roman" w:hAnsi="Times New Roman"/>
                <w:b/>
                <w:sz w:val="28"/>
                <w:szCs w:val="28"/>
              </w:rPr>
              <w:t>4 класс</w:t>
            </w:r>
          </w:p>
        </w:tc>
        <w:tc>
          <w:tcPr>
            <w:tcW w:w="3285" w:type="dxa"/>
          </w:tcPr>
          <w:p w:rsidR="00C73777" w:rsidRPr="00146E8F" w:rsidRDefault="00C73777" w:rsidP="00146E8F">
            <w:pPr>
              <w:spacing w:after="0" w:line="240" w:lineRule="auto"/>
              <w:jc w:val="center"/>
              <w:rPr>
                <w:rFonts w:ascii="Times New Roman" w:hAnsi="Times New Roman"/>
                <w:b/>
                <w:sz w:val="28"/>
                <w:szCs w:val="28"/>
              </w:rPr>
            </w:pPr>
            <w:r w:rsidRPr="00146E8F">
              <w:rPr>
                <w:rFonts w:ascii="Times New Roman" w:hAnsi="Times New Roman"/>
                <w:b/>
                <w:sz w:val="28"/>
                <w:szCs w:val="28"/>
              </w:rPr>
              <w:t>2017-2018 учебный год</w:t>
            </w:r>
          </w:p>
          <w:p w:rsidR="00C73777" w:rsidRPr="00146E8F" w:rsidRDefault="00C73777" w:rsidP="00146E8F">
            <w:pPr>
              <w:spacing w:after="0" w:line="240" w:lineRule="auto"/>
              <w:jc w:val="center"/>
              <w:rPr>
                <w:rFonts w:ascii="Times New Roman" w:hAnsi="Times New Roman"/>
                <w:b/>
                <w:sz w:val="28"/>
                <w:szCs w:val="28"/>
              </w:rPr>
            </w:pPr>
            <w:r w:rsidRPr="00146E8F">
              <w:rPr>
                <w:rFonts w:ascii="Times New Roman" w:hAnsi="Times New Roman"/>
                <w:b/>
                <w:sz w:val="28"/>
                <w:szCs w:val="28"/>
              </w:rPr>
              <w:t>5 класс</w:t>
            </w:r>
          </w:p>
        </w:tc>
      </w:tr>
      <w:tr w:rsidR="00C73777" w:rsidRPr="00146E8F" w:rsidTr="00146E8F">
        <w:tc>
          <w:tcPr>
            <w:tcW w:w="3285" w:type="dxa"/>
          </w:tcPr>
          <w:p w:rsidR="00C73777" w:rsidRPr="00146E8F" w:rsidRDefault="007F3A53" w:rsidP="007F3A53">
            <w:pPr>
              <w:spacing w:after="0" w:line="240" w:lineRule="auto"/>
              <w:jc w:val="both"/>
              <w:rPr>
                <w:rFonts w:ascii="Times New Roman" w:hAnsi="Times New Roman"/>
                <w:sz w:val="28"/>
                <w:szCs w:val="28"/>
              </w:rPr>
            </w:pPr>
            <w:r>
              <w:rPr>
                <w:rFonts w:ascii="Times New Roman" w:hAnsi="Times New Roman"/>
                <w:sz w:val="28"/>
                <w:szCs w:val="28"/>
              </w:rPr>
              <w:t>М</w:t>
            </w:r>
            <w:r w:rsidR="00C73777" w:rsidRPr="00146E8F">
              <w:rPr>
                <w:rFonts w:ascii="Times New Roman" w:hAnsi="Times New Roman"/>
                <w:sz w:val="28"/>
                <w:szCs w:val="28"/>
              </w:rPr>
              <w:t>атематика</w:t>
            </w:r>
          </w:p>
        </w:tc>
        <w:tc>
          <w:tcPr>
            <w:tcW w:w="3285" w:type="dxa"/>
          </w:tcPr>
          <w:p w:rsidR="00C73777" w:rsidRPr="00146E8F" w:rsidRDefault="00C73777" w:rsidP="00146E8F">
            <w:pPr>
              <w:spacing w:after="0" w:line="240" w:lineRule="auto"/>
              <w:jc w:val="center"/>
              <w:rPr>
                <w:rFonts w:ascii="Times New Roman" w:hAnsi="Times New Roman"/>
                <w:sz w:val="28"/>
                <w:szCs w:val="28"/>
              </w:rPr>
            </w:pPr>
            <w:r w:rsidRPr="00146E8F">
              <w:rPr>
                <w:rFonts w:ascii="Times New Roman" w:hAnsi="Times New Roman"/>
                <w:sz w:val="28"/>
                <w:szCs w:val="28"/>
              </w:rPr>
              <w:t>9922</w:t>
            </w:r>
          </w:p>
        </w:tc>
        <w:tc>
          <w:tcPr>
            <w:tcW w:w="3285" w:type="dxa"/>
          </w:tcPr>
          <w:p w:rsidR="00C73777" w:rsidRPr="00146E8F" w:rsidRDefault="00C73777" w:rsidP="00146E8F">
            <w:pPr>
              <w:spacing w:after="0" w:line="240" w:lineRule="auto"/>
              <w:jc w:val="center"/>
              <w:rPr>
                <w:rFonts w:ascii="Times New Roman" w:hAnsi="Times New Roman"/>
                <w:sz w:val="28"/>
                <w:szCs w:val="28"/>
              </w:rPr>
            </w:pPr>
            <w:r w:rsidRPr="00146E8F">
              <w:rPr>
                <w:rFonts w:ascii="Times New Roman" w:hAnsi="Times New Roman"/>
                <w:sz w:val="28"/>
                <w:szCs w:val="28"/>
              </w:rPr>
              <w:t>9756</w:t>
            </w:r>
          </w:p>
        </w:tc>
      </w:tr>
      <w:tr w:rsidR="00C73777" w:rsidRPr="00146E8F" w:rsidTr="00146E8F">
        <w:tc>
          <w:tcPr>
            <w:tcW w:w="3285" w:type="dxa"/>
          </w:tcPr>
          <w:p w:rsidR="00C73777" w:rsidRPr="00146E8F" w:rsidRDefault="007F3A53" w:rsidP="007F3A53">
            <w:pPr>
              <w:spacing w:after="0" w:line="240" w:lineRule="auto"/>
              <w:jc w:val="both"/>
              <w:rPr>
                <w:rFonts w:ascii="Times New Roman" w:hAnsi="Times New Roman"/>
                <w:sz w:val="28"/>
                <w:szCs w:val="28"/>
              </w:rPr>
            </w:pPr>
            <w:r>
              <w:rPr>
                <w:rFonts w:ascii="Times New Roman" w:hAnsi="Times New Roman"/>
                <w:sz w:val="28"/>
                <w:szCs w:val="28"/>
              </w:rPr>
              <w:t>Р</w:t>
            </w:r>
            <w:r w:rsidR="00C73777" w:rsidRPr="00146E8F">
              <w:rPr>
                <w:rFonts w:ascii="Times New Roman" w:hAnsi="Times New Roman"/>
                <w:sz w:val="28"/>
                <w:szCs w:val="28"/>
              </w:rPr>
              <w:t>усский язык</w:t>
            </w:r>
          </w:p>
        </w:tc>
        <w:tc>
          <w:tcPr>
            <w:tcW w:w="3285" w:type="dxa"/>
          </w:tcPr>
          <w:p w:rsidR="00C73777" w:rsidRPr="00146E8F" w:rsidRDefault="007F3A53" w:rsidP="007F3A53">
            <w:pPr>
              <w:spacing w:after="0" w:line="240" w:lineRule="auto"/>
              <w:jc w:val="center"/>
              <w:rPr>
                <w:rFonts w:ascii="Times New Roman" w:hAnsi="Times New Roman"/>
                <w:sz w:val="28"/>
                <w:szCs w:val="28"/>
              </w:rPr>
            </w:pPr>
            <w:r w:rsidRPr="007F3A53">
              <w:rPr>
                <w:rFonts w:ascii="Times New Roman" w:hAnsi="Times New Roman"/>
                <w:sz w:val="28"/>
                <w:szCs w:val="28"/>
              </w:rPr>
              <w:t>9787</w:t>
            </w:r>
          </w:p>
        </w:tc>
        <w:tc>
          <w:tcPr>
            <w:tcW w:w="3285" w:type="dxa"/>
          </w:tcPr>
          <w:p w:rsidR="00C73777" w:rsidRPr="00146E8F" w:rsidRDefault="007F3A53" w:rsidP="007F3A53">
            <w:pPr>
              <w:spacing w:after="0" w:line="240" w:lineRule="auto"/>
              <w:jc w:val="center"/>
              <w:rPr>
                <w:rFonts w:ascii="Times New Roman" w:hAnsi="Times New Roman"/>
                <w:sz w:val="28"/>
                <w:szCs w:val="28"/>
              </w:rPr>
            </w:pPr>
            <w:r w:rsidRPr="007F3A53">
              <w:rPr>
                <w:rFonts w:ascii="Times New Roman" w:hAnsi="Times New Roman"/>
                <w:sz w:val="28"/>
                <w:szCs w:val="28"/>
              </w:rPr>
              <w:t>9571</w:t>
            </w:r>
          </w:p>
        </w:tc>
      </w:tr>
      <w:tr w:rsidR="00C73777" w:rsidRPr="00146E8F" w:rsidTr="00146E8F">
        <w:tc>
          <w:tcPr>
            <w:tcW w:w="3285" w:type="dxa"/>
          </w:tcPr>
          <w:p w:rsidR="00C73777" w:rsidRPr="00146E8F" w:rsidRDefault="007F3A53" w:rsidP="00146E8F">
            <w:pPr>
              <w:spacing w:after="0" w:line="240" w:lineRule="auto"/>
              <w:jc w:val="both"/>
              <w:rPr>
                <w:rFonts w:ascii="Times New Roman" w:hAnsi="Times New Roman"/>
                <w:sz w:val="28"/>
                <w:szCs w:val="28"/>
              </w:rPr>
            </w:pPr>
            <w:r>
              <w:rPr>
                <w:rFonts w:ascii="Times New Roman" w:hAnsi="Times New Roman"/>
                <w:sz w:val="28"/>
                <w:szCs w:val="28"/>
              </w:rPr>
              <w:t>О</w:t>
            </w:r>
            <w:r w:rsidR="00C73777" w:rsidRPr="00146E8F">
              <w:rPr>
                <w:rFonts w:ascii="Times New Roman" w:hAnsi="Times New Roman"/>
                <w:sz w:val="28"/>
                <w:szCs w:val="28"/>
              </w:rPr>
              <w:t>кружающий мир</w:t>
            </w:r>
          </w:p>
        </w:tc>
        <w:tc>
          <w:tcPr>
            <w:tcW w:w="3285" w:type="dxa"/>
          </w:tcPr>
          <w:p w:rsidR="00C73777" w:rsidRPr="00146E8F" w:rsidRDefault="007F3A53" w:rsidP="007F3A53">
            <w:pPr>
              <w:spacing w:after="0" w:line="240" w:lineRule="auto"/>
              <w:jc w:val="center"/>
              <w:rPr>
                <w:rFonts w:ascii="Times New Roman" w:hAnsi="Times New Roman"/>
                <w:sz w:val="28"/>
                <w:szCs w:val="28"/>
              </w:rPr>
            </w:pPr>
            <w:r w:rsidRPr="007F3A53">
              <w:rPr>
                <w:rFonts w:ascii="Times New Roman" w:hAnsi="Times New Roman"/>
                <w:sz w:val="28"/>
                <w:szCs w:val="28"/>
              </w:rPr>
              <w:t>9926</w:t>
            </w:r>
          </w:p>
        </w:tc>
        <w:tc>
          <w:tcPr>
            <w:tcW w:w="3285" w:type="dxa"/>
          </w:tcPr>
          <w:p w:rsidR="00C73777" w:rsidRPr="00146E8F" w:rsidRDefault="007F3A53" w:rsidP="007F3A53">
            <w:pPr>
              <w:spacing w:after="0" w:line="240" w:lineRule="auto"/>
              <w:jc w:val="center"/>
              <w:rPr>
                <w:rFonts w:ascii="Times New Roman" w:hAnsi="Times New Roman"/>
                <w:sz w:val="28"/>
                <w:szCs w:val="28"/>
              </w:rPr>
            </w:pPr>
            <w:r>
              <w:rPr>
                <w:rFonts w:ascii="Times New Roman" w:hAnsi="Times New Roman"/>
                <w:sz w:val="28"/>
                <w:szCs w:val="28"/>
              </w:rPr>
              <w:t>9587</w:t>
            </w:r>
          </w:p>
        </w:tc>
      </w:tr>
      <w:tr w:rsidR="007F3A53" w:rsidRPr="00146E8F" w:rsidTr="00146E8F">
        <w:tc>
          <w:tcPr>
            <w:tcW w:w="3285" w:type="dxa"/>
          </w:tcPr>
          <w:p w:rsidR="007F3A53" w:rsidRPr="00146E8F" w:rsidRDefault="007F3A53" w:rsidP="00146E8F">
            <w:pPr>
              <w:spacing w:after="0" w:line="240" w:lineRule="auto"/>
              <w:jc w:val="both"/>
              <w:rPr>
                <w:rFonts w:ascii="Times New Roman" w:hAnsi="Times New Roman"/>
                <w:sz w:val="28"/>
                <w:szCs w:val="28"/>
              </w:rPr>
            </w:pPr>
            <w:r>
              <w:rPr>
                <w:rFonts w:ascii="Times New Roman" w:hAnsi="Times New Roman"/>
                <w:sz w:val="28"/>
                <w:szCs w:val="28"/>
              </w:rPr>
              <w:t>История</w:t>
            </w:r>
          </w:p>
        </w:tc>
        <w:tc>
          <w:tcPr>
            <w:tcW w:w="3285" w:type="dxa"/>
          </w:tcPr>
          <w:p w:rsidR="007F3A53" w:rsidRPr="00146E8F" w:rsidRDefault="007F3A53" w:rsidP="007F3A53">
            <w:pPr>
              <w:spacing w:after="0" w:line="240" w:lineRule="auto"/>
              <w:jc w:val="center"/>
              <w:rPr>
                <w:rFonts w:ascii="Times New Roman" w:hAnsi="Times New Roman"/>
                <w:sz w:val="28"/>
                <w:szCs w:val="28"/>
              </w:rPr>
            </w:pPr>
            <w:r>
              <w:rPr>
                <w:rFonts w:ascii="Times New Roman" w:hAnsi="Times New Roman"/>
                <w:sz w:val="28"/>
                <w:szCs w:val="28"/>
              </w:rPr>
              <w:t>-</w:t>
            </w:r>
          </w:p>
        </w:tc>
        <w:tc>
          <w:tcPr>
            <w:tcW w:w="3285" w:type="dxa"/>
          </w:tcPr>
          <w:p w:rsidR="007F3A53" w:rsidRPr="00146E8F" w:rsidRDefault="007F3A53" w:rsidP="007F3A53">
            <w:pPr>
              <w:spacing w:after="0" w:line="240" w:lineRule="auto"/>
              <w:jc w:val="center"/>
              <w:rPr>
                <w:rFonts w:ascii="Times New Roman" w:hAnsi="Times New Roman"/>
                <w:sz w:val="28"/>
                <w:szCs w:val="28"/>
              </w:rPr>
            </w:pPr>
            <w:r w:rsidRPr="007F3A53">
              <w:rPr>
                <w:rFonts w:ascii="Times New Roman" w:hAnsi="Times New Roman"/>
                <w:sz w:val="28"/>
                <w:szCs w:val="28"/>
              </w:rPr>
              <w:t>9594</w:t>
            </w:r>
          </w:p>
        </w:tc>
      </w:tr>
      <w:tr w:rsidR="007F3A53" w:rsidRPr="00146E8F" w:rsidTr="00146E8F">
        <w:tc>
          <w:tcPr>
            <w:tcW w:w="3285" w:type="dxa"/>
          </w:tcPr>
          <w:p w:rsidR="007F3A53" w:rsidRDefault="007F3A53" w:rsidP="00146E8F">
            <w:pPr>
              <w:spacing w:after="0" w:line="240" w:lineRule="auto"/>
              <w:jc w:val="both"/>
              <w:rPr>
                <w:rFonts w:ascii="Times New Roman" w:hAnsi="Times New Roman"/>
                <w:sz w:val="28"/>
                <w:szCs w:val="28"/>
              </w:rPr>
            </w:pPr>
            <w:r>
              <w:rPr>
                <w:rFonts w:ascii="Times New Roman" w:hAnsi="Times New Roman"/>
                <w:sz w:val="28"/>
                <w:szCs w:val="28"/>
              </w:rPr>
              <w:t>Биология</w:t>
            </w:r>
          </w:p>
        </w:tc>
        <w:tc>
          <w:tcPr>
            <w:tcW w:w="3285" w:type="dxa"/>
          </w:tcPr>
          <w:p w:rsidR="007F3A53" w:rsidRPr="00146E8F" w:rsidRDefault="007F3A53" w:rsidP="007F3A53">
            <w:pPr>
              <w:spacing w:after="0" w:line="240" w:lineRule="auto"/>
              <w:jc w:val="center"/>
              <w:rPr>
                <w:rFonts w:ascii="Times New Roman" w:hAnsi="Times New Roman"/>
                <w:sz w:val="28"/>
                <w:szCs w:val="28"/>
              </w:rPr>
            </w:pPr>
            <w:r>
              <w:rPr>
                <w:rFonts w:ascii="Times New Roman" w:hAnsi="Times New Roman"/>
                <w:sz w:val="28"/>
                <w:szCs w:val="28"/>
              </w:rPr>
              <w:t>-</w:t>
            </w:r>
          </w:p>
        </w:tc>
        <w:tc>
          <w:tcPr>
            <w:tcW w:w="3285" w:type="dxa"/>
          </w:tcPr>
          <w:p w:rsidR="007F3A53" w:rsidRPr="007F3A53" w:rsidRDefault="007F3A53" w:rsidP="007F3A53">
            <w:pPr>
              <w:spacing w:after="0" w:line="240" w:lineRule="auto"/>
              <w:jc w:val="center"/>
              <w:rPr>
                <w:rFonts w:ascii="Times New Roman" w:hAnsi="Times New Roman"/>
                <w:sz w:val="28"/>
                <w:szCs w:val="28"/>
              </w:rPr>
            </w:pPr>
            <w:r w:rsidRPr="007F3A53">
              <w:rPr>
                <w:rFonts w:ascii="Times New Roman" w:hAnsi="Times New Roman"/>
                <w:sz w:val="28"/>
                <w:szCs w:val="28"/>
              </w:rPr>
              <w:t>9527</w:t>
            </w:r>
          </w:p>
        </w:tc>
      </w:tr>
    </w:tbl>
    <w:p w:rsidR="00C73777" w:rsidRDefault="00C73777" w:rsidP="00783BCB">
      <w:pPr>
        <w:spacing w:after="0" w:line="240" w:lineRule="auto"/>
        <w:ind w:firstLine="709"/>
        <w:jc w:val="both"/>
        <w:rPr>
          <w:rFonts w:ascii="Times New Roman" w:hAnsi="Times New Roman"/>
          <w:sz w:val="28"/>
          <w:szCs w:val="28"/>
        </w:rPr>
      </w:pPr>
      <w:r w:rsidRPr="00783BCB">
        <w:rPr>
          <w:rFonts w:ascii="Times New Roman" w:hAnsi="Times New Roman"/>
          <w:sz w:val="28"/>
          <w:szCs w:val="28"/>
        </w:rPr>
        <w:t>В целом</w:t>
      </w:r>
      <w:r>
        <w:rPr>
          <w:rFonts w:ascii="Times New Roman" w:hAnsi="Times New Roman"/>
          <w:sz w:val="28"/>
          <w:szCs w:val="28"/>
        </w:rPr>
        <w:t xml:space="preserve"> </w:t>
      </w:r>
      <w:r w:rsidRPr="00783BCB">
        <w:rPr>
          <w:rFonts w:ascii="Times New Roman" w:hAnsi="Times New Roman"/>
          <w:sz w:val="28"/>
          <w:szCs w:val="28"/>
        </w:rPr>
        <w:t>школьники продемонстрировали высокий процент эффективного выполнения</w:t>
      </w:r>
      <w:r>
        <w:rPr>
          <w:rFonts w:ascii="Times New Roman" w:hAnsi="Times New Roman"/>
          <w:sz w:val="28"/>
          <w:szCs w:val="28"/>
        </w:rPr>
        <w:t xml:space="preserve"> </w:t>
      </w:r>
      <w:r w:rsidRPr="00783BCB">
        <w:rPr>
          <w:rFonts w:ascii="Times New Roman" w:hAnsi="Times New Roman"/>
          <w:sz w:val="28"/>
          <w:szCs w:val="28"/>
        </w:rPr>
        <w:t>заданий работы. В среднем процент выполнения всех заданий работы составил</w:t>
      </w:r>
      <w:r>
        <w:rPr>
          <w:rFonts w:ascii="Times New Roman" w:hAnsi="Times New Roman"/>
          <w:sz w:val="28"/>
          <w:szCs w:val="28"/>
        </w:rPr>
        <w:t xml:space="preserve"> </w:t>
      </w:r>
      <w:r w:rsidRPr="00783BCB">
        <w:rPr>
          <w:rFonts w:ascii="Times New Roman" w:hAnsi="Times New Roman"/>
          <w:sz w:val="28"/>
          <w:szCs w:val="28"/>
        </w:rPr>
        <w:t>более 50%</w:t>
      </w:r>
      <w:r>
        <w:rPr>
          <w:rFonts w:ascii="Times New Roman" w:hAnsi="Times New Roman"/>
          <w:sz w:val="28"/>
          <w:szCs w:val="28"/>
        </w:rPr>
        <w:t xml:space="preserve"> по всем предметам</w:t>
      </w:r>
      <w:r w:rsidRPr="00783BCB">
        <w:rPr>
          <w:rFonts w:ascii="Times New Roman" w:hAnsi="Times New Roman"/>
          <w:sz w:val="28"/>
          <w:szCs w:val="28"/>
        </w:rPr>
        <w:t>.</w:t>
      </w:r>
    </w:p>
    <w:p w:rsidR="00C73777" w:rsidRDefault="00C73777" w:rsidP="00783BCB">
      <w:pPr>
        <w:spacing w:after="0" w:line="240" w:lineRule="auto"/>
        <w:ind w:firstLine="709"/>
        <w:jc w:val="both"/>
        <w:rPr>
          <w:rFonts w:ascii="Times New Roman" w:hAnsi="Times New Roman"/>
          <w:sz w:val="28"/>
          <w:szCs w:val="28"/>
        </w:rPr>
      </w:pPr>
      <w:r>
        <w:rPr>
          <w:rFonts w:ascii="Times New Roman" w:hAnsi="Times New Roman"/>
          <w:sz w:val="28"/>
          <w:szCs w:val="28"/>
        </w:rPr>
        <w:t>Анализ результативности по математике в 4 классах в 2016-2017 уч. году показывает  что качество и успеваемость выше</w:t>
      </w:r>
      <w:r w:rsidRPr="006A26E3">
        <w:rPr>
          <w:rFonts w:ascii="Times New Roman" w:hAnsi="Times New Roman"/>
          <w:sz w:val="28"/>
          <w:szCs w:val="28"/>
        </w:rPr>
        <w:t xml:space="preserve"> </w:t>
      </w:r>
      <w:r>
        <w:rPr>
          <w:rFonts w:ascii="Times New Roman" w:hAnsi="Times New Roman"/>
          <w:sz w:val="28"/>
          <w:szCs w:val="28"/>
        </w:rPr>
        <w:t>в сравнении с общероссийскими показателями.</w:t>
      </w:r>
    </w:p>
    <w:tbl>
      <w:tblPr>
        <w:tblW w:w="9740" w:type="dxa"/>
        <w:jc w:val="center"/>
        <w:tblInd w:w="66" w:type="dxa"/>
        <w:tblLayout w:type="fixed"/>
        <w:tblCellMar>
          <w:left w:w="15" w:type="dxa"/>
          <w:right w:w="15" w:type="dxa"/>
        </w:tblCellMar>
        <w:tblLook w:val="0000" w:firstRow="0" w:lastRow="0" w:firstColumn="0" w:lastColumn="0" w:noHBand="0" w:noVBand="0"/>
      </w:tblPr>
      <w:tblGrid>
        <w:gridCol w:w="50"/>
        <w:gridCol w:w="3165"/>
        <w:gridCol w:w="51"/>
        <w:gridCol w:w="1650"/>
        <w:gridCol w:w="51"/>
        <w:gridCol w:w="941"/>
        <w:gridCol w:w="51"/>
        <w:gridCol w:w="1261"/>
        <w:gridCol w:w="51"/>
        <w:gridCol w:w="1128"/>
        <w:gridCol w:w="51"/>
        <w:gridCol w:w="1239"/>
        <w:gridCol w:w="51"/>
      </w:tblGrid>
      <w:tr w:rsidR="00C73777" w:rsidRPr="00146E8F" w:rsidTr="007A3C8E">
        <w:trPr>
          <w:gridAfter w:val="1"/>
          <w:wAfter w:w="51" w:type="dxa"/>
          <w:trHeight w:val="377"/>
          <w:jc w:val="center"/>
        </w:trPr>
        <w:tc>
          <w:tcPr>
            <w:tcW w:w="3215"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ind w:firstLine="709"/>
              <w:jc w:val="both"/>
              <w:rPr>
                <w:rFonts w:ascii="Times New Roman" w:hAnsi="Times New Roman"/>
                <w:sz w:val="24"/>
                <w:szCs w:val="24"/>
              </w:rPr>
            </w:pPr>
          </w:p>
        </w:tc>
        <w:tc>
          <w:tcPr>
            <w:tcW w:w="1701"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both"/>
              <w:rPr>
                <w:rFonts w:ascii="Times New Roman" w:hAnsi="Times New Roman"/>
                <w:sz w:val="24"/>
                <w:szCs w:val="24"/>
              </w:rPr>
            </w:pPr>
            <w:r w:rsidRPr="00146E8F">
              <w:rPr>
                <w:rFonts w:ascii="Times New Roman" w:hAnsi="Times New Roman"/>
                <w:sz w:val="24"/>
                <w:szCs w:val="24"/>
              </w:rPr>
              <w:t>Общее кол-во участников</w:t>
            </w:r>
          </w:p>
        </w:tc>
        <w:tc>
          <w:tcPr>
            <w:tcW w:w="992"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«2»</w:t>
            </w:r>
          </w:p>
        </w:tc>
        <w:tc>
          <w:tcPr>
            <w:tcW w:w="1312"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«3»</w:t>
            </w:r>
          </w:p>
        </w:tc>
        <w:tc>
          <w:tcPr>
            <w:tcW w:w="1179"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«4»</w:t>
            </w:r>
          </w:p>
        </w:tc>
        <w:tc>
          <w:tcPr>
            <w:tcW w:w="1290"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«5»</w:t>
            </w:r>
          </w:p>
        </w:tc>
      </w:tr>
      <w:tr w:rsidR="00C73777" w:rsidRPr="00146E8F" w:rsidTr="007A3C8E">
        <w:trPr>
          <w:gridAfter w:val="1"/>
          <w:wAfter w:w="51" w:type="dxa"/>
          <w:trHeight w:val="377"/>
          <w:jc w:val="center"/>
        </w:trPr>
        <w:tc>
          <w:tcPr>
            <w:tcW w:w="3215"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ind w:firstLine="709"/>
              <w:jc w:val="both"/>
              <w:rPr>
                <w:rFonts w:ascii="Times New Roman" w:hAnsi="Times New Roman"/>
                <w:sz w:val="24"/>
                <w:szCs w:val="24"/>
              </w:rPr>
            </w:pPr>
            <w:r w:rsidRPr="00146E8F">
              <w:rPr>
                <w:rFonts w:ascii="Times New Roman" w:hAnsi="Times New Roman"/>
                <w:sz w:val="24"/>
                <w:szCs w:val="24"/>
              </w:rPr>
              <w:t>Вся выборка</w:t>
            </w:r>
          </w:p>
        </w:tc>
        <w:tc>
          <w:tcPr>
            <w:tcW w:w="1701"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both"/>
              <w:rPr>
                <w:rFonts w:ascii="Times New Roman" w:hAnsi="Times New Roman"/>
                <w:sz w:val="24"/>
                <w:szCs w:val="24"/>
              </w:rPr>
            </w:pPr>
            <w:r w:rsidRPr="00146E8F">
              <w:rPr>
                <w:rFonts w:ascii="Times New Roman" w:hAnsi="Times New Roman"/>
                <w:sz w:val="24"/>
                <w:szCs w:val="24"/>
              </w:rPr>
              <w:t>1380127</w:t>
            </w:r>
          </w:p>
        </w:tc>
        <w:tc>
          <w:tcPr>
            <w:tcW w:w="992"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2.2</w:t>
            </w:r>
          </w:p>
        </w:tc>
        <w:tc>
          <w:tcPr>
            <w:tcW w:w="1312"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19.2</w:t>
            </w:r>
          </w:p>
        </w:tc>
        <w:tc>
          <w:tcPr>
            <w:tcW w:w="1179"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31.9</w:t>
            </w:r>
          </w:p>
        </w:tc>
        <w:tc>
          <w:tcPr>
            <w:tcW w:w="1290"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46.7</w:t>
            </w:r>
          </w:p>
        </w:tc>
      </w:tr>
      <w:tr w:rsidR="00C73777" w:rsidRPr="00146E8F" w:rsidTr="007A3C8E">
        <w:trPr>
          <w:trHeight w:val="273"/>
          <w:jc w:val="center"/>
        </w:trPr>
        <w:tc>
          <w:tcPr>
            <w:tcW w:w="50" w:type="dxa"/>
            <w:tcBorders>
              <w:top w:val="nil"/>
              <w:left w:val="nil"/>
              <w:bottom w:val="nil"/>
              <w:right w:val="nil"/>
            </w:tcBorders>
          </w:tcPr>
          <w:p w:rsidR="00C73777" w:rsidRPr="00384950" w:rsidRDefault="00C73777" w:rsidP="00384950">
            <w:pPr>
              <w:widowControl w:val="0"/>
              <w:autoSpaceDE w:val="0"/>
              <w:autoSpaceDN w:val="0"/>
              <w:adjustRightInd w:val="0"/>
              <w:spacing w:after="0" w:line="240" w:lineRule="auto"/>
              <w:rPr>
                <w:rFonts w:ascii="MS Sans Serif" w:hAnsi="MS Sans Serif" w:cs="MS Sans Serif"/>
                <w:color w:val="000000"/>
                <w:sz w:val="24"/>
                <w:szCs w:val="24"/>
                <w:lang w:eastAsia="ru-RU"/>
              </w:rPr>
            </w:pPr>
          </w:p>
        </w:tc>
        <w:tc>
          <w:tcPr>
            <w:tcW w:w="3216" w:type="dxa"/>
            <w:gridSpan w:val="2"/>
            <w:tcBorders>
              <w:top w:val="single" w:sz="12" w:space="0" w:color="000000"/>
              <w:left w:val="single" w:sz="12" w:space="0" w:color="000000"/>
              <w:bottom w:val="single" w:sz="12" w:space="0" w:color="000000"/>
              <w:right w:val="single" w:sz="12" w:space="0" w:color="000000"/>
            </w:tcBorders>
          </w:tcPr>
          <w:p w:rsidR="00C73777" w:rsidRPr="00146E8F" w:rsidRDefault="00C73777" w:rsidP="006A26E3">
            <w:pPr>
              <w:spacing w:after="0" w:line="240" w:lineRule="auto"/>
              <w:ind w:firstLine="709"/>
              <w:jc w:val="both"/>
              <w:rPr>
                <w:rFonts w:ascii="Times New Roman" w:hAnsi="Times New Roman"/>
                <w:sz w:val="24"/>
                <w:szCs w:val="24"/>
              </w:rPr>
            </w:pPr>
            <w:r w:rsidRPr="00146E8F">
              <w:rPr>
                <w:rFonts w:ascii="Times New Roman" w:hAnsi="Times New Roman"/>
                <w:sz w:val="24"/>
                <w:szCs w:val="24"/>
              </w:rPr>
              <w:t>Ульяновская обл.</w:t>
            </w:r>
          </w:p>
        </w:tc>
        <w:tc>
          <w:tcPr>
            <w:tcW w:w="1701" w:type="dxa"/>
            <w:gridSpan w:val="2"/>
            <w:tcBorders>
              <w:top w:val="single" w:sz="12" w:space="0" w:color="000000"/>
              <w:left w:val="single" w:sz="12" w:space="0" w:color="000000"/>
              <w:bottom w:val="single" w:sz="12" w:space="0" w:color="000000"/>
              <w:right w:val="single" w:sz="12" w:space="0" w:color="000000"/>
            </w:tcBorders>
            <w:vAlign w:val="center"/>
          </w:tcPr>
          <w:p w:rsidR="00C73777" w:rsidRPr="00146E8F" w:rsidRDefault="00C73777" w:rsidP="006A26E3">
            <w:pPr>
              <w:spacing w:after="0" w:line="240" w:lineRule="auto"/>
              <w:jc w:val="both"/>
              <w:rPr>
                <w:rFonts w:ascii="Times New Roman" w:hAnsi="Times New Roman"/>
                <w:sz w:val="24"/>
                <w:szCs w:val="24"/>
              </w:rPr>
            </w:pPr>
            <w:r w:rsidRPr="00146E8F">
              <w:rPr>
                <w:rFonts w:ascii="Times New Roman" w:hAnsi="Times New Roman"/>
                <w:sz w:val="24"/>
                <w:szCs w:val="24"/>
              </w:rPr>
              <w:t>9922</w:t>
            </w:r>
          </w:p>
        </w:tc>
        <w:tc>
          <w:tcPr>
            <w:tcW w:w="992" w:type="dxa"/>
            <w:gridSpan w:val="2"/>
            <w:tcBorders>
              <w:top w:val="single" w:sz="12" w:space="0" w:color="000000"/>
              <w:left w:val="single" w:sz="12" w:space="0" w:color="000000"/>
              <w:bottom w:val="single" w:sz="12" w:space="0" w:color="000000"/>
              <w:right w:val="single" w:sz="12"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1.3</w:t>
            </w:r>
          </w:p>
        </w:tc>
        <w:tc>
          <w:tcPr>
            <w:tcW w:w="1312" w:type="dxa"/>
            <w:gridSpan w:val="2"/>
            <w:tcBorders>
              <w:top w:val="single" w:sz="12" w:space="0" w:color="000000"/>
              <w:left w:val="single" w:sz="12" w:space="0" w:color="000000"/>
              <w:bottom w:val="single" w:sz="12" w:space="0" w:color="000000"/>
              <w:right w:val="single" w:sz="12"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17.2</w:t>
            </w:r>
          </w:p>
        </w:tc>
        <w:tc>
          <w:tcPr>
            <w:tcW w:w="1179" w:type="dxa"/>
            <w:gridSpan w:val="2"/>
            <w:tcBorders>
              <w:top w:val="single" w:sz="12" w:space="0" w:color="000000"/>
              <w:left w:val="single" w:sz="12" w:space="0" w:color="000000"/>
              <w:bottom w:val="single" w:sz="12" w:space="0" w:color="000000"/>
              <w:right w:val="single" w:sz="12"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32.6</w:t>
            </w:r>
          </w:p>
        </w:tc>
        <w:tc>
          <w:tcPr>
            <w:tcW w:w="1290" w:type="dxa"/>
            <w:gridSpan w:val="2"/>
            <w:tcBorders>
              <w:top w:val="single" w:sz="12" w:space="0" w:color="000000"/>
              <w:left w:val="single" w:sz="12" w:space="0" w:color="000000"/>
              <w:bottom w:val="single" w:sz="12" w:space="0" w:color="000000"/>
              <w:right w:val="single" w:sz="12"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49</w:t>
            </w:r>
          </w:p>
        </w:tc>
      </w:tr>
    </w:tbl>
    <w:p w:rsidR="00C73777" w:rsidRDefault="00C73777" w:rsidP="00783BCB">
      <w:pPr>
        <w:spacing w:after="0" w:line="240" w:lineRule="auto"/>
        <w:ind w:firstLine="709"/>
        <w:jc w:val="both"/>
        <w:rPr>
          <w:rFonts w:ascii="Times New Roman" w:hAnsi="Times New Roman"/>
          <w:sz w:val="28"/>
          <w:szCs w:val="28"/>
        </w:rPr>
      </w:pPr>
      <w:r>
        <w:rPr>
          <w:rFonts w:ascii="Times New Roman" w:hAnsi="Times New Roman"/>
          <w:sz w:val="28"/>
          <w:szCs w:val="28"/>
        </w:rPr>
        <w:t>Аналогичная ситуация в 2017-2018 учебном году для этих же детей, обучающихся в 5 классе:</w:t>
      </w:r>
    </w:p>
    <w:tbl>
      <w:tblPr>
        <w:tblW w:w="9740" w:type="dxa"/>
        <w:jc w:val="center"/>
        <w:tblInd w:w="15" w:type="dxa"/>
        <w:tblLayout w:type="fixed"/>
        <w:tblCellMar>
          <w:left w:w="15" w:type="dxa"/>
          <w:right w:w="15" w:type="dxa"/>
        </w:tblCellMar>
        <w:tblLook w:val="0000" w:firstRow="0" w:lastRow="0" w:firstColumn="0" w:lastColumn="0" w:noHBand="0" w:noVBand="0"/>
      </w:tblPr>
      <w:tblGrid>
        <w:gridCol w:w="50"/>
        <w:gridCol w:w="3216"/>
        <w:gridCol w:w="1701"/>
        <w:gridCol w:w="992"/>
        <w:gridCol w:w="1312"/>
        <w:gridCol w:w="1179"/>
        <w:gridCol w:w="1290"/>
      </w:tblGrid>
      <w:tr w:rsidR="00C73777" w:rsidRPr="00146E8F" w:rsidTr="00BC3FE7">
        <w:trPr>
          <w:trHeight w:val="377"/>
          <w:jc w:val="center"/>
        </w:trPr>
        <w:tc>
          <w:tcPr>
            <w:tcW w:w="3266"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BC3FE7">
            <w:pPr>
              <w:spacing w:after="0" w:line="240" w:lineRule="auto"/>
              <w:ind w:firstLine="709"/>
              <w:jc w:val="both"/>
              <w:rPr>
                <w:rFonts w:ascii="Times New Roman" w:hAnsi="Times New Roman"/>
                <w:sz w:val="24"/>
                <w:szCs w:val="24"/>
              </w:rPr>
            </w:pPr>
          </w:p>
        </w:tc>
        <w:tc>
          <w:tcPr>
            <w:tcW w:w="1701" w:type="dxa"/>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BC3FE7">
            <w:pPr>
              <w:spacing w:after="0" w:line="240" w:lineRule="auto"/>
              <w:jc w:val="both"/>
              <w:rPr>
                <w:rFonts w:ascii="Times New Roman" w:hAnsi="Times New Roman"/>
                <w:sz w:val="24"/>
                <w:szCs w:val="24"/>
              </w:rPr>
            </w:pPr>
            <w:r w:rsidRPr="00146E8F">
              <w:rPr>
                <w:rFonts w:ascii="Times New Roman" w:hAnsi="Times New Roman"/>
                <w:sz w:val="24"/>
                <w:szCs w:val="24"/>
              </w:rPr>
              <w:t>Общее кол-во участников</w:t>
            </w:r>
          </w:p>
        </w:tc>
        <w:tc>
          <w:tcPr>
            <w:tcW w:w="992" w:type="dxa"/>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BC3FE7">
            <w:pPr>
              <w:spacing w:after="0" w:line="240" w:lineRule="auto"/>
              <w:jc w:val="center"/>
              <w:rPr>
                <w:rFonts w:ascii="Times New Roman" w:hAnsi="Times New Roman"/>
                <w:sz w:val="24"/>
                <w:szCs w:val="24"/>
              </w:rPr>
            </w:pPr>
            <w:r w:rsidRPr="00146E8F">
              <w:rPr>
                <w:rFonts w:ascii="Times New Roman" w:hAnsi="Times New Roman"/>
                <w:sz w:val="24"/>
                <w:szCs w:val="24"/>
              </w:rPr>
              <w:t>«2»</w:t>
            </w:r>
          </w:p>
        </w:tc>
        <w:tc>
          <w:tcPr>
            <w:tcW w:w="1312" w:type="dxa"/>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BC3FE7">
            <w:pPr>
              <w:spacing w:after="0" w:line="240" w:lineRule="auto"/>
              <w:jc w:val="center"/>
              <w:rPr>
                <w:rFonts w:ascii="Times New Roman" w:hAnsi="Times New Roman"/>
                <w:sz w:val="24"/>
                <w:szCs w:val="24"/>
              </w:rPr>
            </w:pPr>
            <w:r w:rsidRPr="00146E8F">
              <w:rPr>
                <w:rFonts w:ascii="Times New Roman" w:hAnsi="Times New Roman"/>
                <w:sz w:val="24"/>
                <w:szCs w:val="24"/>
              </w:rPr>
              <w:t>«3»</w:t>
            </w:r>
          </w:p>
        </w:tc>
        <w:tc>
          <w:tcPr>
            <w:tcW w:w="1179" w:type="dxa"/>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BC3FE7">
            <w:pPr>
              <w:spacing w:after="0" w:line="240" w:lineRule="auto"/>
              <w:jc w:val="center"/>
              <w:rPr>
                <w:rFonts w:ascii="Times New Roman" w:hAnsi="Times New Roman"/>
                <w:sz w:val="24"/>
                <w:szCs w:val="24"/>
              </w:rPr>
            </w:pPr>
            <w:r w:rsidRPr="00146E8F">
              <w:rPr>
                <w:rFonts w:ascii="Times New Roman" w:hAnsi="Times New Roman"/>
                <w:sz w:val="24"/>
                <w:szCs w:val="24"/>
              </w:rPr>
              <w:t>«4»</w:t>
            </w:r>
          </w:p>
        </w:tc>
        <w:tc>
          <w:tcPr>
            <w:tcW w:w="1290" w:type="dxa"/>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BC3FE7">
            <w:pPr>
              <w:spacing w:after="0" w:line="240" w:lineRule="auto"/>
              <w:jc w:val="center"/>
              <w:rPr>
                <w:rFonts w:ascii="Times New Roman" w:hAnsi="Times New Roman"/>
                <w:sz w:val="24"/>
                <w:szCs w:val="24"/>
              </w:rPr>
            </w:pPr>
            <w:r w:rsidRPr="00146E8F">
              <w:rPr>
                <w:rFonts w:ascii="Times New Roman" w:hAnsi="Times New Roman"/>
                <w:sz w:val="24"/>
                <w:szCs w:val="24"/>
              </w:rPr>
              <w:t>«5»</w:t>
            </w:r>
          </w:p>
        </w:tc>
      </w:tr>
      <w:tr w:rsidR="00C73777" w:rsidRPr="00146E8F" w:rsidTr="00BC3FE7">
        <w:trPr>
          <w:trHeight w:val="377"/>
          <w:jc w:val="center"/>
        </w:trPr>
        <w:tc>
          <w:tcPr>
            <w:tcW w:w="3266" w:type="dxa"/>
            <w:gridSpan w:val="2"/>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BC3FE7">
            <w:pPr>
              <w:spacing w:after="0" w:line="240" w:lineRule="auto"/>
              <w:ind w:firstLine="709"/>
              <w:jc w:val="both"/>
              <w:rPr>
                <w:rFonts w:ascii="Times New Roman" w:hAnsi="Times New Roman"/>
                <w:sz w:val="24"/>
                <w:szCs w:val="24"/>
              </w:rPr>
            </w:pPr>
            <w:r w:rsidRPr="00146E8F">
              <w:rPr>
                <w:rFonts w:ascii="Times New Roman" w:hAnsi="Times New Roman"/>
                <w:sz w:val="24"/>
                <w:szCs w:val="24"/>
              </w:rPr>
              <w:t>Вся выборка</w:t>
            </w:r>
          </w:p>
        </w:tc>
        <w:tc>
          <w:tcPr>
            <w:tcW w:w="1701" w:type="dxa"/>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1296774</w:t>
            </w:r>
          </w:p>
        </w:tc>
        <w:tc>
          <w:tcPr>
            <w:tcW w:w="992" w:type="dxa"/>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13.6</w:t>
            </w:r>
          </w:p>
        </w:tc>
        <w:tc>
          <w:tcPr>
            <w:tcW w:w="1312" w:type="dxa"/>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37.5</w:t>
            </w:r>
          </w:p>
        </w:tc>
        <w:tc>
          <w:tcPr>
            <w:tcW w:w="1179" w:type="dxa"/>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33.1</w:t>
            </w:r>
          </w:p>
        </w:tc>
        <w:tc>
          <w:tcPr>
            <w:tcW w:w="1290" w:type="dxa"/>
            <w:tcBorders>
              <w:top w:val="single" w:sz="16" w:space="0" w:color="000000"/>
              <w:left w:val="single" w:sz="16" w:space="0" w:color="000000"/>
              <w:bottom w:val="single" w:sz="16" w:space="0" w:color="000000"/>
              <w:right w:val="single" w:sz="16"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15.8</w:t>
            </w:r>
          </w:p>
        </w:tc>
      </w:tr>
      <w:tr w:rsidR="00C73777" w:rsidRPr="00146E8F" w:rsidTr="00BC3FE7">
        <w:trPr>
          <w:trHeight w:val="273"/>
          <w:jc w:val="center"/>
        </w:trPr>
        <w:tc>
          <w:tcPr>
            <w:tcW w:w="50" w:type="dxa"/>
            <w:tcBorders>
              <w:top w:val="nil"/>
              <w:left w:val="nil"/>
              <w:bottom w:val="nil"/>
              <w:right w:val="nil"/>
            </w:tcBorders>
          </w:tcPr>
          <w:p w:rsidR="00C73777" w:rsidRPr="00384950" w:rsidRDefault="00C73777" w:rsidP="00BC3FE7">
            <w:pPr>
              <w:widowControl w:val="0"/>
              <w:autoSpaceDE w:val="0"/>
              <w:autoSpaceDN w:val="0"/>
              <w:adjustRightInd w:val="0"/>
              <w:spacing w:after="0" w:line="240" w:lineRule="auto"/>
              <w:rPr>
                <w:rFonts w:ascii="MS Sans Serif" w:hAnsi="MS Sans Serif" w:cs="MS Sans Serif"/>
                <w:color w:val="000000"/>
                <w:sz w:val="24"/>
                <w:szCs w:val="24"/>
                <w:lang w:eastAsia="ru-RU"/>
              </w:rPr>
            </w:pPr>
          </w:p>
        </w:tc>
        <w:tc>
          <w:tcPr>
            <w:tcW w:w="3216" w:type="dxa"/>
            <w:tcBorders>
              <w:top w:val="single" w:sz="12" w:space="0" w:color="000000"/>
              <w:left w:val="single" w:sz="12" w:space="0" w:color="000000"/>
              <w:bottom w:val="single" w:sz="12" w:space="0" w:color="000000"/>
              <w:right w:val="single" w:sz="12" w:space="0" w:color="000000"/>
            </w:tcBorders>
            <w:vAlign w:val="center"/>
          </w:tcPr>
          <w:p w:rsidR="00C73777" w:rsidRPr="00146E8F" w:rsidRDefault="00C73777" w:rsidP="00BC3FE7">
            <w:pPr>
              <w:widowControl w:val="0"/>
              <w:autoSpaceDE w:val="0"/>
              <w:autoSpaceDN w:val="0"/>
              <w:adjustRightInd w:val="0"/>
              <w:spacing w:before="29" w:after="0" w:line="237" w:lineRule="exact"/>
              <w:ind w:left="15"/>
              <w:rPr>
                <w:rFonts w:ascii="Arial" w:hAnsi="Arial" w:cs="Arial"/>
                <w:color w:val="000000"/>
              </w:rPr>
            </w:pPr>
            <w:r w:rsidRPr="00146E8F">
              <w:rPr>
                <w:rFonts w:ascii="Times New Roman" w:hAnsi="Times New Roman"/>
                <w:sz w:val="24"/>
                <w:szCs w:val="24"/>
              </w:rPr>
              <w:t>Ульяновская обл.</w:t>
            </w:r>
          </w:p>
        </w:tc>
        <w:tc>
          <w:tcPr>
            <w:tcW w:w="1701" w:type="dxa"/>
            <w:tcBorders>
              <w:top w:val="single" w:sz="12" w:space="0" w:color="000000"/>
              <w:left w:val="single" w:sz="12" w:space="0" w:color="000000"/>
              <w:bottom w:val="single" w:sz="12" w:space="0" w:color="000000"/>
              <w:right w:val="single" w:sz="12" w:space="0" w:color="000000"/>
            </w:tcBorders>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9756</w:t>
            </w:r>
          </w:p>
        </w:tc>
        <w:tc>
          <w:tcPr>
            <w:tcW w:w="992" w:type="dxa"/>
            <w:tcBorders>
              <w:top w:val="single" w:sz="12" w:space="0" w:color="000000"/>
              <w:left w:val="single" w:sz="12" w:space="0" w:color="000000"/>
              <w:bottom w:val="single" w:sz="12" w:space="0" w:color="000000"/>
              <w:right w:val="single" w:sz="12"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8.5</w:t>
            </w:r>
          </w:p>
        </w:tc>
        <w:tc>
          <w:tcPr>
            <w:tcW w:w="1312" w:type="dxa"/>
            <w:tcBorders>
              <w:top w:val="single" w:sz="12" w:space="0" w:color="000000"/>
              <w:left w:val="single" w:sz="12" w:space="0" w:color="000000"/>
              <w:bottom w:val="single" w:sz="12" w:space="0" w:color="000000"/>
              <w:right w:val="single" w:sz="12"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36.1</w:t>
            </w:r>
          </w:p>
        </w:tc>
        <w:tc>
          <w:tcPr>
            <w:tcW w:w="1179" w:type="dxa"/>
            <w:tcBorders>
              <w:top w:val="single" w:sz="12" w:space="0" w:color="000000"/>
              <w:left w:val="single" w:sz="12" w:space="0" w:color="000000"/>
              <w:bottom w:val="single" w:sz="12" w:space="0" w:color="000000"/>
              <w:right w:val="single" w:sz="12"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36.7</w:t>
            </w:r>
          </w:p>
        </w:tc>
        <w:tc>
          <w:tcPr>
            <w:tcW w:w="1290" w:type="dxa"/>
            <w:tcBorders>
              <w:top w:val="single" w:sz="12" w:space="0" w:color="000000"/>
              <w:left w:val="single" w:sz="12" w:space="0" w:color="000000"/>
              <w:bottom w:val="single" w:sz="12" w:space="0" w:color="000000"/>
              <w:right w:val="single" w:sz="12" w:space="0" w:color="000000"/>
            </w:tcBorders>
            <w:vAlign w:val="center"/>
          </w:tcPr>
          <w:p w:rsidR="00C73777" w:rsidRPr="00146E8F" w:rsidRDefault="00C73777" w:rsidP="006A26E3">
            <w:pPr>
              <w:spacing w:after="0" w:line="240" w:lineRule="auto"/>
              <w:jc w:val="center"/>
              <w:rPr>
                <w:rFonts w:ascii="Times New Roman" w:hAnsi="Times New Roman"/>
                <w:sz w:val="24"/>
                <w:szCs w:val="24"/>
              </w:rPr>
            </w:pPr>
            <w:r w:rsidRPr="00146E8F">
              <w:rPr>
                <w:rFonts w:ascii="Times New Roman" w:hAnsi="Times New Roman"/>
                <w:sz w:val="24"/>
                <w:szCs w:val="24"/>
              </w:rPr>
              <w:t>18.6</w:t>
            </w:r>
          </w:p>
        </w:tc>
      </w:tr>
    </w:tbl>
    <w:p w:rsidR="00C73777" w:rsidRDefault="00C73777" w:rsidP="00EA2A77">
      <w:pPr>
        <w:spacing w:after="0" w:line="240" w:lineRule="auto"/>
        <w:ind w:firstLine="709"/>
        <w:jc w:val="both"/>
        <w:rPr>
          <w:rFonts w:ascii="Times New Roman" w:hAnsi="Times New Roman"/>
          <w:sz w:val="28"/>
          <w:szCs w:val="28"/>
        </w:rPr>
      </w:pPr>
    </w:p>
    <w:p w:rsidR="00C73777" w:rsidRDefault="00C73777" w:rsidP="00EA2A77">
      <w:pPr>
        <w:spacing w:after="0" w:line="240" w:lineRule="auto"/>
        <w:ind w:firstLine="709"/>
        <w:jc w:val="both"/>
        <w:rPr>
          <w:rFonts w:ascii="Times New Roman" w:hAnsi="Times New Roman"/>
          <w:sz w:val="28"/>
          <w:szCs w:val="28"/>
        </w:rPr>
      </w:pPr>
      <w:r w:rsidRPr="00300DA5">
        <w:rPr>
          <w:rFonts w:ascii="Times New Roman" w:hAnsi="Times New Roman"/>
          <w:sz w:val="28"/>
          <w:szCs w:val="28"/>
        </w:rPr>
        <w:t>Наиболее высокие показатели в сравнении с другими районами и</w:t>
      </w:r>
      <w:r w:rsidR="00EA2A77">
        <w:rPr>
          <w:rFonts w:ascii="Times New Roman" w:hAnsi="Times New Roman"/>
          <w:sz w:val="28"/>
          <w:szCs w:val="28"/>
        </w:rPr>
        <w:t xml:space="preserve"> </w:t>
      </w:r>
      <w:r w:rsidRPr="00300DA5">
        <w:rPr>
          <w:rFonts w:ascii="Times New Roman" w:hAnsi="Times New Roman"/>
          <w:sz w:val="28"/>
          <w:szCs w:val="28"/>
        </w:rPr>
        <w:t>городами (процент выполнения всероссийской проверочной работы на «4» и</w:t>
      </w:r>
      <w:r w:rsidR="00EA2A77">
        <w:rPr>
          <w:rFonts w:ascii="Times New Roman" w:hAnsi="Times New Roman"/>
          <w:sz w:val="28"/>
          <w:szCs w:val="28"/>
        </w:rPr>
        <w:t xml:space="preserve"> </w:t>
      </w:r>
      <w:r w:rsidRPr="00300DA5">
        <w:rPr>
          <w:rFonts w:ascii="Times New Roman" w:hAnsi="Times New Roman"/>
          <w:sz w:val="28"/>
          <w:szCs w:val="28"/>
        </w:rPr>
        <w:t xml:space="preserve">«5» более </w:t>
      </w:r>
      <w:r>
        <w:rPr>
          <w:rFonts w:ascii="Times New Roman" w:hAnsi="Times New Roman"/>
          <w:sz w:val="28"/>
          <w:szCs w:val="28"/>
        </w:rPr>
        <w:t>50</w:t>
      </w:r>
      <w:r w:rsidRPr="00300DA5">
        <w:rPr>
          <w:rFonts w:ascii="Times New Roman" w:hAnsi="Times New Roman"/>
          <w:sz w:val="28"/>
          <w:szCs w:val="28"/>
        </w:rPr>
        <w:t>%) продемонстрировали следующие муниципалитеты:</w:t>
      </w:r>
      <w:r>
        <w:rPr>
          <w:rFonts w:ascii="Times New Roman" w:hAnsi="Times New Roman"/>
          <w:sz w:val="28"/>
          <w:szCs w:val="28"/>
        </w:rPr>
        <w:t xml:space="preserve"> </w:t>
      </w:r>
      <w:proofErr w:type="spellStart"/>
      <w:r>
        <w:rPr>
          <w:rFonts w:ascii="Times New Roman" w:hAnsi="Times New Roman"/>
          <w:sz w:val="28"/>
          <w:szCs w:val="28"/>
        </w:rPr>
        <w:t>Старокулаткинский</w:t>
      </w:r>
      <w:proofErr w:type="spellEnd"/>
      <w:r>
        <w:rPr>
          <w:rFonts w:ascii="Times New Roman" w:hAnsi="Times New Roman"/>
          <w:sz w:val="28"/>
          <w:szCs w:val="28"/>
        </w:rPr>
        <w:t xml:space="preserve"> район, </w:t>
      </w:r>
      <w:proofErr w:type="spellStart"/>
      <w:r>
        <w:rPr>
          <w:rFonts w:ascii="Times New Roman" w:hAnsi="Times New Roman"/>
          <w:sz w:val="28"/>
          <w:szCs w:val="28"/>
        </w:rPr>
        <w:t>Базарносызганчский</w:t>
      </w:r>
      <w:proofErr w:type="spellEnd"/>
      <w:r>
        <w:rPr>
          <w:rFonts w:ascii="Times New Roman" w:hAnsi="Times New Roman"/>
          <w:sz w:val="28"/>
          <w:szCs w:val="28"/>
        </w:rPr>
        <w:t xml:space="preserve"> район, город Димитровград, город </w:t>
      </w:r>
      <w:proofErr w:type="spellStart"/>
      <w:r>
        <w:rPr>
          <w:rFonts w:ascii="Times New Roman" w:hAnsi="Times New Roman"/>
          <w:sz w:val="28"/>
          <w:szCs w:val="28"/>
        </w:rPr>
        <w:t>Новоульяновск</w:t>
      </w:r>
      <w:proofErr w:type="spellEnd"/>
      <w:r>
        <w:rPr>
          <w:rFonts w:ascii="Times New Roman" w:hAnsi="Times New Roman"/>
          <w:sz w:val="28"/>
          <w:szCs w:val="28"/>
        </w:rPr>
        <w:t>, город Ульяновск</w:t>
      </w:r>
      <w:r w:rsidRPr="00783BCB">
        <w:rPr>
          <w:rFonts w:ascii="Times New Roman" w:hAnsi="Times New Roman"/>
          <w:sz w:val="28"/>
          <w:szCs w:val="28"/>
        </w:rPr>
        <w:t>.</w:t>
      </w:r>
      <w:r>
        <w:rPr>
          <w:rFonts w:ascii="Times New Roman" w:hAnsi="Times New Roman"/>
          <w:sz w:val="28"/>
          <w:szCs w:val="28"/>
        </w:rPr>
        <w:t xml:space="preserve"> </w:t>
      </w:r>
    </w:p>
    <w:p w:rsidR="00C73777" w:rsidRDefault="00C73777" w:rsidP="00783BCB">
      <w:pPr>
        <w:spacing w:after="0" w:line="240" w:lineRule="auto"/>
        <w:jc w:val="both"/>
        <w:rPr>
          <w:rFonts w:ascii="Times New Roman" w:hAnsi="Times New Roman"/>
          <w:sz w:val="28"/>
          <w:szCs w:val="28"/>
        </w:rPr>
      </w:pPr>
    </w:p>
    <w:p w:rsidR="00C73777" w:rsidRDefault="00C73777" w:rsidP="009B18A0">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Если говорить </w:t>
      </w:r>
      <w:r w:rsidRPr="00A6379E">
        <w:rPr>
          <w:rFonts w:ascii="Times New Roman" w:hAnsi="Times New Roman"/>
          <w:sz w:val="28"/>
          <w:szCs w:val="28"/>
        </w:rPr>
        <w:t xml:space="preserve">работе учителей по формированию предметных умений и </w:t>
      </w:r>
      <w:proofErr w:type="gramStart"/>
      <w:r w:rsidRPr="00A6379E">
        <w:rPr>
          <w:rFonts w:ascii="Times New Roman" w:hAnsi="Times New Roman"/>
          <w:sz w:val="28"/>
          <w:szCs w:val="28"/>
        </w:rPr>
        <w:t>навыков</w:t>
      </w:r>
      <w:proofErr w:type="gramEnd"/>
      <w:r w:rsidRPr="00A6379E">
        <w:rPr>
          <w:rFonts w:ascii="Times New Roman" w:hAnsi="Times New Roman"/>
          <w:sz w:val="28"/>
          <w:szCs w:val="28"/>
        </w:rPr>
        <w:t xml:space="preserve"> обучающихся </w:t>
      </w:r>
      <w:r>
        <w:rPr>
          <w:rFonts w:ascii="Times New Roman" w:hAnsi="Times New Roman"/>
          <w:sz w:val="28"/>
          <w:szCs w:val="28"/>
        </w:rPr>
        <w:t xml:space="preserve">4-х и </w:t>
      </w:r>
      <w:r w:rsidRPr="00A6379E">
        <w:rPr>
          <w:rFonts w:ascii="Times New Roman" w:hAnsi="Times New Roman"/>
          <w:sz w:val="28"/>
          <w:szCs w:val="28"/>
        </w:rPr>
        <w:t>5-х классов</w:t>
      </w:r>
      <w:r>
        <w:rPr>
          <w:rFonts w:ascii="Times New Roman" w:hAnsi="Times New Roman"/>
          <w:sz w:val="28"/>
          <w:szCs w:val="28"/>
        </w:rPr>
        <w:t>, следует отметить, что, например, по русскому языку % выполнения заданий, направленны</w:t>
      </w:r>
      <w:r w:rsidR="002C2704">
        <w:rPr>
          <w:rFonts w:ascii="Times New Roman" w:hAnsi="Times New Roman"/>
          <w:sz w:val="28"/>
          <w:szCs w:val="28"/>
        </w:rPr>
        <w:t>х</w:t>
      </w:r>
      <w:r>
        <w:rPr>
          <w:rFonts w:ascii="Times New Roman" w:hAnsi="Times New Roman"/>
          <w:sz w:val="28"/>
          <w:szCs w:val="28"/>
        </w:rPr>
        <w:t xml:space="preserve"> на формирование  и совершенствование видов речевой деятельности по всем показателям значительно выше российского показателя.</w:t>
      </w:r>
    </w:p>
    <w:p w:rsidR="00C73777" w:rsidRDefault="00C73777" w:rsidP="009B18A0">
      <w:pPr>
        <w:spacing w:after="0" w:line="240" w:lineRule="auto"/>
        <w:jc w:val="both"/>
        <w:rPr>
          <w:rFonts w:ascii="Times New Roman" w:hAnsi="Times New Roman"/>
          <w:sz w:val="28"/>
          <w:szCs w:val="28"/>
        </w:rPr>
      </w:pPr>
      <w:r>
        <w:rPr>
          <w:rFonts w:ascii="Times New Roman" w:hAnsi="Times New Roman"/>
          <w:sz w:val="28"/>
          <w:szCs w:val="28"/>
        </w:rPr>
        <w:t xml:space="preserve"> </w:t>
      </w:r>
    </w:p>
    <w:tbl>
      <w:tblPr>
        <w:tblW w:w="9660" w:type="dxa"/>
        <w:tblInd w:w="15" w:type="dxa"/>
        <w:tblLayout w:type="fixed"/>
        <w:tblCellMar>
          <w:left w:w="15" w:type="dxa"/>
          <w:right w:w="15" w:type="dxa"/>
        </w:tblCellMar>
        <w:tblLook w:val="0000" w:firstRow="0" w:lastRow="0" w:firstColumn="0" w:lastColumn="0" w:noHBand="0" w:noVBand="0"/>
      </w:tblPr>
      <w:tblGrid>
        <w:gridCol w:w="452"/>
        <w:gridCol w:w="7668"/>
        <w:gridCol w:w="840"/>
        <w:gridCol w:w="700"/>
      </w:tblGrid>
      <w:tr w:rsidR="00C73777" w:rsidRPr="007A3C8E" w:rsidTr="00E7352D">
        <w:trPr>
          <w:trHeight w:hRule="exact" w:val="600"/>
        </w:trPr>
        <w:tc>
          <w:tcPr>
            <w:tcW w:w="452"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p>
        </w:tc>
        <w:tc>
          <w:tcPr>
            <w:tcW w:w="7668" w:type="dxa"/>
            <w:tcBorders>
              <w:top w:val="single" w:sz="8" w:space="0" w:color="000000"/>
              <w:left w:val="single" w:sz="8" w:space="0" w:color="000000"/>
              <w:bottom w:val="single" w:sz="8" w:space="0" w:color="000000"/>
              <w:right w:val="single" w:sz="8" w:space="0" w:color="000000"/>
            </w:tcBorders>
          </w:tcPr>
          <w:p w:rsidR="00C73777" w:rsidRPr="007A3C8E" w:rsidRDefault="00C73777" w:rsidP="007A3C8E">
            <w:pPr>
              <w:rPr>
                <w:rFonts w:ascii="Times New Roman" w:hAnsi="Times New Roman"/>
              </w:rPr>
            </w:pPr>
            <w:r w:rsidRPr="007A3C8E">
              <w:rPr>
                <w:rFonts w:ascii="Times New Roman" w:hAnsi="Times New Roman"/>
              </w:rPr>
              <w:t>5 класс (русский язык) – 2108 год</w:t>
            </w:r>
          </w:p>
        </w:tc>
        <w:tc>
          <w:tcPr>
            <w:tcW w:w="84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По региону</w:t>
            </w:r>
          </w:p>
        </w:tc>
        <w:tc>
          <w:tcPr>
            <w:tcW w:w="70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По России</w:t>
            </w:r>
          </w:p>
        </w:tc>
      </w:tr>
      <w:tr w:rsidR="00C73777" w:rsidRPr="007A3C8E" w:rsidTr="00E7352D">
        <w:trPr>
          <w:trHeight w:hRule="exact" w:val="1325"/>
        </w:trPr>
        <w:tc>
          <w:tcPr>
            <w:tcW w:w="452"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3</w:t>
            </w:r>
          </w:p>
        </w:tc>
        <w:tc>
          <w:tcPr>
            <w:tcW w:w="7668" w:type="dxa"/>
            <w:tcBorders>
              <w:top w:val="single" w:sz="8" w:space="0" w:color="000000"/>
              <w:left w:val="single" w:sz="8" w:space="0" w:color="000000"/>
              <w:bottom w:val="single" w:sz="8" w:space="0" w:color="000000"/>
              <w:right w:val="single" w:sz="8" w:space="0" w:color="000000"/>
            </w:tcBorders>
          </w:tcPr>
          <w:p w:rsidR="00C73777" w:rsidRPr="007A3C8E" w:rsidRDefault="00C73777" w:rsidP="007A3C8E">
            <w:pPr>
              <w:spacing w:line="240" w:lineRule="auto"/>
              <w:rPr>
                <w:rFonts w:ascii="Times New Roman" w:hAnsi="Times New Roman"/>
              </w:rPr>
            </w:pPr>
            <w:r w:rsidRPr="007A3C8E">
              <w:rPr>
                <w:rFonts w:ascii="Times New Roman" w:hAnsi="Times New Roman"/>
              </w:rPr>
              <w:t>Совершенствование видов речевой деятельности (чтения, говорения), обеспечивающих эффективное овладение разными учебными предметами и взаимодействие с окружающими людьми; овладение основными нормами литературного языка (орфоэпическими). Проводить орфоэпический анализ слова; определять место ударного слога</w:t>
            </w:r>
          </w:p>
        </w:tc>
        <w:tc>
          <w:tcPr>
            <w:tcW w:w="840" w:type="dxa"/>
            <w:tcBorders>
              <w:top w:val="single" w:sz="8" w:space="0" w:color="000000"/>
              <w:left w:val="single" w:sz="8" w:space="0" w:color="000000"/>
              <w:bottom w:val="single" w:sz="8" w:space="0" w:color="000000"/>
              <w:right w:val="single" w:sz="8" w:space="0" w:color="000000"/>
            </w:tcBorders>
          </w:tcPr>
          <w:p w:rsidR="00C73777" w:rsidRPr="007A3C8E" w:rsidRDefault="00C73777" w:rsidP="007A3C8E">
            <w:pPr>
              <w:rPr>
                <w:rFonts w:ascii="Times New Roman" w:hAnsi="Times New Roman"/>
              </w:rPr>
            </w:pPr>
            <w:r w:rsidRPr="007A3C8E">
              <w:rPr>
                <w:rFonts w:ascii="Times New Roman" w:hAnsi="Times New Roman"/>
              </w:rPr>
              <w:t>82</w:t>
            </w:r>
          </w:p>
        </w:tc>
        <w:tc>
          <w:tcPr>
            <w:tcW w:w="700" w:type="dxa"/>
            <w:tcBorders>
              <w:top w:val="single" w:sz="8" w:space="0" w:color="000000"/>
              <w:left w:val="single" w:sz="8" w:space="0" w:color="000000"/>
              <w:bottom w:val="single" w:sz="8" w:space="0" w:color="000000"/>
              <w:right w:val="single" w:sz="8" w:space="0" w:color="000000"/>
            </w:tcBorders>
          </w:tcPr>
          <w:p w:rsidR="00C73777" w:rsidRPr="007A3C8E" w:rsidRDefault="00C73777" w:rsidP="007A3C8E">
            <w:pPr>
              <w:rPr>
                <w:rFonts w:ascii="Times New Roman" w:hAnsi="Times New Roman"/>
              </w:rPr>
            </w:pPr>
            <w:r w:rsidRPr="007A3C8E">
              <w:rPr>
                <w:rFonts w:ascii="Times New Roman" w:hAnsi="Times New Roman"/>
              </w:rPr>
              <w:t>69</w:t>
            </w:r>
          </w:p>
        </w:tc>
      </w:tr>
      <w:tr w:rsidR="00C73777" w:rsidRPr="007A3C8E" w:rsidTr="00E7352D">
        <w:trPr>
          <w:trHeight w:hRule="exact" w:val="909"/>
        </w:trPr>
        <w:tc>
          <w:tcPr>
            <w:tcW w:w="452"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4(1)</w:t>
            </w:r>
          </w:p>
        </w:tc>
        <w:tc>
          <w:tcPr>
            <w:tcW w:w="7668" w:type="dxa"/>
            <w:tcBorders>
              <w:top w:val="single" w:sz="8" w:space="0" w:color="000000"/>
              <w:left w:val="single" w:sz="8" w:space="0" w:color="000000"/>
              <w:bottom w:val="single" w:sz="4" w:space="0" w:color="auto"/>
              <w:right w:val="single" w:sz="8" w:space="0" w:color="000000"/>
            </w:tcBorders>
          </w:tcPr>
          <w:p w:rsidR="00C73777" w:rsidRPr="007A3C8E" w:rsidRDefault="00C73777" w:rsidP="007A3C8E">
            <w:pPr>
              <w:spacing w:line="240" w:lineRule="auto"/>
              <w:rPr>
                <w:rFonts w:ascii="Times New Roman" w:hAnsi="Times New Roman"/>
              </w:rPr>
            </w:pPr>
            <w:r w:rsidRPr="007A3C8E">
              <w:rPr>
                <w:rFonts w:ascii="Times New Roman" w:hAnsi="Times New Roman"/>
              </w:rPr>
              <w:t>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w:t>
            </w:r>
          </w:p>
        </w:tc>
        <w:tc>
          <w:tcPr>
            <w:tcW w:w="84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83</w:t>
            </w:r>
          </w:p>
        </w:tc>
        <w:tc>
          <w:tcPr>
            <w:tcW w:w="70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75</w:t>
            </w:r>
          </w:p>
        </w:tc>
      </w:tr>
      <w:tr w:rsidR="00C73777" w:rsidRPr="007A3C8E" w:rsidTr="00E7352D">
        <w:trPr>
          <w:trHeight w:hRule="exact" w:val="761"/>
        </w:trPr>
        <w:tc>
          <w:tcPr>
            <w:tcW w:w="452" w:type="dxa"/>
            <w:tcBorders>
              <w:top w:val="single" w:sz="8" w:space="0" w:color="000000"/>
              <w:left w:val="single" w:sz="8" w:space="0" w:color="000000"/>
              <w:bottom w:val="single" w:sz="8" w:space="0" w:color="000000"/>
              <w:right w:val="single" w:sz="4" w:space="0" w:color="auto"/>
            </w:tcBorders>
            <w:vAlign w:val="center"/>
          </w:tcPr>
          <w:p w:rsidR="00C73777" w:rsidRPr="007A3C8E" w:rsidRDefault="00C73777" w:rsidP="007A3C8E">
            <w:pPr>
              <w:rPr>
                <w:rFonts w:ascii="Times New Roman" w:hAnsi="Times New Roman"/>
              </w:rPr>
            </w:pPr>
            <w:r w:rsidRPr="007A3C8E">
              <w:rPr>
                <w:rFonts w:ascii="Times New Roman" w:hAnsi="Times New Roman"/>
              </w:rPr>
              <w:t>4(2)</w:t>
            </w:r>
          </w:p>
        </w:tc>
        <w:tc>
          <w:tcPr>
            <w:tcW w:w="7668" w:type="dxa"/>
            <w:tcBorders>
              <w:top w:val="single" w:sz="4" w:space="0" w:color="auto"/>
              <w:left w:val="single" w:sz="4" w:space="0" w:color="auto"/>
              <w:bottom w:val="single" w:sz="4" w:space="0" w:color="auto"/>
              <w:right w:val="single" w:sz="4" w:space="0" w:color="auto"/>
            </w:tcBorders>
          </w:tcPr>
          <w:p w:rsidR="00C73777" w:rsidRPr="007A3C8E" w:rsidRDefault="00C73777" w:rsidP="007A3C8E">
            <w:pPr>
              <w:spacing w:line="240" w:lineRule="auto"/>
              <w:rPr>
                <w:rFonts w:ascii="Times New Roman" w:hAnsi="Times New Roman"/>
              </w:rPr>
            </w:pPr>
            <w:r w:rsidRPr="007A3C8E">
              <w:rPr>
                <w:rFonts w:ascii="Times New Roman" w:hAnsi="Times New Roman"/>
              </w:rPr>
              <w:t xml:space="preserve"> языка. Опознавать самостоятельные части речи и их формы, а также служебные части речи и междометия</w:t>
            </w:r>
          </w:p>
        </w:tc>
        <w:tc>
          <w:tcPr>
            <w:tcW w:w="840" w:type="dxa"/>
            <w:tcBorders>
              <w:top w:val="single" w:sz="8" w:space="0" w:color="000000"/>
              <w:left w:val="single" w:sz="4" w:space="0" w:color="auto"/>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53</w:t>
            </w:r>
          </w:p>
        </w:tc>
        <w:tc>
          <w:tcPr>
            <w:tcW w:w="70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52</w:t>
            </w:r>
          </w:p>
        </w:tc>
      </w:tr>
      <w:tr w:rsidR="00C73777" w:rsidRPr="007A3C8E" w:rsidTr="00E7352D">
        <w:trPr>
          <w:trHeight w:hRule="exact" w:val="1921"/>
        </w:trPr>
        <w:tc>
          <w:tcPr>
            <w:tcW w:w="452" w:type="dxa"/>
            <w:tcBorders>
              <w:top w:val="single" w:sz="8" w:space="0" w:color="000000"/>
              <w:left w:val="single" w:sz="8" w:space="0" w:color="000000"/>
              <w:bottom w:val="single" w:sz="8" w:space="0" w:color="000000"/>
              <w:right w:val="single" w:sz="4" w:space="0" w:color="auto"/>
            </w:tcBorders>
            <w:vAlign w:val="center"/>
          </w:tcPr>
          <w:p w:rsidR="00C73777" w:rsidRPr="007A3C8E" w:rsidRDefault="00C73777" w:rsidP="007A3C8E">
            <w:pPr>
              <w:rPr>
                <w:rFonts w:ascii="Times New Roman" w:hAnsi="Times New Roman"/>
              </w:rPr>
            </w:pPr>
            <w:r w:rsidRPr="007A3C8E">
              <w:rPr>
                <w:rFonts w:ascii="Times New Roman" w:hAnsi="Times New Roman"/>
              </w:rPr>
              <w:t>5(1)</w:t>
            </w:r>
          </w:p>
        </w:tc>
        <w:tc>
          <w:tcPr>
            <w:tcW w:w="7668" w:type="dxa"/>
            <w:tcBorders>
              <w:top w:val="single" w:sz="4" w:space="0" w:color="auto"/>
              <w:left w:val="single" w:sz="4" w:space="0" w:color="auto"/>
              <w:bottom w:val="single" w:sz="4" w:space="0" w:color="auto"/>
              <w:right w:val="single" w:sz="4" w:space="0" w:color="auto"/>
            </w:tcBorders>
          </w:tcPr>
          <w:p w:rsidR="00C73777" w:rsidRPr="007A3C8E" w:rsidRDefault="00C73777" w:rsidP="007A3C8E">
            <w:pPr>
              <w:spacing w:line="240" w:lineRule="auto"/>
              <w:rPr>
                <w:rFonts w:ascii="Times New Roman" w:hAnsi="Times New Roman"/>
              </w:rPr>
            </w:pPr>
            <w:r w:rsidRPr="007A3C8E">
              <w:rPr>
                <w:rFonts w:ascii="Times New Roman" w:hAnsi="Times New Roman"/>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w:t>
            </w:r>
          </w:p>
        </w:tc>
        <w:tc>
          <w:tcPr>
            <w:tcW w:w="840" w:type="dxa"/>
            <w:tcBorders>
              <w:top w:val="single" w:sz="8" w:space="0" w:color="000000"/>
              <w:left w:val="single" w:sz="4" w:space="0" w:color="auto"/>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56</w:t>
            </w:r>
          </w:p>
        </w:tc>
        <w:tc>
          <w:tcPr>
            <w:tcW w:w="70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57</w:t>
            </w:r>
          </w:p>
        </w:tc>
      </w:tr>
      <w:tr w:rsidR="00C73777" w:rsidRPr="007A3C8E" w:rsidTr="00E7352D">
        <w:trPr>
          <w:trHeight w:hRule="exact" w:val="1518"/>
        </w:trPr>
        <w:tc>
          <w:tcPr>
            <w:tcW w:w="452"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5(2)</w:t>
            </w:r>
          </w:p>
        </w:tc>
        <w:tc>
          <w:tcPr>
            <w:tcW w:w="7668" w:type="dxa"/>
            <w:tcBorders>
              <w:top w:val="single" w:sz="4" w:space="0" w:color="auto"/>
              <w:left w:val="single" w:sz="8" w:space="0" w:color="000000"/>
              <w:bottom w:val="single" w:sz="4" w:space="0" w:color="auto"/>
              <w:right w:val="single" w:sz="8" w:space="0" w:color="000000"/>
            </w:tcBorders>
          </w:tcPr>
          <w:p w:rsidR="00C73777" w:rsidRPr="007A3C8E" w:rsidRDefault="00C73777" w:rsidP="007A3C8E">
            <w:pPr>
              <w:spacing w:line="240" w:lineRule="auto"/>
              <w:rPr>
                <w:rFonts w:ascii="Times New Roman" w:hAnsi="Times New Roman"/>
              </w:rPr>
            </w:pPr>
            <w:r w:rsidRPr="007A3C8E">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4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43</w:t>
            </w:r>
          </w:p>
        </w:tc>
        <w:tc>
          <w:tcPr>
            <w:tcW w:w="70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43</w:t>
            </w:r>
          </w:p>
        </w:tc>
      </w:tr>
      <w:tr w:rsidR="00C73777" w:rsidRPr="007A3C8E" w:rsidTr="00E7352D">
        <w:trPr>
          <w:trHeight w:hRule="exact" w:val="2033"/>
        </w:trPr>
        <w:tc>
          <w:tcPr>
            <w:tcW w:w="452" w:type="dxa"/>
            <w:tcBorders>
              <w:top w:val="single" w:sz="8" w:space="0" w:color="000000"/>
              <w:left w:val="single" w:sz="8" w:space="0" w:color="000000"/>
              <w:bottom w:val="single" w:sz="8" w:space="0" w:color="000000"/>
              <w:right w:val="single" w:sz="4" w:space="0" w:color="auto"/>
            </w:tcBorders>
            <w:vAlign w:val="center"/>
          </w:tcPr>
          <w:p w:rsidR="00C73777" w:rsidRPr="007A3C8E" w:rsidRDefault="00C73777" w:rsidP="007A3C8E">
            <w:pPr>
              <w:rPr>
                <w:rFonts w:ascii="Times New Roman" w:hAnsi="Times New Roman"/>
              </w:rPr>
            </w:pPr>
            <w:r w:rsidRPr="007A3C8E">
              <w:rPr>
                <w:rFonts w:ascii="Times New Roman" w:hAnsi="Times New Roman"/>
              </w:rPr>
              <w:t>6(1)</w:t>
            </w:r>
          </w:p>
        </w:tc>
        <w:tc>
          <w:tcPr>
            <w:tcW w:w="7668" w:type="dxa"/>
            <w:tcBorders>
              <w:top w:val="single" w:sz="4" w:space="0" w:color="auto"/>
              <w:left w:val="single" w:sz="4" w:space="0" w:color="auto"/>
              <w:bottom w:val="single" w:sz="4" w:space="0" w:color="auto"/>
              <w:right w:val="single" w:sz="4" w:space="0" w:color="auto"/>
            </w:tcBorders>
          </w:tcPr>
          <w:p w:rsidR="00C73777" w:rsidRPr="007A3C8E" w:rsidRDefault="00C73777" w:rsidP="007A3C8E">
            <w:pPr>
              <w:spacing w:line="240" w:lineRule="auto"/>
              <w:rPr>
                <w:rFonts w:ascii="Times New Roman" w:hAnsi="Times New Roman"/>
              </w:rPr>
            </w:pPr>
            <w:r w:rsidRPr="007A3C8E">
              <w:rPr>
                <w:rFonts w:ascii="Times New Roman" w:hAnsi="Times New Roman"/>
              </w:rPr>
              <w:t xml:space="preserve">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 овладение основными нормами литературного языка (пунктуационными). </w:t>
            </w:r>
          </w:p>
        </w:tc>
        <w:tc>
          <w:tcPr>
            <w:tcW w:w="840" w:type="dxa"/>
            <w:tcBorders>
              <w:top w:val="single" w:sz="8" w:space="0" w:color="000000"/>
              <w:left w:val="single" w:sz="4" w:space="0" w:color="auto"/>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66</w:t>
            </w:r>
          </w:p>
        </w:tc>
        <w:tc>
          <w:tcPr>
            <w:tcW w:w="70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54</w:t>
            </w:r>
          </w:p>
        </w:tc>
      </w:tr>
      <w:tr w:rsidR="00C73777" w:rsidRPr="007A3C8E" w:rsidTr="00E7352D">
        <w:trPr>
          <w:trHeight w:hRule="exact" w:val="1420"/>
        </w:trPr>
        <w:tc>
          <w:tcPr>
            <w:tcW w:w="452"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6(2)</w:t>
            </w:r>
          </w:p>
        </w:tc>
        <w:tc>
          <w:tcPr>
            <w:tcW w:w="7668" w:type="dxa"/>
            <w:tcBorders>
              <w:top w:val="single" w:sz="4" w:space="0" w:color="auto"/>
              <w:left w:val="single" w:sz="8" w:space="0" w:color="000000"/>
              <w:bottom w:val="single" w:sz="4" w:space="0" w:color="auto"/>
              <w:right w:val="single" w:sz="8" w:space="0" w:color="000000"/>
            </w:tcBorders>
          </w:tcPr>
          <w:p w:rsidR="00C73777" w:rsidRPr="007A3C8E" w:rsidRDefault="00C73777" w:rsidP="007A3C8E">
            <w:pPr>
              <w:spacing w:line="240" w:lineRule="auto"/>
              <w:rPr>
                <w:rFonts w:ascii="Times New Roman" w:hAnsi="Times New Roman"/>
              </w:rPr>
            </w:pPr>
            <w:r w:rsidRPr="007A3C8E">
              <w:rPr>
                <w:rFonts w:ascii="Times New Roman" w:hAnsi="Times New Roman"/>
              </w:rPr>
              <w:t>Анализировать различные виды словосочетаний и предложений с точки зрения их структурно-смысловой организации и функциональных особенностей; соблюдать основные языковые нормы в письменной речи; опираться на грамматико-интонационный анализ при объяснении расстановки знаков препинания в предложении</w:t>
            </w:r>
          </w:p>
        </w:tc>
        <w:tc>
          <w:tcPr>
            <w:tcW w:w="84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55</w:t>
            </w:r>
          </w:p>
        </w:tc>
        <w:tc>
          <w:tcPr>
            <w:tcW w:w="70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45</w:t>
            </w:r>
          </w:p>
        </w:tc>
      </w:tr>
      <w:tr w:rsidR="00C73777" w:rsidRPr="007A3C8E" w:rsidTr="00E7352D">
        <w:trPr>
          <w:trHeight w:hRule="exact" w:val="1840"/>
        </w:trPr>
        <w:tc>
          <w:tcPr>
            <w:tcW w:w="452" w:type="dxa"/>
            <w:tcBorders>
              <w:top w:val="single" w:sz="8" w:space="0" w:color="000000"/>
              <w:left w:val="single" w:sz="8" w:space="0" w:color="000000"/>
              <w:bottom w:val="single" w:sz="8" w:space="0" w:color="000000"/>
              <w:right w:val="single" w:sz="4" w:space="0" w:color="auto"/>
            </w:tcBorders>
            <w:vAlign w:val="center"/>
          </w:tcPr>
          <w:p w:rsidR="00C73777" w:rsidRPr="007A3C8E" w:rsidRDefault="00C73777" w:rsidP="007A3C8E">
            <w:pPr>
              <w:rPr>
                <w:rFonts w:ascii="Times New Roman" w:hAnsi="Times New Roman"/>
              </w:rPr>
            </w:pPr>
            <w:r w:rsidRPr="007A3C8E">
              <w:rPr>
                <w:rFonts w:ascii="Times New Roman" w:hAnsi="Times New Roman"/>
              </w:rPr>
              <w:t>7(1)</w:t>
            </w:r>
          </w:p>
        </w:tc>
        <w:tc>
          <w:tcPr>
            <w:tcW w:w="7668" w:type="dxa"/>
            <w:tcBorders>
              <w:top w:val="single" w:sz="4" w:space="0" w:color="auto"/>
              <w:left w:val="single" w:sz="4" w:space="0" w:color="auto"/>
              <w:bottom w:val="single" w:sz="4" w:space="0" w:color="auto"/>
              <w:right w:val="single" w:sz="4" w:space="0" w:color="auto"/>
            </w:tcBorders>
          </w:tcPr>
          <w:p w:rsidR="00C73777" w:rsidRPr="007A3C8E" w:rsidRDefault="00C73777" w:rsidP="007A3C8E">
            <w:pPr>
              <w:spacing w:line="240" w:lineRule="auto"/>
              <w:rPr>
                <w:rFonts w:ascii="Times New Roman" w:hAnsi="Times New Roman"/>
              </w:rPr>
            </w:pPr>
            <w:r w:rsidRPr="007A3C8E">
              <w:rPr>
                <w:rFonts w:ascii="Times New Roman" w:hAnsi="Times New Roman"/>
              </w:rPr>
              <w:t>Совершенствование видов речевой деятельности (чтения, письма), обеспечивающих эффективное овладение разными учебными предметами и взаимодействие с окружающими людьми; расширение и систематизация научных знаний о языке; осознание взаимосвязи его уровней и единиц; освоение базовых понятий лингвистики, основных единиц и грамматических категорий языка</w:t>
            </w:r>
            <w:r>
              <w:rPr>
                <w:rFonts w:ascii="Times New Roman" w:hAnsi="Times New Roman"/>
              </w:rPr>
              <w:t xml:space="preserve"> </w:t>
            </w:r>
            <w:r w:rsidRPr="007A3C8E">
              <w:rPr>
                <w:rFonts w:ascii="Times New Roman" w:hAnsi="Times New Roman"/>
              </w:rPr>
              <w:t>овладение основными нормами литературного языка (пунктуационными).</w:t>
            </w:r>
          </w:p>
        </w:tc>
        <w:tc>
          <w:tcPr>
            <w:tcW w:w="840" w:type="dxa"/>
            <w:tcBorders>
              <w:top w:val="single" w:sz="8" w:space="0" w:color="000000"/>
              <w:left w:val="single" w:sz="4" w:space="0" w:color="auto"/>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63</w:t>
            </w:r>
          </w:p>
        </w:tc>
        <w:tc>
          <w:tcPr>
            <w:tcW w:w="700" w:type="dxa"/>
            <w:tcBorders>
              <w:top w:val="single" w:sz="8" w:space="0" w:color="000000"/>
              <w:left w:val="single" w:sz="8" w:space="0" w:color="000000"/>
              <w:bottom w:val="single" w:sz="8" w:space="0" w:color="000000"/>
              <w:right w:val="single" w:sz="8" w:space="0" w:color="000000"/>
            </w:tcBorders>
            <w:vAlign w:val="center"/>
          </w:tcPr>
          <w:p w:rsidR="00C73777" w:rsidRPr="007A3C8E" w:rsidRDefault="00C73777" w:rsidP="007A3C8E">
            <w:pPr>
              <w:rPr>
                <w:rFonts w:ascii="Times New Roman" w:hAnsi="Times New Roman"/>
              </w:rPr>
            </w:pPr>
            <w:r w:rsidRPr="007A3C8E">
              <w:rPr>
                <w:rFonts w:ascii="Times New Roman" w:hAnsi="Times New Roman"/>
              </w:rPr>
              <w:t>57</w:t>
            </w:r>
          </w:p>
        </w:tc>
      </w:tr>
    </w:tbl>
    <w:p w:rsidR="00C73777" w:rsidRDefault="00C73777" w:rsidP="009B18A0">
      <w:pPr>
        <w:spacing w:after="0" w:line="240" w:lineRule="auto"/>
        <w:jc w:val="both"/>
        <w:rPr>
          <w:rFonts w:ascii="Times New Roman" w:hAnsi="Times New Roman"/>
          <w:sz w:val="28"/>
          <w:szCs w:val="28"/>
        </w:rPr>
      </w:pPr>
      <w:r>
        <w:rPr>
          <w:rFonts w:ascii="Times New Roman" w:hAnsi="Times New Roman"/>
          <w:sz w:val="28"/>
          <w:szCs w:val="28"/>
        </w:rPr>
        <w:lastRenderedPageBreak/>
        <w:t>Это свидетельствует о системной работе, направленной на формирование навыков чтения, работы с текстом.</w:t>
      </w:r>
    </w:p>
    <w:p w:rsidR="00C73777" w:rsidRPr="008D7F11" w:rsidRDefault="00C73777" w:rsidP="008D7F11">
      <w:pPr>
        <w:spacing w:after="0" w:line="240" w:lineRule="auto"/>
        <w:ind w:firstLine="709"/>
        <w:jc w:val="both"/>
        <w:rPr>
          <w:rFonts w:ascii="Times New Roman" w:hAnsi="Times New Roman"/>
          <w:sz w:val="28"/>
          <w:szCs w:val="28"/>
        </w:rPr>
      </w:pPr>
      <w:proofErr w:type="gramStart"/>
      <w:r w:rsidRPr="008D7F11">
        <w:rPr>
          <w:rFonts w:ascii="Times New Roman" w:hAnsi="Times New Roman"/>
          <w:sz w:val="28"/>
          <w:szCs w:val="28"/>
        </w:rPr>
        <w:t xml:space="preserve">В результате </w:t>
      </w:r>
      <w:r>
        <w:rPr>
          <w:rFonts w:ascii="Times New Roman" w:hAnsi="Times New Roman"/>
          <w:sz w:val="28"/>
          <w:szCs w:val="28"/>
        </w:rPr>
        <w:t>штатного проведения</w:t>
      </w:r>
      <w:r w:rsidRPr="008D7F11">
        <w:rPr>
          <w:rFonts w:ascii="Times New Roman" w:hAnsi="Times New Roman"/>
          <w:sz w:val="28"/>
          <w:szCs w:val="28"/>
        </w:rPr>
        <w:t xml:space="preserve"> ВПР в </w:t>
      </w:r>
      <w:r>
        <w:rPr>
          <w:rFonts w:ascii="Times New Roman" w:hAnsi="Times New Roman"/>
          <w:sz w:val="28"/>
          <w:szCs w:val="28"/>
        </w:rPr>
        <w:t>4 и 5 классах</w:t>
      </w:r>
      <w:r w:rsidRPr="008D7F11">
        <w:rPr>
          <w:rFonts w:ascii="Times New Roman" w:hAnsi="Times New Roman"/>
          <w:sz w:val="28"/>
          <w:szCs w:val="28"/>
        </w:rPr>
        <w:t xml:space="preserve"> обучающиеся </w:t>
      </w:r>
      <w:r>
        <w:rPr>
          <w:rFonts w:ascii="Times New Roman" w:hAnsi="Times New Roman"/>
          <w:sz w:val="28"/>
          <w:szCs w:val="28"/>
        </w:rPr>
        <w:t xml:space="preserve">Ульяновской </w:t>
      </w:r>
      <w:r w:rsidRPr="008D7F11">
        <w:rPr>
          <w:rFonts w:ascii="Times New Roman" w:hAnsi="Times New Roman"/>
          <w:sz w:val="28"/>
          <w:szCs w:val="28"/>
        </w:rPr>
        <w:t xml:space="preserve"> области</w:t>
      </w:r>
      <w:r>
        <w:rPr>
          <w:rFonts w:ascii="Times New Roman" w:hAnsi="Times New Roman"/>
          <w:sz w:val="28"/>
          <w:szCs w:val="28"/>
        </w:rPr>
        <w:t xml:space="preserve"> </w:t>
      </w:r>
      <w:r w:rsidRPr="008D7F11">
        <w:rPr>
          <w:rFonts w:ascii="Times New Roman" w:hAnsi="Times New Roman"/>
          <w:sz w:val="28"/>
          <w:szCs w:val="28"/>
        </w:rPr>
        <w:t>показали высокие результаты освоения Федерального государственного</w:t>
      </w:r>
      <w:r>
        <w:rPr>
          <w:rFonts w:ascii="Times New Roman" w:hAnsi="Times New Roman"/>
          <w:sz w:val="28"/>
          <w:szCs w:val="28"/>
        </w:rPr>
        <w:t xml:space="preserve"> </w:t>
      </w:r>
      <w:r w:rsidRPr="008D7F11">
        <w:rPr>
          <w:rFonts w:ascii="Times New Roman" w:hAnsi="Times New Roman"/>
          <w:sz w:val="28"/>
          <w:szCs w:val="28"/>
        </w:rPr>
        <w:t>образовательного стандарта основного общего образования по предметам</w:t>
      </w:r>
      <w:r>
        <w:rPr>
          <w:rFonts w:ascii="Times New Roman" w:hAnsi="Times New Roman"/>
          <w:sz w:val="28"/>
          <w:szCs w:val="28"/>
        </w:rPr>
        <w:t xml:space="preserve"> </w:t>
      </w:r>
      <w:r w:rsidRPr="008D7F11">
        <w:rPr>
          <w:rFonts w:ascii="Times New Roman" w:hAnsi="Times New Roman"/>
          <w:sz w:val="28"/>
          <w:szCs w:val="28"/>
        </w:rPr>
        <w:t xml:space="preserve">«Русский язык» (в 2017 г. – </w:t>
      </w:r>
      <w:r>
        <w:rPr>
          <w:rFonts w:ascii="Times New Roman" w:hAnsi="Times New Roman"/>
          <w:sz w:val="28"/>
          <w:szCs w:val="28"/>
        </w:rPr>
        <w:t>90</w:t>
      </w:r>
      <w:r w:rsidRPr="008D7F11">
        <w:rPr>
          <w:rFonts w:ascii="Times New Roman" w:hAnsi="Times New Roman"/>
          <w:sz w:val="28"/>
          <w:szCs w:val="28"/>
        </w:rPr>
        <w:t>%</w:t>
      </w:r>
      <w:r>
        <w:rPr>
          <w:rFonts w:ascii="Times New Roman" w:hAnsi="Times New Roman"/>
          <w:sz w:val="28"/>
          <w:szCs w:val="28"/>
        </w:rPr>
        <w:t xml:space="preserve">, 2018 год 5 класс – 90,6%), «Математика» (2017 г. 5 класс – 94,2%, 2018 г. ,5 класс </w:t>
      </w:r>
      <w:r w:rsidR="002C2704">
        <w:rPr>
          <w:rFonts w:ascii="Times New Roman" w:hAnsi="Times New Roman"/>
          <w:sz w:val="28"/>
          <w:szCs w:val="28"/>
        </w:rPr>
        <w:t>– 91,5%), Биология (5 класс- 98,</w:t>
      </w:r>
      <w:r>
        <w:rPr>
          <w:rFonts w:ascii="Times New Roman" w:hAnsi="Times New Roman"/>
          <w:sz w:val="28"/>
          <w:szCs w:val="28"/>
        </w:rPr>
        <w:t>2%), История (5 класс – 97,2%).</w:t>
      </w:r>
      <w:proofErr w:type="gramEnd"/>
    </w:p>
    <w:p w:rsidR="00C73777" w:rsidRPr="008D7F11" w:rsidRDefault="00C73777" w:rsidP="008D7F11">
      <w:pPr>
        <w:spacing w:after="0" w:line="240" w:lineRule="auto"/>
        <w:ind w:firstLine="709"/>
        <w:jc w:val="both"/>
        <w:rPr>
          <w:rFonts w:ascii="Times New Roman" w:hAnsi="Times New Roman"/>
          <w:sz w:val="28"/>
          <w:szCs w:val="28"/>
        </w:rPr>
      </w:pPr>
      <w:r w:rsidRPr="008D7F11">
        <w:rPr>
          <w:rFonts w:ascii="Times New Roman" w:hAnsi="Times New Roman"/>
          <w:sz w:val="28"/>
          <w:szCs w:val="28"/>
        </w:rPr>
        <w:t xml:space="preserve">Средний процент качества </w:t>
      </w:r>
      <w:proofErr w:type="spellStart"/>
      <w:r w:rsidRPr="008D7F11">
        <w:rPr>
          <w:rFonts w:ascii="Times New Roman" w:hAnsi="Times New Roman"/>
          <w:sz w:val="28"/>
          <w:szCs w:val="28"/>
        </w:rPr>
        <w:t>обученности</w:t>
      </w:r>
      <w:proofErr w:type="spellEnd"/>
      <w:r w:rsidRPr="008D7F11">
        <w:rPr>
          <w:rFonts w:ascii="Times New Roman" w:hAnsi="Times New Roman"/>
          <w:sz w:val="28"/>
          <w:szCs w:val="28"/>
        </w:rPr>
        <w:t xml:space="preserve"> (на «4» и «5») в 5 классах</w:t>
      </w:r>
      <w:r>
        <w:rPr>
          <w:rFonts w:ascii="Times New Roman" w:hAnsi="Times New Roman"/>
          <w:sz w:val="28"/>
          <w:szCs w:val="28"/>
        </w:rPr>
        <w:t xml:space="preserve"> </w:t>
      </w:r>
      <w:r w:rsidRPr="008D7F11">
        <w:rPr>
          <w:rFonts w:ascii="Times New Roman" w:hAnsi="Times New Roman"/>
          <w:sz w:val="28"/>
          <w:szCs w:val="28"/>
        </w:rPr>
        <w:t>составил по русскому языку в 201</w:t>
      </w:r>
      <w:r>
        <w:rPr>
          <w:rFonts w:ascii="Times New Roman" w:hAnsi="Times New Roman"/>
          <w:sz w:val="28"/>
          <w:szCs w:val="28"/>
        </w:rPr>
        <w:t>8</w:t>
      </w:r>
      <w:r w:rsidRPr="008D7F11">
        <w:rPr>
          <w:rFonts w:ascii="Times New Roman" w:hAnsi="Times New Roman"/>
          <w:sz w:val="28"/>
          <w:szCs w:val="28"/>
        </w:rPr>
        <w:t xml:space="preserve"> г. – </w:t>
      </w:r>
      <w:r>
        <w:rPr>
          <w:rFonts w:ascii="Times New Roman" w:hAnsi="Times New Roman"/>
          <w:sz w:val="28"/>
          <w:szCs w:val="28"/>
        </w:rPr>
        <w:t>49,7</w:t>
      </w:r>
      <w:r w:rsidRPr="008D7F11">
        <w:rPr>
          <w:rFonts w:ascii="Times New Roman" w:hAnsi="Times New Roman"/>
          <w:sz w:val="28"/>
          <w:szCs w:val="28"/>
        </w:rPr>
        <w:t>%</w:t>
      </w:r>
      <w:r>
        <w:rPr>
          <w:rFonts w:ascii="Times New Roman" w:hAnsi="Times New Roman"/>
          <w:sz w:val="28"/>
          <w:szCs w:val="28"/>
        </w:rPr>
        <w:t xml:space="preserve"> (общероссийский – 45,2%)</w:t>
      </w:r>
      <w:r w:rsidRPr="008D7F11">
        <w:rPr>
          <w:rFonts w:ascii="Times New Roman" w:hAnsi="Times New Roman"/>
          <w:sz w:val="28"/>
          <w:szCs w:val="28"/>
        </w:rPr>
        <w:t>; по математике</w:t>
      </w:r>
      <w:r>
        <w:rPr>
          <w:rFonts w:ascii="Times New Roman" w:hAnsi="Times New Roman"/>
          <w:sz w:val="28"/>
          <w:szCs w:val="28"/>
        </w:rPr>
        <w:t xml:space="preserve"> – 55,3 % (общероссийский – 48,9%)</w:t>
      </w:r>
      <w:r w:rsidRPr="008D7F11">
        <w:rPr>
          <w:rFonts w:ascii="Times New Roman" w:hAnsi="Times New Roman"/>
          <w:sz w:val="28"/>
          <w:szCs w:val="28"/>
        </w:rPr>
        <w:t>.</w:t>
      </w:r>
    </w:p>
    <w:p w:rsidR="00C73777" w:rsidRPr="008D7F11" w:rsidRDefault="00C73777" w:rsidP="008D7F11">
      <w:pPr>
        <w:spacing w:after="0" w:line="240" w:lineRule="auto"/>
        <w:ind w:firstLine="709"/>
        <w:jc w:val="both"/>
        <w:rPr>
          <w:rFonts w:ascii="Times New Roman" w:hAnsi="Times New Roman"/>
          <w:sz w:val="28"/>
          <w:szCs w:val="28"/>
        </w:rPr>
      </w:pPr>
      <w:r w:rsidRPr="008D7F11">
        <w:rPr>
          <w:rFonts w:ascii="Times New Roman" w:hAnsi="Times New Roman"/>
          <w:sz w:val="28"/>
          <w:szCs w:val="28"/>
        </w:rPr>
        <w:t>Анализ результатов выполнения ВПР на федеральном уровне</w:t>
      </w:r>
      <w:r>
        <w:rPr>
          <w:rFonts w:ascii="Times New Roman" w:hAnsi="Times New Roman"/>
          <w:sz w:val="28"/>
          <w:szCs w:val="28"/>
        </w:rPr>
        <w:t xml:space="preserve"> </w:t>
      </w:r>
      <w:r w:rsidRPr="008D7F11">
        <w:rPr>
          <w:rFonts w:ascii="Times New Roman" w:hAnsi="Times New Roman"/>
          <w:sz w:val="28"/>
          <w:szCs w:val="28"/>
        </w:rPr>
        <w:t>используется для развития единого образовательного пространства страны,</w:t>
      </w:r>
      <w:r>
        <w:rPr>
          <w:rFonts w:ascii="Times New Roman" w:hAnsi="Times New Roman"/>
          <w:sz w:val="28"/>
          <w:szCs w:val="28"/>
        </w:rPr>
        <w:t xml:space="preserve"> </w:t>
      </w:r>
      <w:r w:rsidRPr="008D7F11">
        <w:rPr>
          <w:rFonts w:ascii="Times New Roman" w:hAnsi="Times New Roman"/>
          <w:sz w:val="28"/>
          <w:szCs w:val="28"/>
        </w:rPr>
        <w:t>формирования единых ориентиров в оценке результатов обучения,</w:t>
      </w:r>
      <w:r>
        <w:rPr>
          <w:rFonts w:ascii="Times New Roman" w:hAnsi="Times New Roman"/>
          <w:sz w:val="28"/>
          <w:szCs w:val="28"/>
        </w:rPr>
        <w:t xml:space="preserve"> </w:t>
      </w:r>
      <w:r w:rsidRPr="008D7F11">
        <w:rPr>
          <w:rFonts w:ascii="Times New Roman" w:hAnsi="Times New Roman"/>
          <w:sz w:val="28"/>
          <w:szCs w:val="28"/>
        </w:rPr>
        <w:t>мониторинга введения Федеральных государственных образовательных</w:t>
      </w:r>
      <w:r>
        <w:rPr>
          <w:rFonts w:ascii="Times New Roman" w:hAnsi="Times New Roman"/>
          <w:sz w:val="28"/>
          <w:szCs w:val="28"/>
        </w:rPr>
        <w:t xml:space="preserve"> </w:t>
      </w:r>
      <w:r w:rsidRPr="008D7F11">
        <w:rPr>
          <w:rFonts w:ascii="Times New Roman" w:hAnsi="Times New Roman"/>
          <w:sz w:val="28"/>
          <w:szCs w:val="28"/>
        </w:rPr>
        <w:t>стандартов.</w:t>
      </w:r>
    </w:p>
    <w:p w:rsidR="00C73777" w:rsidRPr="008D7F11" w:rsidRDefault="00C73777" w:rsidP="008D7F11">
      <w:pPr>
        <w:spacing w:after="0" w:line="240" w:lineRule="auto"/>
        <w:ind w:firstLine="709"/>
        <w:jc w:val="both"/>
        <w:rPr>
          <w:rFonts w:ascii="Times New Roman" w:hAnsi="Times New Roman"/>
          <w:sz w:val="28"/>
          <w:szCs w:val="28"/>
        </w:rPr>
      </w:pPr>
      <w:r w:rsidRPr="008D7F11">
        <w:rPr>
          <w:rFonts w:ascii="Times New Roman" w:hAnsi="Times New Roman"/>
          <w:sz w:val="28"/>
          <w:szCs w:val="28"/>
        </w:rPr>
        <w:t>На региональном уровне – для диагностики качества образования,</w:t>
      </w:r>
      <w:r>
        <w:rPr>
          <w:rFonts w:ascii="Times New Roman" w:hAnsi="Times New Roman"/>
          <w:sz w:val="28"/>
          <w:szCs w:val="28"/>
        </w:rPr>
        <w:t xml:space="preserve"> </w:t>
      </w:r>
      <w:r w:rsidRPr="008D7F11">
        <w:rPr>
          <w:rFonts w:ascii="Times New Roman" w:hAnsi="Times New Roman"/>
          <w:sz w:val="28"/>
          <w:szCs w:val="28"/>
        </w:rPr>
        <w:t>разработки региональной модели повышения квалификации педагогических</w:t>
      </w:r>
      <w:r>
        <w:rPr>
          <w:rFonts w:ascii="Times New Roman" w:hAnsi="Times New Roman"/>
          <w:sz w:val="28"/>
          <w:szCs w:val="28"/>
        </w:rPr>
        <w:t xml:space="preserve"> </w:t>
      </w:r>
      <w:r w:rsidRPr="008D7F11">
        <w:rPr>
          <w:rFonts w:ascii="Times New Roman" w:hAnsi="Times New Roman"/>
          <w:sz w:val="28"/>
          <w:szCs w:val="28"/>
        </w:rPr>
        <w:t>работников с учетом результатов оценочных процедур.</w:t>
      </w:r>
    </w:p>
    <w:p w:rsidR="00C73777" w:rsidRPr="008D7F11" w:rsidRDefault="00C73777" w:rsidP="008D7F11">
      <w:pPr>
        <w:spacing w:after="0" w:line="240" w:lineRule="auto"/>
        <w:ind w:firstLine="709"/>
        <w:jc w:val="both"/>
        <w:rPr>
          <w:rFonts w:ascii="Times New Roman" w:hAnsi="Times New Roman"/>
          <w:sz w:val="28"/>
          <w:szCs w:val="28"/>
        </w:rPr>
      </w:pPr>
      <w:r w:rsidRPr="008D7F11">
        <w:rPr>
          <w:rFonts w:ascii="Times New Roman" w:hAnsi="Times New Roman"/>
          <w:sz w:val="28"/>
          <w:szCs w:val="28"/>
        </w:rPr>
        <w:t>На муниципальном уровне – для формирования программ развития</w:t>
      </w:r>
      <w:r>
        <w:rPr>
          <w:rFonts w:ascii="Times New Roman" w:hAnsi="Times New Roman"/>
          <w:sz w:val="28"/>
          <w:szCs w:val="28"/>
        </w:rPr>
        <w:t xml:space="preserve"> </w:t>
      </w:r>
      <w:r w:rsidRPr="008D7F11">
        <w:rPr>
          <w:rFonts w:ascii="Times New Roman" w:hAnsi="Times New Roman"/>
          <w:sz w:val="28"/>
          <w:szCs w:val="28"/>
        </w:rPr>
        <w:t>образования, анализа результатов ВПР на окружных, районных методических</w:t>
      </w:r>
      <w:r>
        <w:rPr>
          <w:rFonts w:ascii="Times New Roman" w:hAnsi="Times New Roman"/>
          <w:sz w:val="28"/>
          <w:szCs w:val="28"/>
        </w:rPr>
        <w:t xml:space="preserve"> </w:t>
      </w:r>
      <w:r w:rsidRPr="008D7F11">
        <w:rPr>
          <w:rFonts w:ascii="Times New Roman" w:hAnsi="Times New Roman"/>
          <w:sz w:val="28"/>
          <w:szCs w:val="28"/>
        </w:rPr>
        <w:t>объединениях с целью совершенствования методики преподавания предмета,</w:t>
      </w:r>
      <w:r>
        <w:rPr>
          <w:rFonts w:ascii="Times New Roman" w:hAnsi="Times New Roman"/>
          <w:sz w:val="28"/>
          <w:szCs w:val="28"/>
        </w:rPr>
        <w:t xml:space="preserve"> </w:t>
      </w:r>
      <w:r w:rsidRPr="008D7F11">
        <w:rPr>
          <w:rFonts w:ascii="Times New Roman" w:hAnsi="Times New Roman"/>
          <w:sz w:val="28"/>
          <w:szCs w:val="28"/>
        </w:rPr>
        <w:t xml:space="preserve">организации индивидуальной работы с </w:t>
      </w:r>
      <w:proofErr w:type="gramStart"/>
      <w:r w:rsidRPr="008D7F11">
        <w:rPr>
          <w:rFonts w:ascii="Times New Roman" w:hAnsi="Times New Roman"/>
          <w:sz w:val="28"/>
          <w:szCs w:val="28"/>
        </w:rPr>
        <w:t>обучающимися</w:t>
      </w:r>
      <w:proofErr w:type="gramEnd"/>
      <w:r w:rsidRPr="008D7F11">
        <w:rPr>
          <w:rFonts w:ascii="Times New Roman" w:hAnsi="Times New Roman"/>
          <w:sz w:val="28"/>
          <w:szCs w:val="28"/>
        </w:rPr>
        <w:t xml:space="preserve"> по устранению пробелов</w:t>
      </w:r>
      <w:r>
        <w:rPr>
          <w:rFonts w:ascii="Times New Roman" w:hAnsi="Times New Roman"/>
          <w:sz w:val="28"/>
          <w:szCs w:val="28"/>
        </w:rPr>
        <w:t xml:space="preserve"> </w:t>
      </w:r>
      <w:r w:rsidRPr="008D7F11">
        <w:rPr>
          <w:rFonts w:ascii="Times New Roman" w:hAnsi="Times New Roman"/>
          <w:sz w:val="28"/>
          <w:szCs w:val="28"/>
        </w:rPr>
        <w:t>в знаниях.</w:t>
      </w:r>
    </w:p>
    <w:p w:rsidR="00C73777" w:rsidRDefault="00C73777" w:rsidP="008D7F11">
      <w:pPr>
        <w:spacing w:after="0" w:line="240" w:lineRule="auto"/>
        <w:ind w:firstLine="709"/>
        <w:jc w:val="both"/>
        <w:rPr>
          <w:rFonts w:ascii="Times New Roman" w:hAnsi="Times New Roman"/>
          <w:sz w:val="28"/>
          <w:szCs w:val="28"/>
        </w:rPr>
      </w:pPr>
      <w:r w:rsidRPr="008D7F11">
        <w:rPr>
          <w:rFonts w:ascii="Times New Roman" w:hAnsi="Times New Roman"/>
          <w:sz w:val="28"/>
          <w:szCs w:val="28"/>
        </w:rPr>
        <w:t>Образовательным организациям по результатам ВПР необходимо</w:t>
      </w:r>
      <w:r>
        <w:rPr>
          <w:rFonts w:ascii="Times New Roman" w:hAnsi="Times New Roman"/>
          <w:sz w:val="28"/>
          <w:szCs w:val="28"/>
        </w:rPr>
        <w:t xml:space="preserve"> </w:t>
      </w:r>
      <w:r w:rsidRPr="008D7F11">
        <w:rPr>
          <w:rFonts w:ascii="Times New Roman" w:hAnsi="Times New Roman"/>
          <w:sz w:val="28"/>
          <w:szCs w:val="28"/>
        </w:rPr>
        <w:t>проводить самодиагностику, информировать родителей о результатах ВПР,</w:t>
      </w:r>
      <w:r>
        <w:rPr>
          <w:rFonts w:ascii="Times New Roman" w:hAnsi="Times New Roman"/>
          <w:sz w:val="28"/>
          <w:szCs w:val="28"/>
        </w:rPr>
        <w:t xml:space="preserve"> </w:t>
      </w:r>
      <w:r w:rsidRPr="008D7F11">
        <w:rPr>
          <w:rFonts w:ascii="Times New Roman" w:hAnsi="Times New Roman"/>
          <w:sz w:val="28"/>
          <w:szCs w:val="28"/>
        </w:rPr>
        <w:t>текущих образовательных достижениях обучающихся, принимать меры по</w:t>
      </w:r>
      <w:r>
        <w:rPr>
          <w:rFonts w:ascii="Times New Roman" w:hAnsi="Times New Roman"/>
          <w:sz w:val="28"/>
          <w:szCs w:val="28"/>
        </w:rPr>
        <w:t xml:space="preserve"> </w:t>
      </w:r>
      <w:r w:rsidRPr="008D7F11">
        <w:rPr>
          <w:rFonts w:ascii="Times New Roman" w:hAnsi="Times New Roman"/>
          <w:sz w:val="28"/>
          <w:szCs w:val="28"/>
        </w:rPr>
        <w:t>совершенствованию качества преподавания</w:t>
      </w:r>
      <w:r>
        <w:rPr>
          <w:rFonts w:ascii="Times New Roman" w:hAnsi="Times New Roman"/>
          <w:sz w:val="28"/>
          <w:szCs w:val="28"/>
        </w:rPr>
        <w:t>.</w:t>
      </w:r>
    </w:p>
    <w:p w:rsidR="00C73777" w:rsidRDefault="00C73777" w:rsidP="00461940">
      <w:pPr>
        <w:spacing w:after="0" w:line="240" w:lineRule="auto"/>
        <w:ind w:firstLine="709"/>
        <w:jc w:val="both"/>
        <w:rPr>
          <w:rFonts w:ascii="Times New Roman" w:hAnsi="Times New Roman"/>
          <w:sz w:val="28"/>
          <w:szCs w:val="28"/>
        </w:rPr>
      </w:pPr>
      <w:r w:rsidRPr="00461940">
        <w:rPr>
          <w:rFonts w:ascii="Times New Roman" w:hAnsi="Times New Roman"/>
          <w:sz w:val="28"/>
          <w:szCs w:val="28"/>
        </w:rPr>
        <w:t>Для образовательной организации, в которой представлены объективные результаты оценивания учебных достижений обучающихся и качества преподавания предметов, участие в независимой оценке качества образования – это отправная точка для принятия управленческих решений по устранению несоответствий и выборе оптимальной траектории развития.</w:t>
      </w:r>
    </w:p>
    <w:p w:rsidR="00C73777" w:rsidRDefault="00C73777">
      <w:pPr>
        <w:rPr>
          <w:rFonts w:ascii="Times New Roman" w:hAnsi="Times New Roman"/>
          <w:sz w:val="28"/>
          <w:szCs w:val="28"/>
        </w:rPr>
      </w:pPr>
      <w:r>
        <w:rPr>
          <w:rFonts w:ascii="Times New Roman" w:hAnsi="Times New Roman"/>
          <w:sz w:val="28"/>
          <w:szCs w:val="28"/>
        </w:rPr>
        <w:br w:type="page"/>
      </w:r>
    </w:p>
    <w:p w:rsidR="00C73777" w:rsidRPr="00BC3FE7" w:rsidRDefault="00C73777" w:rsidP="00461940">
      <w:pPr>
        <w:spacing w:after="0" w:line="240" w:lineRule="auto"/>
        <w:ind w:firstLine="709"/>
        <w:jc w:val="both"/>
        <w:rPr>
          <w:rFonts w:ascii="Times New Roman" w:hAnsi="Times New Roman"/>
          <w:b/>
          <w:sz w:val="28"/>
          <w:szCs w:val="28"/>
          <w:u w:val="single"/>
        </w:rPr>
      </w:pPr>
      <w:r w:rsidRPr="00BC3FE7">
        <w:rPr>
          <w:rFonts w:ascii="Times New Roman" w:hAnsi="Times New Roman"/>
          <w:b/>
          <w:sz w:val="28"/>
          <w:szCs w:val="28"/>
          <w:u w:val="single"/>
        </w:rPr>
        <w:lastRenderedPageBreak/>
        <w:t xml:space="preserve">2. </w:t>
      </w:r>
      <w:r>
        <w:rPr>
          <w:rFonts w:ascii="Times New Roman" w:hAnsi="Times New Roman"/>
          <w:b/>
          <w:sz w:val="28"/>
          <w:szCs w:val="28"/>
          <w:u w:val="single"/>
        </w:rPr>
        <w:t>ГИА</w:t>
      </w:r>
      <w:r w:rsidRPr="00BC3FE7">
        <w:rPr>
          <w:rFonts w:ascii="Times New Roman" w:hAnsi="Times New Roman"/>
          <w:b/>
          <w:sz w:val="28"/>
          <w:szCs w:val="28"/>
          <w:u w:val="single"/>
        </w:rPr>
        <w:t>.</w:t>
      </w:r>
    </w:p>
    <w:p w:rsidR="00C73777" w:rsidRPr="00E42B66" w:rsidRDefault="00C73777" w:rsidP="00E42B66">
      <w:pPr>
        <w:spacing w:after="0" w:line="240" w:lineRule="auto"/>
        <w:ind w:firstLine="709"/>
        <w:jc w:val="both"/>
        <w:rPr>
          <w:rFonts w:ascii="Times New Roman" w:hAnsi="Times New Roman"/>
          <w:sz w:val="28"/>
          <w:szCs w:val="28"/>
        </w:rPr>
      </w:pPr>
      <w:r w:rsidRPr="00E42B66">
        <w:rPr>
          <w:rFonts w:ascii="Times New Roman" w:hAnsi="Times New Roman"/>
          <w:sz w:val="28"/>
          <w:szCs w:val="28"/>
        </w:rPr>
        <w:t>Анализ результатов ЕГЭ по обязательным учебным предметам (русский язык</w:t>
      </w:r>
      <w:r>
        <w:rPr>
          <w:rFonts w:ascii="Times New Roman" w:hAnsi="Times New Roman"/>
          <w:sz w:val="28"/>
          <w:szCs w:val="28"/>
        </w:rPr>
        <w:t xml:space="preserve"> </w:t>
      </w:r>
      <w:r w:rsidRPr="00E42B66">
        <w:rPr>
          <w:rFonts w:ascii="Times New Roman" w:hAnsi="Times New Roman"/>
          <w:sz w:val="28"/>
          <w:szCs w:val="28"/>
        </w:rPr>
        <w:t>и математика) показал, что:</w:t>
      </w:r>
    </w:p>
    <w:p w:rsidR="00C73777" w:rsidRPr="00E42B66" w:rsidRDefault="00C73777" w:rsidP="00E42B66">
      <w:pPr>
        <w:spacing w:after="0" w:line="240" w:lineRule="auto"/>
        <w:ind w:firstLine="709"/>
        <w:jc w:val="both"/>
        <w:rPr>
          <w:rFonts w:ascii="Times New Roman" w:hAnsi="Times New Roman"/>
          <w:sz w:val="28"/>
          <w:szCs w:val="28"/>
        </w:rPr>
      </w:pPr>
      <w:r w:rsidRPr="00E42B66">
        <w:rPr>
          <w:rFonts w:ascii="Times New Roman" w:hAnsi="Times New Roman"/>
          <w:sz w:val="28"/>
          <w:szCs w:val="28"/>
        </w:rPr>
        <w:t>увеличилось число участников, не справившихся с экзаменационными</w:t>
      </w:r>
      <w:r>
        <w:rPr>
          <w:rFonts w:ascii="Times New Roman" w:hAnsi="Times New Roman"/>
          <w:sz w:val="28"/>
          <w:szCs w:val="28"/>
        </w:rPr>
        <w:t xml:space="preserve"> </w:t>
      </w:r>
      <w:r w:rsidRPr="00E42B66">
        <w:rPr>
          <w:rFonts w:ascii="Times New Roman" w:hAnsi="Times New Roman"/>
          <w:sz w:val="28"/>
          <w:szCs w:val="28"/>
        </w:rPr>
        <w:t>заданиями по русскому языку с 0,30% до 0,36% (общероссийский</w:t>
      </w:r>
      <w:r>
        <w:rPr>
          <w:rFonts w:ascii="Times New Roman" w:hAnsi="Times New Roman"/>
          <w:sz w:val="28"/>
          <w:szCs w:val="28"/>
        </w:rPr>
        <w:t xml:space="preserve"> </w:t>
      </w:r>
      <w:r w:rsidRPr="00E42B66">
        <w:rPr>
          <w:rFonts w:ascii="Times New Roman" w:hAnsi="Times New Roman"/>
          <w:sz w:val="28"/>
          <w:szCs w:val="28"/>
        </w:rPr>
        <w:t>показатель составляет 0,5%) при одновременном повышении среднего</w:t>
      </w:r>
      <w:r>
        <w:rPr>
          <w:rFonts w:ascii="Times New Roman" w:hAnsi="Times New Roman"/>
          <w:sz w:val="28"/>
          <w:szCs w:val="28"/>
        </w:rPr>
        <w:t xml:space="preserve"> </w:t>
      </w:r>
      <w:r w:rsidRPr="00E42B66">
        <w:rPr>
          <w:rFonts w:ascii="Times New Roman" w:hAnsi="Times New Roman"/>
          <w:sz w:val="28"/>
          <w:szCs w:val="28"/>
        </w:rPr>
        <w:t>балла до 70, 13;</w:t>
      </w:r>
    </w:p>
    <w:p w:rsidR="00C73777" w:rsidRPr="00E42B66" w:rsidRDefault="00C73777" w:rsidP="00E42B66">
      <w:pPr>
        <w:spacing w:after="0" w:line="240" w:lineRule="auto"/>
        <w:ind w:firstLine="709"/>
        <w:jc w:val="both"/>
        <w:rPr>
          <w:rFonts w:ascii="Times New Roman" w:hAnsi="Times New Roman"/>
          <w:sz w:val="28"/>
          <w:szCs w:val="28"/>
        </w:rPr>
      </w:pPr>
      <w:r w:rsidRPr="00E42B66">
        <w:rPr>
          <w:rFonts w:ascii="Times New Roman" w:hAnsi="Times New Roman"/>
          <w:sz w:val="28"/>
          <w:szCs w:val="28"/>
        </w:rPr>
        <w:t>по математике базового уровня средняя отметка с 4,29 повысилась до 4,40,</w:t>
      </w:r>
      <w:r>
        <w:rPr>
          <w:rFonts w:ascii="Times New Roman" w:hAnsi="Times New Roman"/>
          <w:sz w:val="28"/>
          <w:szCs w:val="28"/>
        </w:rPr>
        <w:t xml:space="preserve"> </w:t>
      </w:r>
      <w:r w:rsidRPr="00E42B66">
        <w:rPr>
          <w:rFonts w:ascii="Times New Roman" w:hAnsi="Times New Roman"/>
          <w:sz w:val="28"/>
          <w:szCs w:val="28"/>
        </w:rPr>
        <w:t>тогда как по РФ она составляет 4,24;</w:t>
      </w:r>
    </w:p>
    <w:p w:rsidR="00C73777" w:rsidRPr="00E42B66" w:rsidRDefault="00C73777" w:rsidP="00E42B66">
      <w:pPr>
        <w:spacing w:after="0" w:line="240" w:lineRule="auto"/>
        <w:ind w:firstLine="709"/>
        <w:jc w:val="both"/>
        <w:rPr>
          <w:rFonts w:ascii="Times New Roman" w:hAnsi="Times New Roman"/>
          <w:sz w:val="28"/>
          <w:szCs w:val="28"/>
        </w:rPr>
      </w:pPr>
      <w:r w:rsidRPr="00E42B66">
        <w:rPr>
          <w:rFonts w:ascii="Times New Roman" w:hAnsi="Times New Roman"/>
          <w:sz w:val="28"/>
          <w:szCs w:val="28"/>
        </w:rPr>
        <w:t xml:space="preserve"> вместе с тем, увеличилось число участников, не справившихся с</w:t>
      </w:r>
      <w:r>
        <w:rPr>
          <w:rFonts w:ascii="Times New Roman" w:hAnsi="Times New Roman"/>
          <w:sz w:val="28"/>
          <w:szCs w:val="28"/>
        </w:rPr>
        <w:t xml:space="preserve"> </w:t>
      </w:r>
      <w:r w:rsidRPr="00E42B66">
        <w:rPr>
          <w:rFonts w:ascii="Times New Roman" w:hAnsi="Times New Roman"/>
          <w:sz w:val="28"/>
          <w:szCs w:val="28"/>
        </w:rPr>
        <w:t>экзаменационными заданиями по математике профильного уровня с 10,3% до</w:t>
      </w:r>
      <w:r>
        <w:rPr>
          <w:rFonts w:ascii="Times New Roman" w:hAnsi="Times New Roman"/>
          <w:sz w:val="28"/>
          <w:szCs w:val="28"/>
        </w:rPr>
        <w:t xml:space="preserve"> </w:t>
      </w:r>
      <w:r w:rsidRPr="00E42B66">
        <w:rPr>
          <w:rFonts w:ascii="Times New Roman" w:hAnsi="Times New Roman"/>
          <w:sz w:val="28"/>
          <w:szCs w:val="28"/>
        </w:rPr>
        <w:t>17,1%, и как следствие понижение среднего балла с 47,59 до 45,18. В РФ</w:t>
      </w:r>
      <w:r>
        <w:rPr>
          <w:rFonts w:ascii="Times New Roman" w:hAnsi="Times New Roman"/>
          <w:sz w:val="28"/>
          <w:szCs w:val="28"/>
        </w:rPr>
        <w:t xml:space="preserve"> </w:t>
      </w:r>
      <w:r w:rsidRPr="00E42B66">
        <w:rPr>
          <w:rFonts w:ascii="Times New Roman" w:hAnsi="Times New Roman"/>
          <w:sz w:val="28"/>
          <w:szCs w:val="28"/>
        </w:rPr>
        <w:t>14,3% участников не справились с экзаменационными заданиями ЕГЭ по</w:t>
      </w:r>
      <w:r>
        <w:rPr>
          <w:rFonts w:ascii="Times New Roman" w:hAnsi="Times New Roman"/>
          <w:sz w:val="28"/>
          <w:szCs w:val="28"/>
        </w:rPr>
        <w:t xml:space="preserve"> </w:t>
      </w:r>
      <w:r w:rsidRPr="00E42B66">
        <w:rPr>
          <w:rFonts w:ascii="Times New Roman" w:hAnsi="Times New Roman"/>
          <w:sz w:val="28"/>
          <w:szCs w:val="28"/>
        </w:rPr>
        <w:t>математике профильного уровня, средний балл по РФ составил 47,1.</w:t>
      </w:r>
    </w:p>
    <w:p w:rsidR="00C73777" w:rsidRDefault="00C73777" w:rsidP="00E42B66">
      <w:pPr>
        <w:spacing w:after="0" w:line="240" w:lineRule="auto"/>
        <w:ind w:firstLine="709"/>
        <w:jc w:val="both"/>
        <w:rPr>
          <w:rFonts w:ascii="Times New Roman" w:hAnsi="Times New Roman"/>
          <w:sz w:val="28"/>
          <w:szCs w:val="28"/>
        </w:rPr>
      </w:pPr>
      <w:r w:rsidRPr="00E42B66">
        <w:rPr>
          <w:rFonts w:ascii="Times New Roman" w:hAnsi="Times New Roman"/>
          <w:sz w:val="28"/>
          <w:szCs w:val="28"/>
        </w:rPr>
        <w:t>Освоение образовательных программ основного общего и среднего общего</w:t>
      </w:r>
      <w:r>
        <w:rPr>
          <w:rFonts w:ascii="Times New Roman" w:hAnsi="Times New Roman"/>
          <w:sz w:val="28"/>
          <w:szCs w:val="28"/>
        </w:rPr>
        <w:t xml:space="preserve"> </w:t>
      </w:r>
      <w:r w:rsidRPr="00E42B66">
        <w:rPr>
          <w:rFonts w:ascii="Times New Roman" w:hAnsi="Times New Roman"/>
          <w:sz w:val="28"/>
          <w:szCs w:val="28"/>
        </w:rPr>
        <w:t>образования завершается государственной итоговой аттестацией выпускников 9(10)</w:t>
      </w:r>
      <w:r>
        <w:rPr>
          <w:rFonts w:ascii="Times New Roman" w:hAnsi="Times New Roman"/>
          <w:sz w:val="28"/>
          <w:szCs w:val="28"/>
        </w:rPr>
        <w:t xml:space="preserve"> </w:t>
      </w:r>
      <w:r w:rsidRPr="00E42B66">
        <w:rPr>
          <w:rFonts w:ascii="Times New Roman" w:hAnsi="Times New Roman"/>
          <w:sz w:val="28"/>
          <w:szCs w:val="28"/>
        </w:rPr>
        <w:t>и 11(12) классов.</w:t>
      </w:r>
    </w:p>
    <w:p w:rsidR="00C73777" w:rsidRPr="00E42B66" w:rsidRDefault="00C73777" w:rsidP="00E42B66">
      <w:pPr>
        <w:spacing w:after="0" w:line="240" w:lineRule="auto"/>
        <w:ind w:firstLine="709"/>
        <w:jc w:val="both"/>
        <w:rPr>
          <w:rFonts w:ascii="Times New Roman" w:hAnsi="Times New Roman"/>
          <w:sz w:val="28"/>
          <w:szCs w:val="28"/>
        </w:rPr>
      </w:pPr>
      <w:proofErr w:type="gramStart"/>
      <w:r w:rsidRPr="00E42B66">
        <w:rPr>
          <w:rFonts w:ascii="Times New Roman" w:hAnsi="Times New Roman"/>
          <w:sz w:val="28"/>
          <w:szCs w:val="28"/>
        </w:rPr>
        <w:t>В 2017 году не смогли преодолеть минимальный порог (в том числе и</w:t>
      </w:r>
      <w:r>
        <w:rPr>
          <w:rFonts w:ascii="Times New Roman" w:hAnsi="Times New Roman"/>
          <w:sz w:val="28"/>
          <w:szCs w:val="28"/>
        </w:rPr>
        <w:t xml:space="preserve"> </w:t>
      </w:r>
      <w:r w:rsidRPr="00E42B66">
        <w:rPr>
          <w:rFonts w:ascii="Times New Roman" w:hAnsi="Times New Roman"/>
          <w:sz w:val="28"/>
          <w:szCs w:val="28"/>
        </w:rPr>
        <w:t>повторно в резервные дни) по обязательным учебным предметам 80 выпускников</w:t>
      </w:r>
      <w:r>
        <w:rPr>
          <w:rFonts w:ascii="Times New Roman" w:hAnsi="Times New Roman"/>
          <w:sz w:val="28"/>
          <w:szCs w:val="28"/>
        </w:rPr>
        <w:t xml:space="preserve"> </w:t>
      </w:r>
      <w:r w:rsidRPr="00E42B66">
        <w:rPr>
          <w:rFonts w:ascii="Times New Roman" w:hAnsi="Times New Roman"/>
          <w:sz w:val="28"/>
          <w:szCs w:val="28"/>
        </w:rPr>
        <w:t>11(12) классов (15 из них имеют неудовлетворительный результат и по русскому</w:t>
      </w:r>
      <w:r>
        <w:rPr>
          <w:rFonts w:ascii="Times New Roman" w:hAnsi="Times New Roman"/>
          <w:sz w:val="28"/>
          <w:szCs w:val="28"/>
        </w:rPr>
        <w:t xml:space="preserve"> </w:t>
      </w:r>
      <w:r w:rsidRPr="00E42B66">
        <w:rPr>
          <w:rFonts w:ascii="Times New Roman" w:hAnsi="Times New Roman"/>
          <w:sz w:val="28"/>
          <w:szCs w:val="28"/>
        </w:rPr>
        <w:t>языку и по математике), 345 выпускников 9(10) классов не смогли справиться с</w:t>
      </w:r>
      <w:r>
        <w:rPr>
          <w:rFonts w:ascii="Times New Roman" w:hAnsi="Times New Roman"/>
          <w:sz w:val="28"/>
          <w:szCs w:val="28"/>
        </w:rPr>
        <w:t xml:space="preserve"> </w:t>
      </w:r>
      <w:r w:rsidRPr="00E42B66">
        <w:rPr>
          <w:rFonts w:ascii="Times New Roman" w:hAnsi="Times New Roman"/>
          <w:sz w:val="28"/>
          <w:szCs w:val="28"/>
        </w:rPr>
        <w:t>экзаменационными заданиями по одному или нескольким учебным предметам: (195</w:t>
      </w:r>
      <w:r>
        <w:rPr>
          <w:rFonts w:ascii="Times New Roman" w:hAnsi="Times New Roman"/>
          <w:sz w:val="28"/>
          <w:szCs w:val="28"/>
        </w:rPr>
        <w:t xml:space="preserve"> </w:t>
      </w:r>
      <w:r w:rsidRPr="00E42B66">
        <w:rPr>
          <w:rFonts w:ascii="Times New Roman" w:hAnsi="Times New Roman"/>
          <w:sz w:val="28"/>
          <w:szCs w:val="28"/>
        </w:rPr>
        <w:t>выпускников имеют неудовлетворительный результат</w:t>
      </w:r>
      <w:proofErr w:type="gramEnd"/>
      <w:r w:rsidRPr="00E42B66">
        <w:rPr>
          <w:rFonts w:ascii="Times New Roman" w:hAnsi="Times New Roman"/>
          <w:sz w:val="28"/>
          <w:szCs w:val="28"/>
        </w:rPr>
        <w:t xml:space="preserve"> по одному учебному</w:t>
      </w:r>
      <w:r>
        <w:rPr>
          <w:rFonts w:ascii="Times New Roman" w:hAnsi="Times New Roman"/>
          <w:sz w:val="28"/>
          <w:szCs w:val="28"/>
        </w:rPr>
        <w:t xml:space="preserve"> </w:t>
      </w:r>
      <w:r w:rsidRPr="00E42B66">
        <w:rPr>
          <w:rFonts w:ascii="Times New Roman" w:hAnsi="Times New Roman"/>
          <w:sz w:val="28"/>
          <w:szCs w:val="28"/>
        </w:rPr>
        <w:t>предмету, 33- по двум, 87 – по трём, 30 - по четырём учебным предметам).</w:t>
      </w:r>
    </w:p>
    <w:p w:rsidR="00C73777" w:rsidRDefault="00C73777" w:rsidP="00E42B66">
      <w:pPr>
        <w:autoSpaceDE w:val="0"/>
        <w:autoSpaceDN w:val="0"/>
        <w:adjustRightInd w:val="0"/>
        <w:spacing w:after="0" w:line="240" w:lineRule="auto"/>
        <w:ind w:firstLine="709"/>
        <w:jc w:val="both"/>
        <w:rPr>
          <w:rFonts w:ascii="Times New Roman" w:hAnsi="Times New Roman"/>
          <w:sz w:val="28"/>
          <w:szCs w:val="28"/>
        </w:rPr>
      </w:pPr>
      <w:proofErr w:type="gramStart"/>
      <w:r w:rsidRPr="00E42B66">
        <w:rPr>
          <w:rFonts w:ascii="Times New Roman" w:hAnsi="Times New Roman"/>
          <w:sz w:val="28"/>
          <w:szCs w:val="28"/>
        </w:rPr>
        <w:t>Анализ результатов ЕГЭ по выбору участников показал, что в 2017 году</w:t>
      </w:r>
      <w:r>
        <w:rPr>
          <w:rFonts w:ascii="Times New Roman" w:hAnsi="Times New Roman"/>
          <w:sz w:val="28"/>
          <w:szCs w:val="28"/>
        </w:rPr>
        <w:t xml:space="preserve"> </w:t>
      </w:r>
      <w:r w:rsidRPr="00E42B66">
        <w:rPr>
          <w:rFonts w:ascii="Times New Roman" w:hAnsi="Times New Roman"/>
          <w:sz w:val="28"/>
          <w:szCs w:val="28"/>
        </w:rPr>
        <w:t>наблюдается повышение профильной подготовки выпускников 11 классов,</w:t>
      </w:r>
      <w:r>
        <w:rPr>
          <w:rFonts w:ascii="Times New Roman" w:hAnsi="Times New Roman"/>
          <w:sz w:val="28"/>
          <w:szCs w:val="28"/>
        </w:rPr>
        <w:t xml:space="preserve"> </w:t>
      </w:r>
      <w:r w:rsidRPr="00E42B66">
        <w:rPr>
          <w:rFonts w:ascii="Times New Roman" w:hAnsi="Times New Roman"/>
          <w:sz w:val="28"/>
          <w:szCs w:val="28"/>
        </w:rPr>
        <w:t>подтверждением чему является факт улучшения результатов ЕГЭ по сравнению с</w:t>
      </w:r>
      <w:r>
        <w:rPr>
          <w:rFonts w:ascii="Times New Roman" w:hAnsi="Times New Roman"/>
          <w:sz w:val="28"/>
          <w:szCs w:val="28"/>
        </w:rPr>
        <w:t xml:space="preserve"> </w:t>
      </w:r>
      <w:r w:rsidRPr="00E42B66">
        <w:rPr>
          <w:rFonts w:ascii="Times New Roman" w:hAnsi="Times New Roman"/>
          <w:sz w:val="28"/>
          <w:szCs w:val="28"/>
        </w:rPr>
        <w:t xml:space="preserve">2016 годом по таким учебным предметам, как: география (на 0,6%), </w:t>
      </w:r>
      <w:r>
        <w:rPr>
          <w:rFonts w:ascii="Times New Roman" w:hAnsi="Times New Roman"/>
          <w:sz w:val="28"/>
          <w:szCs w:val="28"/>
        </w:rPr>
        <w:t>л</w:t>
      </w:r>
      <w:r w:rsidRPr="00E42B66">
        <w:rPr>
          <w:rFonts w:ascii="Times New Roman" w:hAnsi="Times New Roman"/>
          <w:sz w:val="28"/>
          <w:szCs w:val="28"/>
        </w:rPr>
        <w:t>итература (на</w:t>
      </w:r>
      <w:r>
        <w:rPr>
          <w:rFonts w:ascii="Times New Roman" w:hAnsi="Times New Roman"/>
          <w:sz w:val="28"/>
          <w:szCs w:val="28"/>
        </w:rPr>
        <w:t xml:space="preserve"> </w:t>
      </w:r>
      <w:r w:rsidRPr="00E42B66">
        <w:rPr>
          <w:rFonts w:ascii="Times New Roman" w:hAnsi="Times New Roman"/>
          <w:sz w:val="28"/>
          <w:szCs w:val="28"/>
        </w:rPr>
        <w:t xml:space="preserve">1,5%), история (на 2,6%), обществознание (на 7,7%), </w:t>
      </w:r>
      <w:r>
        <w:rPr>
          <w:rFonts w:ascii="Times New Roman" w:hAnsi="Times New Roman"/>
          <w:sz w:val="28"/>
          <w:szCs w:val="28"/>
        </w:rPr>
        <w:t>и</w:t>
      </w:r>
      <w:r w:rsidRPr="00E42B66">
        <w:rPr>
          <w:rFonts w:ascii="Times New Roman" w:hAnsi="Times New Roman"/>
          <w:sz w:val="28"/>
          <w:szCs w:val="28"/>
        </w:rPr>
        <w:t>нформатика (на 3,2%),</w:t>
      </w:r>
      <w:r>
        <w:rPr>
          <w:rFonts w:ascii="Times New Roman" w:hAnsi="Times New Roman"/>
          <w:sz w:val="28"/>
          <w:szCs w:val="28"/>
        </w:rPr>
        <w:t xml:space="preserve"> </w:t>
      </w:r>
      <w:r w:rsidRPr="00E42B66">
        <w:rPr>
          <w:rFonts w:ascii="Times New Roman" w:hAnsi="Times New Roman"/>
          <w:sz w:val="28"/>
          <w:szCs w:val="28"/>
        </w:rPr>
        <w:t>биология (на 1,1%).</w:t>
      </w:r>
      <w:r>
        <w:rPr>
          <w:rFonts w:ascii="Times New Roman" w:hAnsi="Times New Roman"/>
          <w:sz w:val="28"/>
          <w:szCs w:val="28"/>
        </w:rPr>
        <w:t xml:space="preserve"> </w:t>
      </w:r>
      <w:proofErr w:type="gramEnd"/>
    </w:p>
    <w:p w:rsidR="00C73777" w:rsidRPr="00E42B66" w:rsidRDefault="00C73777" w:rsidP="00E42B66">
      <w:pPr>
        <w:autoSpaceDE w:val="0"/>
        <w:autoSpaceDN w:val="0"/>
        <w:adjustRightInd w:val="0"/>
        <w:spacing w:after="0" w:line="240" w:lineRule="auto"/>
        <w:ind w:firstLine="709"/>
        <w:jc w:val="both"/>
        <w:rPr>
          <w:rFonts w:ascii="Times New Roman" w:hAnsi="Times New Roman"/>
          <w:sz w:val="28"/>
          <w:szCs w:val="28"/>
        </w:rPr>
      </w:pPr>
      <w:r w:rsidRPr="00E42B66">
        <w:rPr>
          <w:rFonts w:ascii="Times New Roman" w:hAnsi="Times New Roman"/>
          <w:sz w:val="28"/>
          <w:szCs w:val="28"/>
        </w:rPr>
        <w:t>Вместе с тем результаты ухудшились по двум учебным предметам (показатель</w:t>
      </w:r>
      <w:r>
        <w:rPr>
          <w:rFonts w:ascii="Times New Roman" w:hAnsi="Times New Roman"/>
          <w:sz w:val="28"/>
          <w:szCs w:val="28"/>
        </w:rPr>
        <w:t xml:space="preserve"> </w:t>
      </w:r>
      <w:r w:rsidRPr="00E42B66">
        <w:rPr>
          <w:rFonts w:ascii="Times New Roman" w:hAnsi="Times New Roman"/>
          <w:sz w:val="28"/>
          <w:szCs w:val="28"/>
        </w:rPr>
        <w:t>средний тестовый балл): химия (на 4,4%), физика (на 0,4%),</w:t>
      </w:r>
    </w:p>
    <w:p w:rsidR="00C73777" w:rsidRDefault="00C73777" w:rsidP="00E42B66">
      <w:pPr>
        <w:spacing w:after="0" w:line="240" w:lineRule="auto"/>
        <w:ind w:firstLine="709"/>
        <w:jc w:val="both"/>
        <w:rPr>
          <w:rFonts w:ascii="Times New Roman" w:hAnsi="Times New Roman"/>
          <w:sz w:val="28"/>
          <w:szCs w:val="28"/>
        </w:rPr>
      </w:pPr>
      <w:r w:rsidRPr="00E42B66">
        <w:rPr>
          <w:rFonts w:ascii="Times New Roman" w:hAnsi="Times New Roman"/>
          <w:sz w:val="28"/>
          <w:szCs w:val="28"/>
        </w:rPr>
        <w:t>Результаты ЕГЭ по иностранным языкам остаются стабильными.</w:t>
      </w:r>
    </w:p>
    <w:p w:rsidR="00C73777" w:rsidRPr="00461940" w:rsidRDefault="00C73777" w:rsidP="00E42B66">
      <w:pPr>
        <w:spacing w:after="0" w:line="240" w:lineRule="auto"/>
        <w:ind w:firstLine="709"/>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41"/>
        <w:gridCol w:w="998"/>
        <w:gridCol w:w="999"/>
        <w:gridCol w:w="986"/>
        <w:gridCol w:w="986"/>
        <w:gridCol w:w="986"/>
        <w:gridCol w:w="986"/>
        <w:gridCol w:w="986"/>
        <w:gridCol w:w="986"/>
      </w:tblGrid>
      <w:tr w:rsidR="00C73777" w:rsidRPr="00146E8F" w:rsidTr="00BC3FE7">
        <w:trPr>
          <w:trHeight w:val="654"/>
        </w:trPr>
        <w:tc>
          <w:tcPr>
            <w:tcW w:w="1941" w:type="dxa"/>
            <w:vMerge w:val="restart"/>
          </w:tcPr>
          <w:p w:rsidR="00C73777" w:rsidRPr="00BC3FE7" w:rsidRDefault="00C73777" w:rsidP="00BC3FE7">
            <w:pPr>
              <w:keepNext/>
              <w:spacing w:after="0" w:line="240" w:lineRule="auto"/>
              <w:jc w:val="center"/>
              <w:outlineLvl w:val="0"/>
              <w:rPr>
                <w:rFonts w:ascii="Times New Roman" w:hAnsi="Times New Roman"/>
                <w:b/>
                <w:color w:val="000000"/>
                <w:sz w:val="24"/>
                <w:szCs w:val="24"/>
                <w:lang w:eastAsia="ru-RU"/>
              </w:rPr>
            </w:pPr>
            <w:r w:rsidRPr="00BC3FE7">
              <w:rPr>
                <w:rFonts w:ascii="Times New Roman" w:hAnsi="Times New Roman"/>
                <w:b/>
                <w:color w:val="000000"/>
                <w:sz w:val="24"/>
                <w:szCs w:val="24"/>
                <w:lang w:eastAsia="ru-RU"/>
              </w:rPr>
              <w:lastRenderedPageBreak/>
              <w:t>Учебный предмет</w:t>
            </w:r>
          </w:p>
        </w:tc>
        <w:tc>
          <w:tcPr>
            <w:tcW w:w="1997" w:type="dxa"/>
            <w:gridSpan w:val="2"/>
          </w:tcPr>
          <w:p w:rsidR="00C73777" w:rsidRPr="00BC3FE7" w:rsidRDefault="00C73777" w:rsidP="00BC3FE7">
            <w:pPr>
              <w:keepNext/>
              <w:spacing w:after="0" w:line="240" w:lineRule="auto"/>
              <w:jc w:val="center"/>
              <w:outlineLvl w:val="0"/>
              <w:rPr>
                <w:rFonts w:ascii="Times New Roman" w:hAnsi="Times New Roman"/>
                <w:b/>
                <w:color w:val="000000"/>
                <w:sz w:val="24"/>
                <w:szCs w:val="24"/>
                <w:lang w:eastAsia="ru-RU"/>
              </w:rPr>
            </w:pPr>
            <w:r w:rsidRPr="00BC3FE7">
              <w:rPr>
                <w:rFonts w:ascii="Times New Roman" w:hAnsi="Times New Roman"/>
                <w:b/>
                <w:color w:val="000000"/>
                <w:sz w:val="24"/>
                <w:szCs w:val="24"/>
                <w:lang w:eastAsia="ru-RU"/>
              </w:rPr>
              <w:t>Справились с заданиями</w:t>
            </w:r>
          </w:p>
        </w:tc>
        <w:tc>
          <w:tcPr>
            <w:tcW w:w="1972" w:type="dxa"/>
            <w:gridSpan w:val="2"/>
          </w:tcPr>
          <w:p w:rsidR="00C73777" w:rsidRPr="00BC3FE7" w:rsidRDefault="00C73777" w:rsidP="00BC3FE7">
            <w:pPr>
              <w:keepNext/>
              <w:spacing w:after="0" w:line="240" w:lineRule="auto"/>
              <w:jc w:val="center"/>
              <w:outlineLvl w:val="0"/>
              <w:rPr>
                <w:rFonts w:ascii="Times New Roman" w:hAnsi="Times New Roman"/>
                <w:b/>
                <w:color w:val="000000"/>
                <w:sz w:val="24"/>
                <w:szCs w:val="24"/>
                <w:lang w:eastAsia="ru-RU"/>
              </w:rPr>
            </w:pPr>
            <w:r w:rsidRPr="00BC3FE7">
              <w:rPr>
                <w:rFonts w:ascii="Times New Roman" w:hAnsi="Times New Roman"/>
                <w:b/>
                <w:color w:val="000000"/>
                <w:sz w:val="24"/>
                <w:szCs w:val="24"/>
                <w:lang w:eastAsia="ru-RU"/>
              </w:rPr>
              <w:t>Не справились с заданиями</w:t>
            </w:r>
          </w:p>
        </w:tc>
        <w:tc>
          <w:tcPr>
            <w:tcW w:w="1972" w:type="dxa"/>
            <w:gridSpan w:val="2"/>
          </w:tcPr>
          <w:p w:rsidR="00C73777" w:rsidRPr="00BC3FE7" w:rsidRDefault="00C73777" w:rsidP="00BC3FE7">
            <w:pPr>
              <w:keepNext/>
              <w:spacing w:after="0" w:line="240" w:lineRule="auto"/>
              <w:jc w:val="center"/>
              <w:outlineLvl w:val="0"/>
              <w:rPr>
                <w:rFonts w:ascii="Times New Roman" w:hAnsi="Times New Roman"/>
                <w:b/>
                <w:color w:val="000000"/>
                <w:sz w:val="24"/>
                <w:szCs w:val="24"/>
                <w:lang w:eastAsia="ru-RU"/>
              </w:rPr>
            </w:pPr>
            <w:r w:rsidRPr="00BC3FE7">
              <w:rPr>
                <w:rFonts w:ascii="Times New Roman" w:hAnsi="Times New Roman"/>
                <w:b/>
                <w:color w:val="000000"/>
                <w:sz w:val="24"/>
                <w:szCs w:val="24"/>
                <w:lang w:eastAsia="ru-RU"/>
              </w:rPr>
              <w:t xml:space="preserve">Средний </w:t>
            </w:r>
          </w:p>
          <w:p w:rsidR="00C73777" w:rsidRPr="00BC3FE7" w:rsidRDefault="00C73777" w:rsidP="00BC3FE7">
            <w:pPr>
              <w:keepNext/>
              <w:spacing w:after="0" w:line="240" w:lineRule="auto"/>
              <w:jc w:val="center"/>
              <w:outlineLvl w:val="0"/>
              <w:rPr>
                <w:rFonts w:ascii="Times New Roman" w:hAnsi="Times New Roman"/>
                <w:b/>
                <w:color w:val="000000"/>
                <w:sz w:val="24"/>
                <w:szCs w:val="24"/>
                <w:lang w:eastAsia="ru-RU"/>
              </w:rPr>
            </w:pPr>
            <w:r w:rsidRPr="00BC3FE7">
              <w:rPr>
                <w:rFonts w:ascii="Times New Roman" w:hAnsi="Times New Roman"/>
                <w:b/>
                <w:color w:val="000000"/>
                <w:sz w:val="24"/>
                <w:szCs w:val="24"/>
                <w:lang w:eastAsia="ru-RU"/>
              </w:rPr>
              <w:t>балл</w:t>
            </w:r>
          </w:p>
        </w:tc>
        <w:tc>
          <w:tcPr>
            <w:tcW w:w="1972" w:type="dxa"/>
            <w:gridSpan w:val="2"/>
          </w:tcPr>
          <w:p w:rsidR="00C73777" w:rsidRPr="00BC3FE7" w:rsidRDefault="00C73777" w:rsidP="00BC3FE7">
            <w:pPr>
              <w:keepNext/>
              <w:spacing w:after="0" w:line="240" w:lineRule="auto"/>
              <w:jc w:val="center"/>
              <w:outlineLvl w:val="0"/>
              <w:rPr>
                <w:rFonts w:ascii="Times New Roman" w:hAnsi="Times New Roman"/>
                <w:b/>
                <w:color w:val="000000"/>
                <w:sz w:val="24"/>
                <w:szCs w:val="24"/>
                <w:lang w:eastAsia="ru-RU"/>
              </w:rPr>
            </w:pPr>
            <w:r w:rsidRPr="00BC3FE7">
              <w:rPr>
                <w:rFonts w:ascii="Times New Roman" w:hAnsi="Times New Roman"/>
                <w:b/>
                <w:color w:val="000000"/>
                <w:sz w:val="24"/>
                <w:szCs w:val="24"/>
                <w:lang w:eastAsia="ru-RU"/>
              </w:rPr>
              <w:t>Кол-во 100-бальников</w:t>
            </w:r>
          </w:p>
          <w:p w:rsidR="00C73777" w:rsidRPr="00BC3FE7" w:rsidRDefault="00C73777" w:rsidP="00BC3FE7">
            <w:pPr>
              <w:spacing w:after="0" w:line="240" w:lineRule="auto"/>
              <w:jc w:val="center"/>
              <w:rPr>
                <w:rFonts w:ascii="Times New Roman" w:hAnsi="Times New Roman"/>
                <w:color w:val="000000"/>
                <w:sz w:val="24"/>
                <w:szCs w:val="24"/>
                <w:lang w:eastAsia="ru-RU"/>
              </w:rPr>
            </w:pPr>
            <w:r w:rsidRPr="00BC3FE7">
              <w:rPr>
                <w:rFonts w:ascii="Times New Roman" w:hAnsi="Times New Roman"/>
                <w:color w:val="000000"/>
                <w:sz w:val="24"/>
                <w:szCs w:val="24"/>
                <w:lang w:eastAsia="ru-RU"/>
              </w:rPr>
              <w:t>(чел.)</w:t>
            </w:r>
          </w:p>
        </w:tc>
      </w:tr>
      <w:tr w:rsidR="00C73777" w:rsidRPr="00146E8F" w:rsidTr="00BC3FE7">
        <w:tc>
          <w:tcPr>
            <w:tcW w:w="1941" w:type="dxa"/>
            <w:vMerge/>
          </w:tcPr>
          <w:p w:rsidR="00C73777" w:rsidRPr="00BC3FE7" w:rsidRDefault="00C73777" w:rsidP="00BC3FE7">
            <w:pPr>
              <w:keepNext/>
              <w:spacing w:after="0" w:line="240" w:lineRule="auto"/>
              <w:outlineLvl w:val="0"/>
              <w:rPr>
                <w:rFonts w:ascii="Times New Roman" w:hAnsi="Times New Roman"/>
                <w:b/>
                <w:color w:val="000000"/>
                <w:sz w:val="28"/>
                <w:szCs w:val="24"/>
                <w:lang w:eastAsia="ru-RU"/>
              </w:rPr>
            </w:pPr>
          </w:p>
        </w:tc>
        <w:tc>
          <w:tcPr>
            <w:tcW w:w="998"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2016г.</w:t>
            </w:r>
          </w:p>
        </w:tc>
        <w:tc>
          <w:tcPr>
            <w:tcW w:w="999"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2017г.</w:t>
            </w:r>
          </w:p>
        </w:tc>
        <w:tc>
          <w:tcPr>
            <w:tcW w:w="986"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2016г.</w:t>
            </w:r>
          </w:p>
        </w:tc>
        <w:tc>
          <w:tcPr>
            <w:tcW w:w="986"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2017г.</w:t>
            </w:r>
          </w:p>
        </w:tc>
        <w:tc>
          <w:tcPr>
            <w:tcW w:w="986"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2016г.</w:t>
            </w:r>
          </w:p>
        </w:tc>
        <w:tc>
          <w:tcPr>
            <w:tcW w:w="986"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2017г.</w:t>
            </w:r>
          </w:p>
        </w:tc>
        <w:tc>
          <w:tcPr>
            <w:tcW w:w="986"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2016г.</w:t>
            </w:r>
          </w:p>
        </w:tc>
        <w:tc>
          <w:tcPr>
            <w:tcW w:w="986"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2017г.</w:t>
            </w:r>
          </w:p>
        </w:tc>
      </w:tr>
      <w:tr w:rsidR="00C73777" w:rsidRPr="00146E8F" w:rsidTr="00BC3FE7">
        <w:tc>
          <w:tcPr>
            <w:tcW w:w="1941"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Химия</w:t>
            </w:r>
          </w:p>
        </w:tc>
        <w:tc>
          <w:tcPr>
            <w:tcW w:w="998"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85,10</w:t>
            </w:r>
          </w:p>
        </w:tc>
        <w:tc>
          <w:tcPr>
            <w:tcW w:w="999"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80,70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14,90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19,30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53,78</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50,94</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2</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w:t>
            </w:r>
          </w:p>
        </w:tc>
      </w:tr>
      <w:tr w:rsidR="00C73777" w:rsidRPr="00146E8F" w:rsidTr="00BC3FE7">
        <w:tc>
          <w:tcPr>
            <w:tcW w:w="1941"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География</w:t>
            </w:r>
          </w:p>
        </w:tc>
        <w:tc>
          <w:tcPr>
            <w:tcW w:w="998"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83,60</w:t>
            </w:r>
          </w:p>
        </w:tc>
        <w:tc>
          <w:tcPr>
            <w:tcW w:w="999"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84,20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16,40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15,80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50,84</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51,84</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0</w:t>
            </w:r>
          </w:p>
        </w:tc>
      </w:tr>
      <w:tr w:rsidR="00C73777" w:rsidRPr="00146E8F" w:rsidTr="00BC3FE7">
        <w:tc>
          <w:tcPr>
            <w:tcW w:w="1941"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Литература</w:t>
            </w:r>
          </w:p>
        </w:tc>
        <w:tc>
          <w:tcPr>
            <w:tcW w:w="998"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96,90</w:t>
            </w:r>
          </w:p>
        </w:tc>
        <w:tc>
          <w:tcPr>
            <w:tcW w:w="999"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98,40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3,10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1,60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59,56</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59,39</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3</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3</w:t>
            </w:r>
          </w:p>
        </w:tc>
      </w:tr>
      <w:tr w:rsidR="00C73777" w:rsidRPr="00146E8F" w:rsidTr="00BC3FE7">
        <w:tc>
          <w:tcPr>
            <w:tcW w:w="1941"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Физика</w:t>
            </w:r>
          </w:p>
        </w:tc>
        <w:tc>
          <w:tcPr>
            <w:tcW w:w="998"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96,50</w:t>
            </w:r>
          </w:p>
        </w:tc>
        <w:tc>
          <w:tcPr>
            <w:tcW w:w="999"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96,08</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3,50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3,92</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50,42</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52,10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w:t>
            </w:r>
          </w:p>
        </w:tc>
      </w:tr>
      <w:tr w:rsidR="00C73777" w:rsidRPr="00146E8F" w:rsidTr="00BC3FE7">
        <w:tc>
          <w:tcPr>
            <w:tcW w:w="1941"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История</w:t>
            </w:r>
          </w:p>
        </w:tc>
        <w:tc>
          <w:tcPr>
            <w:tcW w:w="998"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88,20</w:t>
            </w:r>
          </w:p>
        </w:tc>
        <w:tc>
          <w:tcPr>
            <w:tcW w:w="999"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90,81</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11,80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9,19</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50,06</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50,85</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2</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3</w:t>
            </w:r>
          </w:p>
        </w:tc>
      </w:tr>
      <w:tr w:rsidR="00C73777" w:rsidRPr="00146E8F" w:rsidTr="00BC3FE7">
        <w:tc>
          <w:tcPr>
            <w:tcW w:w="1941"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Обществознание</w:t>
            </w:r>
          </w:p>
        </w:tc>
        <w:tc>
          <w:tcPr>
            <w:tcW w:w="998"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84,10</w:t>
            </w:r>
          </w:p>
        </w:tc>
        <w:tc>
          <w:tcPr>
            <w:tcW w:w="999"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91,77</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15,90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8,23</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53,86</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59,25</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4</w:t>
            </w:r>
          </w:p>
        </w:tc>
      </w:tr>
      <w:tr w:rsidR="00C73777" w:rsidRPr="00146E8F" w:rsidTr="00BC3FE7">
        <w:tc>
          <w:tcPr>
            <w:tcW w:w="1941"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 xml:space="preserve">Информатика и </w:t>
            </w:r>
          </w:p>
          <w:p w:rsidR="00C73777" w:rsidRPr="00BC3FE7" w:rsidRDefault="00C73777" w:rsidP="00BC3FE7">
            <w:pPr>
              <w:spacing w:after="0" w:line="240" w:lineRule="auto"/>
              <w:rPr>
                <w:rFonts w:ascii="Times New Roman" w:hAnsi="Times New Roman"/>
                <w:color w:val="000000"/>
                <w:sz w:val="28"/>
                <w:szCs w:val="28"/>
                <w:lang w:eastAsia="ru-RU"/>
              </w:rPr>
            </w:pPr>
            <w:r w:rsidRPr="00BC3FE7">
              <w:rPr>
                <w:rFonts w:ascii="Times New Roman" w:hAnsi="Times New Roman"/>
                <w:color w:val="000000"/>
                <w:sz w:val="28"/>
                <w:szCs w:val="28"/>
                <w:lang w:eastAsia="ru-RU"/>
              </w:rPr>
              <w:t>ИКТ</w:t>
            </w:r>
          </w:p>
        </w:tc>
        <w:tc>
          <w:tcPr>
            <w:tcW w:w="998"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86,40</w:t>
            </w:r>
          </w:p>
        </w:tc>
        <w:tc>
          <w:tcPr>
            <w:tcW w:w="999"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89,60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13,60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10,4</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55,76</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57,25</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2</w:t>
            </w:r>
          </w:p>
        </w:tc>
      </w:tr>
      <w:tr w:rsidR="00C73777" w:rsidRPr="00146E8F" w:rsidTr="00BC3FE7">
        <w:tc>
          <w:tcPr>
            <w:tcW w:w="1941" w:type="dxa"/>
          </w:tcPr>
          <w:p w:rsidR="00C73777" w:rsidRPr="00BC3FE7" w:rsidRDefault="00C73777" w:rsidP="00BC3FE7">
            <w:pPr>
              <w:keepNext/>
              <w:spacing w:after="0" w:line="240" w:lineRule="auto"/>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Биология</w:t>
            </w:r>
          </w:p>
        </w:tc>
        <w:tc>
          <w:tcPr>
            <w:tcW w:w="998"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81,70</w:t>
            </w:r>
          </w:p>
        </w:tc>
        <w:tc>
          <w:tcPr>
            <w:tcW w:w="999"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82,80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18,30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17,80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50,38</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51,41</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0</w:t>
            </w:r>
          </w:p>
        </w:tc>
        <w:tc>
          <w:tcPr>
            <w:tcW w:w="986" w:type="dxa"/>
          </w:tcPr>
          <w:p w:rsidR="00C73777" w:rsidRPr="00BC3FE7" w:rsidRDefault="00C73777" w:rsidP="00BC3FE7">
            <w:pPr>
              <w:keepNext/>
              <w:spacing w:after="0" w:line="240" w:lineRule="auto"/>
              <w:jc w:val="center"/>
              <w:outlineLvl w:val="0"/>
              <w:rPr>
                <w:rFonts w:ascii="Times New Roman" w:hAnsi="Times New Roman"/>
                <w:color w:val="000000"/>
                <w:sz w:val="24"/>
                <w:szCs w:val="24"/>
                <w:lang w:eastAsia="ru-RU"/>
              </w:rPr>
            </w:pPr>
            <w:r w:rsidRPr="00BC3FE7">
              <w:rPr>
                <w:rFonts w:ascii="Times New Roman" w:hAnsi="Times New Roman"/>
                <w:color w:val="000000"/>
                <w:sz w:val="24"/>
                <w:szCs w:val="24"/>
                <w:lang w:eastAsia="ru-RU"/>
              </w:rPr>
              <w:t>0</w:t>
            </w:r>
          </w:p>
        </w:tc>
      </w:tr>
    </w:tbl>
    <w:p w:rsidR="00C73777" w:rsidRPr="00BC3FE7" w:rsidRDefault="00C73777" w:rsidP="00BC3FE7">
      <w:pPr>
        <w:spacing w:after="0" w:line="240" w:lineRule="auto"/>
        <w:ind w:firstLine="709"/>
        <w:jc w:val="both"/>
        <w:rPr>
          <w:rFonts w:ascii="Times New Roman" w:hAnsi="Times New Roman"/>
          <w:sz w:val="28"/>
          <w:szCs w:val="28"/>
          <w:lang w:eastAsia="ru-RU"/>
        </w:rPr>
      </w:pPr>
      <w:r w:rsidRPr="00BC3FE7">
        <w:rPr>
          <w:rFonts w:ascii="Times New Roman" w:hAnsi="Times New Roman"/>
          <w:sz w:val="28"/>
          <w:szCs w:val="28"/>
          <w:lang w:eastAsia="ru-RU"/>
        </w:rPr>
        <w:t>Анализ результатов ГИА – это важная составляющая планирования работы методических комиссий и ассоциаций учителей предметников.</w:t>
      </w:r>
    </w:p>
    <w:p w:rsidR="00C73777" w:rsidRPr="00BC3FE7" w:rsidRDefault="00C73777" w:rsidP="00BC3FE7">
      <w:pPr>
        <w:spacing w:after="0" w:line="240" w:lineRule="auto"/>
        <w:ind w:firstLine="709"/>
        <w:jc w:val="both"/>
        <w:rPr>
          <w:rFonts w:ascii="Times New Roman" w:hAnsi="Times New Roman"/>
          <w:sz w:val="28"/>
          <w:szCs w:val="28"/>
          <w:lang w:eastAsia="ru-RU"/>
        </w:rPr>
      </w:pPr>
      <w:r w:rsidRPr="00BC3FE7">
        <w:rPr>
          <w:rFonts w:ascii="Times New Roman" w:hAnsi="Times New Roman"/>
          <w:sz w:val="28"/>
          <w:szCs w:val="28"/>
          <w:lang w:eastAsia="ru-RU"/>
        </w:rPr>
        <w:t xml:space="preserve">Хотели бы привести ещё несколько примеров. Выше нами было обозначено, что результаты по предмету «физика» по показателю «доля не преодолевших минимальный порог» имеет отрицательную динамику (0,06%), при этом по показателю «количество </w:t>
      </w:r>
      <w:proofErr w:type="spellStart"/>
      <w:r w:rsidRPr="00BC3FE7">
        <w:rPr>
          <w:rFonts w:ascii="Times New Roman" w:hAnsi="Times New Roman"/>
          <w:sz w:val="28"/>
          <w:szCs w:val="28"/>
          <w:lang w:eastAsia="ru-RU"/>
        </w:rPr>
        <w:t>высокобалльников</w:t>
      </w:r>
      <w:proofErr w:type="spellEnd"/>
      <w:r w:rsidRPr="00BC3FE7">
        <w:rPr>
          <w:rFonts w:ascii="Times New Roman" w:hAnsi="Times New Roman"/>
          <w:sz w:val="28"/>
          <w:szCs w:val="28"/>
          <w:lang w:eastAsia="ru-RU"/>
        </w:rPr>
        <w:t xml:space="preserve"> (81-100 баллов)»  имеет устойчивую тенденцию к росту (2017 год – 3.37% от числа участников ЕГЭ по физики, в 2016 году – 1,19%).</w:t>
      </w:r>
    </w:p>
    <w:p w:rsidR="00C73777" w:rsidRPr="00BC3FE7" w:rsidRDefault="00C73777" w:rsidP="00BC3FE7">
      <w:pPr>
        <w:spacing w:after="0" w:line="240" w:lineRule="auto"/>
        <w:ind w:firstLine="709"/>
        <w:jc w:val="both"/>
        <w:rPr>
          <w:rFonts w:ascii="Times New Roman" w:hAnsi="Times New Roman"/>
          <w:sz w:val="28"/>
          <w:szCs w:val="28"/>
          <w:lang w:eastAsia="ru-RU"/>
        </w:rPr>
      </w:pPr>
      <w:r w:rsidRPr="00BC3FE7">
        <w:rPr>
          <w:rFonts w:ascii="Times New Roman" w:hAnsi="Times New Roman"/>
          <w:sz w:val="28"/>
          <w:szCs w:val="28"/>
          <w:lang w:eastAsia="ru-RU"/>
        </w:rPr>
        <w:t xml:space="preserve">Количество выпускников 11 </w:t>
      </w:r>
      <w:proofErr w:type="gramStart"/>
      <w:r w:rsidRPr="00BC3FE7">
        <w:rPr>
          <w:rFonts w:ascii="Times New Roman" w:hAnsi="Times New Roman"/>
          <w:sz w:val="28"/>
          <w:szCs w:val="28"/>
          <w:lang w:eastAsia="ru-RU"/>
        </w:rPr>
        <w:t>классов,  выполнивших экзаменационные работы на 100 баллов в 2017 году увеличилось</w:t>
      </w:r>
      <w:proofErr w:type="gramEnd"/>
      <w:r w:rsidRPr="00BC3FE7">
        <w:rPr>
          <w:rFonts w:ascii="Times New Roman" w:hAnsi="Times New Roman"/>
          <w:sz w:val="28"/>
          <w:szCs w:val="28"/>
          <w:lang w:eastAsia="ru-RU"/>
        </w:rPr>
        <w:t xml:space="preserve"> на 24,0% по сравнению с 2016 годом.</w:t>
      </w:r>
    </w:p>
    <w:p w:rsidR="00C73777" w:rsidRPr="00BC3FE7" w:rsidRDefault="00C73777" w:rsidP="00BC3FE7">
      <w:pPr>
        <w:spacing w:after="0" w:line="240" w:lineRule="auto"/>
        <w:ind w:firstLine="709"/>
        <w:jc w:val="both"/>
        <w:rPr>
          <w:rFonts w:ascii="Times New Roman" w:hAnsi="Times New Roman"/>
          <w:sz w:val="28"/>
          <w:szCs w:val="28"/>
          <w:lang w:eastAsia="ru-RU"/>
        </w:rPr>
      </w:pPr>
      <w:r w:rsidRPr="00BC3FE7">
        <w:rPr>
          <w:rFonts w:ascii="Times New Roman" w:hAnsi="Times New Roman"/>
          <w:sz w:val="28"/>
          <w:szCs w:val="28"/>
          <w:lang w:eastAsia="ru-RU"/>
        </w:rPr>
        <w:t>(для справки: русский язык-38 участников, информатика и ИКТ – 2, математика (профильный уровень) – 1, литература- 3, обществознание- 4, физика – 1, химия-1, история-3).</w:t>
      </w:r>
    </w:p>
    <w:p w:rsidR="00C73777" w:rsidRPr="00BC3FE7" w:rsidRDefault="00C73777" w:rsidP="00BC3FE7">
      <w:pPr>
        <w:spacing w:after="0" w:line="240" w:lineRule="auto"/>
        <w:ind w:firstLine="709"/>
        <w:jc w:val="both"/>
        <w:rPr>
          <w:rFonts w:ascii="Times New Roman" w:hAnsi="Times New Roman"/>
          <w:sz w:val="28"/>
          <w:szCs w:val="28"/>
          <w:lang w:eastAsia="ru-RU"/>
        </w:rPr>
      </w:pPr>
      <w:r w:rsidRPr="00BC3FE7">
        <w:rPr>
          <w:rFonts w:ascii="Times New Roman" w:hAnsi="Times New Roman"/>
          <w:sz w:val="28"/>
          <w:szCs w:val="28"/>
          <w:lang w:eastAsia="ru-RU"/>
        </w:rPr>
        <w:t>Три выпускника текущего года набрали 100 баллов по двум учебным предметам:</w:t>
      </w:r>
    </w:p>
    <w:p w:rsidR="00C73777" w:rsidRPr="00BC3FE7" w:rsidRDefault="00C73777" w:rsidP="00BC3FE7">
      <w:pPr>
        <w:spacing w:after="0" w:line="240" w:lineRule="auto"/>
        <w:ind w:firstLine="709"/>
        <w:jc w:val="both"/>
        <w:rPr>
          <w:rFonts w:ascii="Times New Roman" w:hAnsi="Times New Roman"/>
          <w:sz w:val="28"/>
          <w:szCs w:val="28"/>
          <w:lang w:eastAsia="ru-RU"/>
        </w:rPr>
      </w:pPr>
      <w:r w:rsidRPr="00BC3FE7">
        <w:rPr>
          <w:rFonts w:ascii="Times New Roman" w:hAnsi="Times New Roman"/>
          <w:sz w:val="28"/>
          <w:szCs w:val="28"/>
          <w:lang w:eastAsia="ru-RU"/>
        </w:rPr>
        <w:t>- МБОУ городская гимназия г. Димитровграда, по русскому языку и обществознанию;</w:t>
      </w:r>
    </w:p>
    <w:p w:rsidR="00C73777" w:rsidRPr="00BC3FE7" w:rsidRDefault="00C73777" w:rsidP="00BC3FE7">
      <w:pPr>
        <w:spacing w:after="0" w:line="240" w:lineRule="auto"/>
        <w:ind w:firstLine="709"/>
        <w:jc w:val="both"/>
        <w:rPr>
          <w:rFonts w:ascii="Times New Roman" w:hAnsi="Times New Roman"/>
          <w:sz w:val="28"/>
          <w:szCs w:val="28"/>
          <w:lang w:eastAsia="ru-RU"/>
        </w:rPr>
      </w:pPr>
      <w:r w:rsidRPr="00BC3FE7">
        <w:rPr>
          <w:rFonts w:ascii="Times New Roman" w:hAnsi="Times New Roman"/>
          <w:sz w:val="28"/>
          <w:szCs w:val="28"/>
          <w:lang w:eastAsia="ru-RU"/>
        </w:rPr>
        <w:t>- МБОУ гимназия № 79 г. Ульяновска, по математике (профильный уровень) и информатике и ИКТ;</w:t>
      </w:r>
    </w:p>
    <w:p w:rsidR="00C73777" w:rsidRPr="00BC3FE7" w:rsidRDefault="00C73777" w:rsidP="00BC3FE7">
      <w:pPr>
        <w:spacing w:after="0" w:line="240" w:lineRule="auto"/>
        <w:ind w:firstLine="709"/>
        <w:jc w:val="both"/>
        <w:rPr>
          <w:rFonts w:ascii="Times New Roman" w:hAnsi="Times New Roman"/>
          <w:sz w:val="28"/>
          <w:szCs w:val="28"/>
          <w:lang w:eastAsia="ru-RU"/>
        </w:rPr>
      </w:pPr>
      <w:r w:rsidRPr="00BC3FE7">
        <w:rPr>
          <w:rFonts w:ascii="Times New Roman" w:hAnsi="Times New Roman"/>
          <w:sz w:val="28"/>
          <w:szCs w:val="28"/>
          <w:lang w:eastAsia="ru-RU"/>
        </w:rPr>
        <w:t>- МБОУ гимназия № 1 г. Ульяновска, по русскому языку и литературе.</w:t>
      </w:r>
    </w:p>
    <w:p w:rsidR="00C73777" w:rsidRPr="00BC3FE7" w:rsidRDefault="00C73777" w:rsidP="00BC3FE7">
      <w:pPr>
        <w:spacing w:after="0" w:line="240" w:lineRule="auto"/>
        <w:ind w:firstLine="709"/>
        <w:jc w:val="both"/>
        <w:rPr>
          <w:rFonts w:ascii="Times New Roman" w:hAnsi="Times New Roman"/>
          <w:sz w:val="28"/>
          <w:szCs w:val="28"/>
          <w:lang w:eastAsia="ru-RU"/>
        </w:rPr>
      </w:pPr>
      <w:r w:rsidRPr="00BC3FE7">
        <w:rPr>
          <w:rFonts w:ascii="Times New Roman" w:hAnsi="Times New Roman"/>
          <w:sz w:val="28"/>
          <w:szCs w:val="28"/>
          <w:lang w:eastAsia="ru-RU"/>
        </w:rPr>
        <w:t xml:space="preserve">2017 год- 50 </w:t>
      </w:r>
      <w:proofErr w:type="spellStart"/>
      <w:r w:rsidRPr="00BC3FE7">
        <w:rPr>
          <w:rFonts w:ascii="Times New Roman" w:hAnsi="Times New Roman"/>
          <w:sz w:val="28"/>
          <w:szCs w:val="28"/>
          <w:lang w:eastAsia="ru-RU"/>
        </w:rPr>
        <w:t>стобальника</w:t>
      </w:r>
      <w:proofErr w:type="spellEnd"/>
      <w:r w:rsidRPr="00BC3FE7">
        <w:rPr>
          <w:rFonts w:ascii="Times New Roman" w:hAnsi="Times New Roman"/>
          <w:sz w:val="28"/>
          <w:szCs w:val="28"/>
          <w:lang w:eastAsia="ru-RU"/>
        </w:rPr>
        <w:t xml:space="preserve">,  2016-38 </w:t>
      </w:r>
      <w:proofErr w:type="spellStart"/>
      <w:r w:rsidRPr="00BC3FE7">
        <w:rPr>
          <w:rFonts w:ascii="Times New Roman" w:hAnsi="Times New Roman"/>
          <w:sz w:val="28"/>
          <w:szCs w:val="28"/>
          <w:lang w:eastAsia="ru-RU"/>
        </w:rPr>
        <w:t>стобальников</w:t>
      </w:r>
      <w:proofErr w:type="spellEnd"/>
      <w:r w:rsidRPr="00BC3FE7">
        <w:rPr>
          <w:rFonts w:ascii="Times New Roman" w:hAnsi="Times New Roman"/>
          <w:sz w:val="28"/>
          <w:szCs w:val="28"/>
          <w:lang w:eastAsia="ru-RU"/>
        </w:rPr>
        <w:t xml:space="preserve">, 2015-47 </w:t>
      </w:r>
      <w:proofErr w:type="spellStart"/>
      <w:r w:rsidRPr="00BC3FE7">
        <w:rPr>
          <w:rFonts w:ascii="Times New Roman" w:hAnsi="Times New Roman"/>
          <w:sz w:val="28"/>
          <w:szCs w:val="28"/>
          <w:lang w:eastAsia="ru-RU"/>
        </w:rPr>
        <w:t>стобальников</w:t>
      </w:r>
      <w:proofErr w:type="spellEnd"/>
      <w:r w:rsidRPr="00BC3FE7">
        <w:rPr>
          <w:rFonts w:ascii="Times New Roman" w:hAnsi="Times New Roman"/>
          <w:sz w:val="28"/>
          <w:szCs w:val="28"/>
          <w:lang w:eastAsia="ru-RU"/>
        </w:rPr>
        <w:t xml:space="preserve">, 2014 – 55 </w:t>
      </w:r>
      <w:proofErr w:type="spellStart"/>
      <w:r w:rsidRPr="00BC3FE7">
        <w:rPr>
          <w:rFonts w:ascii="Times New Roman" w:hAnsi="Times New Roman"/>
          <w:sz w:val="28"/>
          <w:szCs w:val="28"/>
          <w:lang w:eastAsia="ru-RU"/>
        </w:rPr>
        <w:t>стобальников</w:t>
      </w:r>
      <w:proofErr w:type="spellEnd"/>
      <w:r w:rsidRPr="00BC3FE7">
        <w:rPr>
          <w:rFonts w:ascii="Times New Roman" w:hAnsi="Times New Roman"/>
          <w:sz w:val="28"/>
          <w:szCs w:val="28"/>
          <w:lang w:eastAsia="ru-RU"/>
        </w:rPr>
        <w:t xml:space="preserve">, 2013- 85 </w:t>
      </w:r>
      <w:proofErr w:type="spellStart"/>
      <w:r w:rsidRPr="00BC3FE7">
        <w:rPr>
          <w:rFonts w:ascii="Times New Roman" w:hAnsi="Times New Roman"/>
          <w:sz w:val="28"/>
          <w:szCs w:val="28"/>
          <w:lang w:eastAsia="ru-RU"/>
        </w:rPr>
        <w:t>стобальников</w:t>
      </w:r>
      <w:proofErr w:type="spellEnd"/>
      <w:r w:rsidRPr="00BC3FE7">
        <w:rPr>
          <w:rFonts w:ascii="Times New Roman" w:hAnsi="Times New Roman"/>
          <w:sz w:val="28"/>
          <w:szCs w:val="28"/>
          <w:lang w:eastAsia="ru-RU"/>
        </w:rPr>
        <w:t>.</w:t>
      </w:r>
    </w:p>
    <w:p w:rsidR="00C73777" w:rsidRPr="00BC3FE7" w:rsidRDefault="00C73777" w:rsidP="00BC3FE7">
      <w:pPr>
        <w:spacing w:after="0" w:line="240" w:lineRule="auto"/>
        <w:ind w:firstLine="709"/>
        <w:jc w:val="both"/>
        <w:rPr>
          <w:rFonts w:ascii="Times New Roman" w:hAnsi="Times New Roman"/>
          <w:sz w:val="28"/>
          <w:szCs w:val="28"/>
          <w:lang w:eastAsia="ru-RU"/>
        </w:rPr>
      </w:pPr>
      <w:r w:rsidRPr="00BC3FE7">
        <w:rPr>
          <w:rFonts w:ascii="Times New Roman" w:hAnsi="Times New Roman"/>
          <w:sz w:val="28"/>
          <w:szCs w:val="28"/>
          <w:lang w:eastAsia="ru-RU"/>
        </w:rPr>
        <w:t xml:space="preserve">В 2017 году впервые проведён анализ результатов  ГИА у выпускников, которые получили медали «За особые успехи в учении». </w:t>
      </w:r>
      <w:r>
        <w:rPr>
          <w:rFonts w:ascii="Times New Roman" w:hAnsi="Times New Roman"/>
          <w:sz w:val="28"/>
          <w:szCs w:val="28"/>
          <w:lang w:eastAsia="ru-RU"/>
        </w:rPr>
        <w:t>Считаем,</w:t>
      </w:r>
      <w:r w:rsidRPr="00BC3FE7">
        <w:rPr>
          <w:rFonts w:ascii="Times New Roman" w:hAnsi="Times New Roman"/>
          <w:sz w:val="28"/>
          <w:szCs w:val="28"/>
          <w:lang w:eastAsia="ru-RU"/>
        </w:rPr>
        <w:t xml:space="preserve"> что</w:t>
      </w:r>
      <w:r w:rsidRPr="00BC3FE7">
        <w:rPr>
          <w:rFonts w:ascii="Times New Roman" w:hAnsi="Times New Roman"/>
          <w:color w:val="000000"/>
          <w:sz w:val="28"/>
          <w:szCs w:val="28"/>
          <w:shd w:val="clear" w:color="auto" w:fill="FFFFFF"/>
          <w:lang w:eastAsia="ru-RU"/>
        </w:rPr>
        <w:t xml:space="preserve"> итоговые оценки по предметам должны соответствовать баллам, полученным по итогам государственной итоговой аттестации, а выпускники должны подтверждать высокое звание «медалиста».</w:t>
      </w:r>
    </w:p>
    <w:p w:rsidR="00C73777" w:rsidRPr="00BC3FE7" w:rsidRDefault="00C73777" w:rsidP="00E7352D">
      <w:pPr>
        <w:spacing w:line="240" w:lineRule="auto"/>
        <w:jc w:val="center"/>
        <w:rPr>
          <w:rFonts w:ascii="Times New Roman" w:hAnsi="Times New Roman"/>
          <w:b/>
          <w:sz w:val="28"/>
          <w:szCs w:val="28"/>
        </w:rPr>
      </w:pPr>
      <w:r w:rsidRPr="00BC3FE7">
        <w:rPr>
          <w:rFonts w:ascii="Times New Roman" w:hAnsi="Times New Roman"/>
          <w:b/>
          <w:sz w:val="28"/>
          <w:szCs w:val="28"/>
        </w:rPr>
        <w:t>Количество выпускников 11 классов,  получивших  аттестат особого образца и  награжденных медалями «За особые успехи в учении»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5"/>
        <w:gridCol w:w="2126"/>
        <w:gridCol w:w="2410"/>
        <w:gridCol w:w="2997"/>
      </w:tblGrid>
      <w:tr w:rsidR="00C73777" w:rsidRPr="00146E8F" w:rsidTr="00E7352D">
        <w:tc>
          <w:tcPr>
            <w:tcW w:w="2235"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Учебный год</w:t>
            </w:r>
          </w:p>
        </w:tc>
        <w:tc>
          <w:tcPr>
            <w:tcW w:w="2126"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Количество медалистов</w:t>
            </w:r>
          </w:p>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(чел.)</w:t>
            </w:r>
          </w:p>
        </w:tc>
        <w:tc>
          <w:tcPr>
            <w:tcW w:w="2410"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 xml:space="preserve">Доля от общего количества выпускников 11 </w:t>
            </w:r>
            <w:r w:rsidRPr="00146E8F">
              <w:rPr>
                <w:rFonts w:ascii="Times New Roman" w:hAnsi="Times New Roman"/>
                <w:sz w:val="24"/>
                <w:szCs w:val="24"/>
              </w:rPr>
              <w:lastRenderedPageBreak/>
              <w:t>классов</w:t>
            </w:r>
          </w:p>
        </w:tc>
        <w:tc>
          <w:tcPr>
            <w:tcW w:w="2997"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lastRenderedPageBreak/>
              <w:t>Динамика</w:t>
            </w:r>
          </w:p>
        </w:tc>
      </w:tr>
      <w:tr w:rsidR="00C73777" w:rsidRPr="00146E8F" w:rsidTr="00E7352D">
        <w:tc>
          <w:tcPr>
            <w:tcW w:w="2235"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lastRenderedPageBreak/>
              <w:t>2014-2015</w:t>
            </w:r>
          </w:p>
        </w:tc>
        <w:tc>
          <w:tcPr>
            <w:tcW w:w="2126"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573</w:t>
            </w:r>
          </w:p>
        </w:tc>
        <w:tc>
          <w:tcPr>
            <w:tcW w:w="2410"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10,65%</w:t>
            </w:r>
          </w:p>
        </w:tc>
        <w:tc>
          <w:tcPr>
            <w:tcW w:w="2997" w:type="dxa"/>
          </w:tcPr>
          <w:p w:rsidR="00C73777" w:rsidRPr="00146E8F" w:rsidRDefault="00C73777" w:rsidP="00146E8F">
            <w:pPr>
              <w:spacing w:after="0" w:line="240" w:lineRule="auto"/>
              <w:jc w:val="center"/>
              <w:rPr>
                <w:rFonts w:ascii="Times New Roman" w:hAnsi="Times New Roman"/>
                <w:sz w:val="24"/>
                <w:szCs w:val="24"/>
              </w:rPr>
            </w:pPr>
          </w:p>
        </w:tc>
      </w:tr>
      <w:tr w:rsidR="00C73777" w:rsidRPr="00146E8F" w:rsidTr="00E7352D">
        <w:tc>
          <w:tcPr>
            <w:tcW w:w="2235"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2015-2016</w:t>
            </w:r>
          </w:p>
        </w:tc>
        <w:tc>
          <w:tcPr>
            <w:tcW w:w="2126"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684</w:t>
            </w:r>
          </w:p>
        </w:tc>
        <w:tc>
          <w:tcPr>
            <w:tcW w:w="2410"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13,38%</w:t>
            </w:r>
          </w:p>
        </w:tc>
        <w:tc>
          <w:tcPr>
            <w:tcW w:w="2997"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+2,73%</w:t>
            </w:r>
          </w:p>
        </w:tc>
      </w:tr>
      <w:tr w:rsidR="00C73777" w:rsidRPr="00146E8F" w:rsidTr="00E7352D">
        <w:tc>
          <w:tcPr>
            <w:tcW w:w="2235"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2016-2017</w:t>
            </w:r>
          </w:p>
        </w:tc>
        <w:tc>
          <w:tcPr>
            <w:tcW w:w="2126"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695</w:t>
            </w:r>
          </w:p>
        </w:tc>
        <w:tc>
          <w:tcPr>
            <w:tcW w:w="2410"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13,56%</w:t>
            </w:r>
          </w:p>
        </w:tc>
        <w:tc>
          <w:tcPr>
            <w:tcW w:w="2997" w:type="dxa"/>
          </w:tcPr>
          <w:p w:rsidR="00C73777" w:rsidRPr="00146E8F" w:rsidRDefault="00C73777" w:rsidP="00146E8F">
            <w:pPr>
              <w:spacing w:after="0" w:line="240" w:lineRule="auto"/>
              <w:jc w:val="center"/>
              <w:rPr>
                <w:rFonts w:ascii="Times New Roman" w:hAnsi="Times New Roman"/>
                <w:sz w:val="24"/>
                <w:szCs w:val="24"/>
              </w:rPr>
            </w:pPr>
            <w:r w:rsidRPr="00146E8F">
              <w:rPr>
                <w:rFonts w:ascii="Times New Roman" w:hAnsi="Times New Roman"/>
                <w:sz w:val="24"/>
                <w:szCs w:val="24"/>
              </w:rPr>
              <w:t>+0,18%</w:t>
            </w:r>
          </w:p>
        </w:tc>
      </w:tr>
    </w:tbl>
    <w:p w:rsidR="00C73777" w:rsidRPr="00E3589E" w:rsidRDefault="00C73777" w:rsidP="00E3589E">
      <w:pPr>
        <w:spacing w:after="0" w:line="240" w:lineRule="auto"/>
        <w:ind w:firstLine="709"/>
        <w:jc w:val="both"/>
        <w:rPr>
          <w:rFonts w:ascii="Times New Roman" w:hAnsi="Times New Roman"/>
          <w:color w:val="000000"/>
          <w:sz w:val="28"/>
          <w:szCs w:val="24"/>
          <w:lang w:eastAsia="ru-RU"/>
        </w:rPr>
      </w:pPr>
      <w:r w:rsidRPr="00E3589E">
        <w:rPr>
          <w:rFonts w:ascii="Times New Roman" w:hAnsi="Times New Roman"/>
          <w:color w:val="000000"/>
          <w:sz w:val="28"/>
          <w:szCs w:val="24"/>
          <w:lang w:eastAsia="ru-RU"/>
        </w:rPr>
        <w:t xml:space="preserve">Субъектом оценочной процедуры, несомненно, остается выпускник. Сохраняя систему мониторинга </w:t>
      </w:r>
      <w:proofErr w:type="spellStart"/>
      <w:r w:rsidRPr="00E3589E">
        <w:rPr>
          <w:rFonts w:ascii="Times New Roman" w:hAnsi="Times New Roman"/>
          <w:color w:val="000000"/>
          <w:sz w:val="28"/>
          <w:szCs w:val="24"/>
          <w:lang w:eastAsia="ru-RU"/>
        </w:rPr>
        <w:t>обученности</w:t>
      </w:r>
      <w:proofErr w:type="spellEnd"/>
      <w:r w:rsidRPr="00E3589E">
        <w:rPr>
          <w:rFonts w:ascii="Times New Roman" w:hAnsi="Times New Roman"/>
          <w:color w:val="000000"/>
          <w:sz w:val="28"/>
          <w:szCs w:val="24"/>
          <w:lang w:eastAsia="ru-RU"/>
        </w:rPr>
        <w:t>, позволяющую выявить пробелы в знаниях каждого ученика, необходимо особое внимание уделить таким нравственным категориям, как: честность (в получении и демонстрации знаний), чувство ответственности за совершаемые действия, ценность подлинности Знания.</w:t>
      </w:r>
    </w:p>
    <w:p w:rsidR="00C73777" w:rsidRPr="00E3589E" w:rsidRDefault="00C73777" w:rsidP="00E3589E">
      <w:pPr>
        <w:spacing w:after="0" w:line="240" w:lineRule="auto"/>
        <w:ind w:firstLine="709"/>
        <w:jc w:val="both"/>
        <w:rPr>
          <w:rFonts w:ascii="Times New Roman" w:hAnsi="Times New Roman"/>
          <w:color w:val="000000"/>
          <w:sz w:val="28"/>
          <w:szCs w:val="24"/>
          <w:lang w:eastAsia="ru-RU"/>
        </w:rPr>
      </w:pPr>
      <w:r w:rsidRPr="00E3589E">
        <w:rPr>
          <w:rFonts w:ascii="Times New Roman" w:hAnsi="Times New Roman"/>
          <w:color w:val="000000"/>
          <w:sz w:val="28"/>
          <w:szCs w:val="24"/>
          <w:lang w:eastAsia="ru-RU"/>
        </w:rPr>
        <w:t>Не менее важной фигурой, несущей личную ответственность за результаты ЕГЭ, является педагог. В связи с этим необходимо продолжить в рамках повышения квалификации учителей-предметников изучение уровня требований образовательного стандарта, плотнее знакомить педагогов-предметников с уровнем требований ЕГЭ по каждому предмету, нормативными документами, регламентирующими содержание контрольных измерительных материалов (спецификация, кодификатор, демонстрационный материал).</w:t>
      </w:r>
    </w:p>
    <w:p w:rsidR="00C73777" w:rsidRPr="00E3589E" w:rsidRDefault="00C73777" w:rsidP="00E3589E">
      <w:pPr>
        <w:spacing w:after="0" w:line="240" w:lineRule="auto"/>
        <w:ind w:firstLine="709"/>
        <w:jc w:val="both"/>
        <w:rPr>
          <w:rFonts w:ascii="Times New Roman" w:hAnsi="Times New Roman"/>
          <w:color w:val="000000"/>
          <w:sz w:val="28"/>
          <w:szCs w:val="24"/>
          <w:lang w:eastAsia="ru-RU"/>
        </w:rPr>
      </w:pPr>
      <w:r w:rsidRPr="00E3589E">
        <w:rPr>
          <w:rFonts w:ascii="Times New Roman" w:hAnsi="Times New Roman"/>
          <w:color w:val="000000"/>
          <w:sz w:val="28"/>
          <w:szCs w:val="24"/>
          <w:lang w:eastAsia="ru-RU"/>
        </w:rPr>
        <w:t xml:space="preserve">Администрация школы является той направляющей силой, которая должна помочь ученику и учителю выйти на достойный уровень подготовленности для демонстрации выполнения образовательного стандарта в ситуации возникающих рисков (в том числе информационных). Для этого должны быть пересмотрены подходы к составлению и анализу рабочих программ, </w:t>
      </w:r>
      <w:proofErr w:type="spellStart"/>
      <w:r w:rsidRPr="00E3589E">
        <w:rPr>
          <w:rFonts w:ascii="Times New Roman" w:hAnsi="Times New Roman"/>
          <w:color w:val="000000"/>
          <w:sz w:val="28"/>
          <w:szCs w:val="24"/>
          <w:lang w:eastAsia="ru-RU"/>
        </w:rPr>
        <w:t>критериальной</w:t>
      </w:r>
      <w:proofErr w:type="spellEnd"/>
      <w:r w:rsidRPr="00E3589E">
        <w:rPr>
          <w:rFonts w:ascii="Times New Roman" w:hAnsi="Times New Roman"/>
          <w:color w:val="000000"/>
          <w:sz w:val="28"/>
          <w:szCs w:val="24"/>
          <w:lang w:eastAsia="ru-RU"/>
        </w:rPr>
        <w:t xml:space="preserve"> проверке контрольных срезов всех уровней. </w:t>
      </w:r>
    </w:p>
    <w:p w:rsidR="00C73777" w:rsidRDefault="00C73777" w:rsidP="00E3589E">
      <w:pPr>
        <w:spacing w:after="0" w:line="240" w:lineRule="auto"/>
        <w:ind w:firstLine="709"/>
        <w:jc w:val="both"/>
        <w:rPr>
          <w:rFonts w:ascii="Times New Roman" w:hAnsi="Times New Roman"/>
          <w:color w:val="000000"/>
          <w:sz w:val="28"/>
          <w:szCs w:val="24"/>
          <w:lang w:eastAsia="ru-RU"/>
        </w:rPr>
      </w:pPr>
      <w:r w:rsidRPr="00E3589E">
        <w:rPr>
          <w:rFonts w:ascii="Times New Roman" w:hAnsi="Times New Roman"/>
          <w:color w:val="000000"/>
          <w:sz w:val="28"/>
          <w:szCs w:val="24"/>
          <w:lang w:eastAsia="ru-RU"/>
        </w:rPr>
        <w:t>Органам местного самоуправления, осуществляющим управление в сфере образования, необходимо полностью перестроить работу с коллективами школ, родительской общественностью, детскими и юношескими общественными организациями муниципального уровня в вопросах, касающихся истинных ценностей. Также администраторам муниципального звена следует изменить подход и отношение к организации процесса подготовки и проведения внешних оценочных процедур в сторону справедливости и законности.</w:t>
      </w:r>
    </w:p>
    <w:p w:rsidR="000067AF" w:rsidRPr="00713EAA" w:rsidRDefault="000067AF" w:rsidP="000067AF">
      <w:pPr>
        <w:spacing w:after="0" w:line="240" w:lineRule="auto"/>
        <w:ind w:firstLine="709"/>
        <w:jc w:val="both"/>
        <w:rPr>
          <w:rFonts w:ascii="Times New Roman" w:hAnsi="Times New Roman"/>
          <w:sz w:val="28"/>
          <w:szCs w:val="28"/>
        </w:rPr>
      </w:pPr>
      <w:r>
        <w:rPr>
          <w:rFonts w:ascii="Times New Roman" w:hAnsi="Times New Roman"/>
          <w:color w:val="000000"/>
          <w:sz w:val="28"/>
          <w:szCs w:val="24"/>
          <w:lang w:eastAsia="ru-RU"/>
        </w:rPr>
        <w:t xml:space="preserve">Существенным элементом оценки качества образования является текущий, промежуточный и итоговый контроль. </w:t>
      </w:r>
      <w:r w:rsidRPr="00713EAA">
        <w:rPr>
          <w:rFonts w:ascii="Times New Roman" w:hAnsi="Times New Roman"/>
          <w:sz w:val="28"/>
          <w:szCs w:val="28"/>
        </w:rPr>
        <w:t>Анализ показателей, характеризующих качество образования, по итогам 2016/2017 учебного года.</w:t>
      </w:r>
    </w:p>
    <w:p w:rsidR="000067AF" w:rsidRPr="00876904" w:rsidRDefault="000067AF" w:rsidP="000067AF">
      <w:pPr>
        <w:spacing w:after="0" w:line="264" w:lineRule="auto"/>
        <w:ind w:firstLine="709"/>
        <w:jc w:val="both"/>
        <w:rPr>
          <w:rFonts w:ascii="Times New Roman" w:hAnsi="Times New Roman"/>
          <w:sz w:val="28"/>
          <w:szCs w:val="28"/>
        </w:rPr>
      </w:pPr>
      <w:r w:rsidRPr="00876904">
        <w:rPr>
          <w:rFonts w:ascii="Times New Roman" w:hAnsi="Times New Roman"/>
          <w:sz w:val="28"/>
          <w:szCs w:val="28"/>
        </w:rPr>
        <w:t>По итогам 2016/2017 учебного года количество «отличников» составило 10796 человек, что на 637 человек больше, чем в прошлом учебном году (10159</w:t>
      </w:r>
      <w:r>
        <w:rPr>
          <w:rFonts w:ascii="Times New Roman" w:hAnsi="Times New Roman"/>
          <w:sz w:val="28"/>
          <w:szCs w:val="28"/>
        </w:rPr>
        <w:t xml:space="preserve"> </w:t>
      </w:r>
      <w:r w:rsidRPr="00876904">
        <w:rPr>
          <w:rFonts w:ascii="Times New Roman" w:hAnsi="Times New Roman"/>
          <w:sz w:val="28"/>
          <w:szCs w:val="28"/>
        </w:rPr>
        <w:t>человек).</w:t>
      </w:r>
    </w:p>
    <w:p w:rsidR="000067AF" w:rsidRPr="00876904" w:rsidRDefault="000067AF" w:rsidP="000067AF">
      <w:pPr>
        <w:spacing w:after="0" w:line="264" w:lineRule="auto"/>
        <w:ind w:firstLine="709"/>
        <w:jc w:val="both"/>
        <w:rPr>
          <w:rFonts w:ascii="Times New Roman" w:hAnsi="Times New Roman"/>
          <w:sz w:val="28"/>
          <w:szCs w:val="28"/>
        </w:rPr>
      </w:pPr>
      <w:r w:rsidRPr="00876904">
        <w:rPr>
          <w:rFonts w:ascii="Times New Roman" w:hAnsi="Times New Roman"/>
          <w:sz w:val="28"/>
          <w:szCs w:val="28"/>
        </w:rPr>
        <w:t>Количество обучающихся, получивших по итогам 2016/2017 учебного года отметки «4» и «5», составило 40873 человека, что на 1205 человек больше, чем</w:t>
      </w:r>
      <w:r>
        <w:rPr>
          <w:rFonts w:ascii="Times New Roman" w:hAnsi="Times New Roman"/>
          <w:sz w:val="28"/>
          <w:szCs w:val="28"/>
        </w:rPr>
        <w:t xml:space="preserve"> </w:t>
      </w:r>
      <w:r w:rsidRPr="00876904">
        <w:rPr>
          <w:rFonts w:ascii="Times New Roman" w:hAnsi="Times New Roman"/>
          <w:sz w:val="28"/>
          <w:szCs w:val="28"/>
        </w:rPr>
        <w:t>в прошлом учебном году (39668 человек). Количество обучающихся, получивших по итогам учебного года неудовлетворительные отметки, составило 175 человек, что на 18 человек меньше, чем в прошлом учебном году (193 человека).</w:t>
      </w:r>
    </w:p>
    <w:p w:rsidR="000067AF" w:rsidRPr="00876904" w:rsidRDefault="000067AF" w:rsidP="000067AF">
      <w:pPr>
        <w:spacing w:after="0" w:line="264" w:lineRule="auto"/>
        <w:ind w:firstLine="709"/>
        <w:jc w:val="both"/>
        <w:rPr>
          <w:rFonts w:ascii="Times New Roman" w:hAnsi="Times New Roman"/>
          <w:sz w:val="28"/>
          <w:szCs w:val="28"/>
        </w:rPr>
      </w:pPr>
      <w:r w:rsidRPr="00876904">
        <w:rPr>
          <w:rFonts w:ascii="Times New Roman" w:hAnsi="Times New Roman"/>
          <w:sz w:val="28"/>
          <w:szCs w:val="28"/>
        </w:rPr>
        <w:t xml:space="preserve">По итогам 2016/2017 учебного года наблюдается рост показателей, характеризующих качество образования: </w:t>
      </w:r>
    </w:p>
    <w:p w:rsidR="000067AF" w:rsidRPr="00876904" w:rsidRDefault="000067AF" w:rsidP="000067AF">
      <w:pPr>
        <w:spacing w:after="0" w:line="264" w:lineRule="auto"/>
        <w:ind w:firstLine="709"/>
        <w:jc w:val="both"/>
        <w:rPr>
          <w:rFonts w:ascii="Times New Roman" w:hAnsi="Times New Roman"/>
          <w:sz w:val="28"/>
          <w:szCs w:val="28"/>
        </w:rPr>
      </w:pPr>
      <w:r w:rsidRPr="00876904">
        <w:rPr>
          <w:rFonts w:ascii="Times New Roman" w:hAnsi="Times New Roman"/>
          <w:sz w:val="28"/>
          <w:szCs w:val="28"/>
        </w:rPr>
        <w:lastRenderedPageBreak/>
        <w:t>-</w:t>
      </w:r>
      <w:r>
        <w:rPr>
          <w:rFonts w:ascii="Times New Roman" w:hAnsi="Times New Roman"/>
          <w:sz w:val="28"/>
          <w:szCs w:val="28"/>
        </w:rPr>
        <w:t xml:space="preserve"> </w:t>
      </w:r>
      <w:r w:rsidRPr="00876904">
        <w:rPr>
          <w:rFonts w:ascii="Times New Roman" w:hAnsi="Times New Roman"/>
          <w:sz w:val="28"/>
          <w:szCs w:val="28"/>
        </w:rPr>
        <w:t xml:space="preserve">«степень </w:t>
      </w:r>
      <w:proofErr w:type="spellStart"/>
      <w:r w:rsidRPr="00876904">
        <w:rPr>
          <w:rFonts w:ascii="Times New Roman" w:hAnsi="Times New Roman"/>
          <w:sz w:val="28"/>
          <w:szCs w:val="28"/>
        </w:rPr>
        <w:t>обученности</w:t>
      </w:r>
      <w:proofErr w:type="spellEnd"/>
      <w:r w:rsidRPr="00876904">
        <w:rPr>
          <w:rFonts w:ascii="Times New Roman" w:hAnsi="Times New Roman"/>
          <w:sz w:val="28"/>
          <w:szCs w:val="28"/>
        </w:rPr>
        <w:t xml:space="preserve"> учащихся» составила 55,01%, </w:t>
      </w:r>
      <w:r>
        <w:rPr>
          <w:rFonts w:ascii="Times New Roman" w:hAnsi="Times New Roman"/>
          <w:sz w:val="28"/>
          <w:szCs w:val="28"/>
        </w:rPr>
        <w:t xml:space="preserve">что </w:t>
      </w:r>
      <w:r w:rsidRPr="00876904">
        <w:rPr>
          <w:rFonts w:ascii="Times New Roman" w:hAnsi="Times New Roman"/>
          <w:sz w:val="28"/>
          <w:szCs w:val="28"/>
        </w:rPr>
        <w:t xml:space="preserve">на 0,3% выше, чем </w:t>
      </w:r>
      <w:r>
        <w:rPr>
          <w:rFonts w:ascii="Times New Roman" w:hAnsi="Times New Roman"/>
          <w:sz w:val="28"/>
          <w:szCs w:val="28"/>
        </w:rPr>
        <w:t>в прошлом учебном году (54,71%);</w:t>
      </w:r>
      <w:r w:rsidRPr="00876904">
        <w:rPr>
          <w:rFonts w:ascii="Times New Roman" w:hAnsi="Times New Roman"/>
          <w:sz w:val="28"/>
          <w:szCs w:val="28"/>
        </w:rPr>
        <w:t xml:space="preserve"> </w:t>
      </w:r>
    </w:p>
    <w:p w:rsidR="000067AF" w:rsidRPr="00876904" w:rsidRDefault="000067AF" w:rsidP="000067AF">
      <w:pPr>
        <w:spacing w:after="0" w:line="264" w:lineRule="auto"/>
        <w:ind w:firstLine="709"/>
        <w:jc w:val="both"/>
        <w:rPr>
          <w:rFonts w:ascii="Times New Roman" w:hAnsi="Times New Roman"/>
          <w:sz w:val="28"/>
          <w:szCs w:val="28"/>
        </w:rPr>
      </w:pPr>
      <w:r w:rsidRPr="00876904">
        <w:rPr>
          <w:rFonts w:ascii="Times New Roman" w:hAnsi="Times New Roman"/>
          <w:sz w:val="28"/>
          <w:szCs w:val="28"/>
        </w:rPr>
        <w:t>- «коэффициент образования» (качество знаний) увеличился на 0,56% по сравнению с прошлым учебным г</w:t>
      </w:r>
      <w:r>
        <w:rPr>
          <w:rFonts w:ascii="Times New Roman" w:hAnsi="Times New Roman"/>
          <w:sz w:val="28"/>
          <w:szCs w:val="28"/>
        </w:rPr>
        <w:t>одом (53,06%) и составил 53,62%;</w:t>
      </w:r>
      <w:r w:rsidRPr="00876904">
        <w:rPr>
          <w:rFonts w:ascii="Times New Roman" w:hAnsi="Times New Roman"/>
          <w:sz w:val="28"/>
          <w:szCs w:val="28"/>
        </w:rPr>
        <w:t xml:space="preserve"> </w:t>
      </w:r>
    </w:p>
    <w:p w:rsidR="000067AF" w:rsidRPr="00876904" w:rsidRDefault="000067AF" w:rsidP="000067AF">
      <w:pPr>
        <w:spacing w:after="0" w:line="264" w:lineRule="auto"/>
        <w:ind w:firstLine="709"/>
        <w:jc w:val="both"/>
        <w:rPr>
          <w:rFonts w:ascii="Times New Roman" w:hAnsi="Times New Roman"/>
          <w:sz w:val="28"/>
          <w:szCs w:val="28"/>
        </w:rPr>
      </w:pPr>
      <w:r w:rsidRPr="00876904">
        <w:rPr>
          <w:rFonts w:ascii="Times New Roman" w:hAnsi="Times New Roman"/>
          <w:sz w:val="28"/>
          <w:szCs w:val="28"/>
        </w:rPr>
        <w:t xml:space="preserve">- «коэффициент </w:t>
      </w:r>
      <w:proofErr w:type="spellStart"/>
      <w:r w:rsidRPr="00876904">
        <w:rPr>
          <w:rFonts w:ascii="Times New Roman" w:hAnsi="Times New Roman"/>
          <w:sz w:val="28"/>
          <w:szCs w:val="28"/>
        </w:rPr>
        <w:t>обученности</w:t>
      </w:r>
      <w:proofErr w:type="spellEnd"/>
      <w:r w:rsidRPr="00876904">
        <w:rPr>
          <w:rFonts w:ascii="Times New Roman" w:hAnsi="Times New Roman"/>
          <w:sz w:val="28"/>
          <w:szCs w:val="28"/>
        </w:rPr>
        <w:t>» (успеваемост</w:t>
      </w:r>
      <w:r>
        <w:rPr>
          <w:rFonts w:ascii="Times New Roman" w:hAnsi="Times New Roman"/>
          <w:sz w:val="28"/>
          <w:szCs w:val="28"/>
        </w:rPr>
        <w:t>ь) составил 99,82%, что на 0,03</w:t>
      </w:r>
      <w:r w:rsidRPr="00876904">
        <w:rPr>
          <w:rFonts w:ascii="Times New Roman" w:hAnsi="Times New Roman"/>
          <w:sz w:val="28"/>
          <w:szCs w:val="28"/>
        </w:rPr>
        <w:t xml:space="preserve">% выше, чем </w:t>
      </w:r>
      <w:r>
        <w:rPr>
          <w:rFonts w:ascii="Times New Roman" w:hAnsi="Times New Roman"/>
          <w:sz w:val="28"/>
          <w:szCs w:val="28"/>
        </w:rPr>
        <w:t>в прошлом учебном году (99,79%);</w:t>
      </w:r>
    </w:p>
    <w:p w:rsidR="000067AF" w:rsidRPr="00876904" w:rsidRDefault="000067AF" w:rsidP="000067AF">
      <w:pPr>
        <w:spacing w:after="0" w:line="264" w:lineRule="auto"/>
        <w:ind w:firstLine="709"/>
        <w:jc w:val="both"/>
        <w:rPr>
          <w:rFonts w:ascii="Times New Roman" w:hAnsi="Times New Roman"/>
          <w:sz w:val="28"/>
          <w:szCs w:val="28"/>
        </w:rPr>
      </w:pPr>
      <w:r w:rsidRPr="00876904">
        <w:rPr>
          <w:rFonts w:ascii="Times New Roman" w:hAnsi="Times New Roman"/>
          <w:sz w:val="28"/>
          <w:szCs w:val="28"/>
        </w:rPr>
        <w:t xml:space="preserve">- «доля отличников в общей </w:t>
      </w:r>
      <w:proofErr w:type="gramStart"/>
      <w:r w:rsidRPr="00876904">
        <w:rPr>
          <w:rFonts w:ascii="Times New Roman" w:hAnsi="Times New Roman"/>
          <w:sz w:val="28"/>
          <w:szCs w:val="28"/>
        </w:rPr>
        <w:t>численности</w:t>
      </w:r>
      <w:proofErr w:type="gramEnd"/>
      <w:r w:rsidRPr="00876904">
        <w:rPr>
          <w:rFonts w:ascii="Times New Roman" w:hAnsi="Times New Roman"/>
          <w:sz w:val="28"/>
          <w:szCs w:val="28"/>
        </w:rPr>
        <w:t xml:space="preserve"> аттестованных обучающихся» выросла на 0,39% по сравнению с 2015/2016 учебным годом (10,82%).</w:t>
      </w:r>
    </w:p>
    <w:p w:rsidR="000067AF" w:rsidRPr="00FF23E6" w:rsidRDefault="000067AF" w:rsidP="000067AF">
      <w:pPr>
        <w:spacing w:after="0" w:line="264" w:lineRule="auto"/>
        <w:ind w:firstLine="709"/>
        <w:jc w:val="both"/>
        <w:rPr>
          <w:rFonts w:ascii="Times New Roman" w:hAnsi="Times New Roman"/>
          <w:sz w:val="28"/>
          <w:szCs w:val="28"/>
        </w:rPr>
      </w:pPr>
      <w:r w:rsidRPr="00876904">
        <w:rPr>
          <w:rFonts w:ascii="Times New Roman" w:hAnsi="Times New Roman"/>
          <w:b/>
          <w:bCs/>
          <w:sz w:val="28"/>
          <w:szCs w:val="28"/>
        </w:rPr>
        <w:t xml:space="preserve">Выше </w:t>
      </w:r>
      <w:proofErr w:type="spellStart"/>
      <w:r w:rsidRPr="00876904">
        <w:rPr>
          <w:rFonts w:ascii="Times New Roman" w:hAnsi="Times New Roman"/>
          <w:b/>
          <w:bCs/>
          <w:sz w:val="28"/>
          <w:szCs w:val="28"/>
        </w:rPr>
        <w:t>среднеобластного</w:t>
      </w:r>
      <w:proofErr w:type="spellEnd"/>
      <w:r w:rsidRPr="00876904">
        <w:rPr>
          <w:rFonts w:ascii="Times New Roman" w:hAnsi="Times New Roman"/>
          <w:b/>
          <w:bCs/>
          <w:sz w:val="28"/>
          <w:szCs w:val="28"/>
        </w:rPr>
        <w:t xml:space="preserve"> показателя</w:t>
      </w:r>
      <w:r w:rsidRPr="00876904">
        <w:rPr>
          <w:rFonts w:ascii="Times New Roman" w:hAnsi="Times New Roman"/>
          <w:sz w:val="28"/>
          <w:szCs w:val="28"/>
        </w:rPr>
        <w:t xml:space="preserve"> (55,01%) степень</w:t>
      </w:r>
      <w:r w:rsidRPr="00FF23E6">
        <w:rPr>
          <w:rFonts w:ascii="Times New Roman" w:hAnsi="Times New Roman"/>
          <w:sz w:val="28"/>
          <w:szCs w:val="28"/>
        </w:rPr>
        <w:t xml:space="preserve"> </w:t>
      </w:r>
      <w:proofErr w:type="spellStart"/>
      <w:r w:rsidRPr="00FF23E6">
        <w:rPr>
          <w:rFonts w:ascii="Times New Roman" w:hAnsi="Times New Roman"/>
          <w:sz w:val="28"/>
          <w:szCs w:val="28"/>
        </w:rPr>
        <w:t>обученности</w:t>
      </w:r>
      <w:proofErr w:type="spellEnd"/>
      <w:r w:rsidRPr="00FF23E6">
        <w:rPr>
          <w:rFonts w:ascii="Times New Roman" w:hAnsi="Times New Roman"/>
          <w:sz w:val="28"/>
          <w:szCs w:val="28"/>
        </w:rPr>
        <w:t xml:space="preserve"> учащихся в следующих муниципальных образованиях: </w:t>
      </w:r>
      <w:proofErr w:type="spellStart"/>
      <w:r w:rsidRPr="00FF23E6">
        <w:rPr>
          <w:rFonts w:ascii="Times New Roman" w:hAnsi="Times New Roman"/>
          <w:sz w:val="28"/>
          <w:szCs w:val="28"/>
        </w:rPr>
        <w:t>Старокулаткинский</w:t>
      </w:r>
      <w:proofErr w:type="spellEnd"/>
      <w:r w:rsidRPr="00FF23E6">
        <w:rPr>
          <w:rFonts w:ascii="Times New Roman" w:hAnsi="Times New Roman"/>
          <w:sz w:val="28"/>
          <w:szCs w:val="28"/>
        </w:rPr>
        <w:t xml:space="preserve"> район</w:t>
      </w:r>
      <w:r w:rsidRPr="00FF23E6">
        <w:rPr>
          <w:rFonts w:ascii="Times New Roman" w:hAnsi="Times New Roman"/>
          <w:sz w:val="28"/>
          <w:szCs w:val="28"/>
        </w:rPr>
        <w:tab/>
        <w:t xml:space="preserve"> (60,12%), Павловский район (58,86%), Радищевский район (57,96%),  </w:t>
      </w:r>
      <w:proofErr w:type="spellStart"/>
      <w:r w:rsidRPr="00FF23E6">
        <w:rPr>
          <w:rFonts w:ascii="Times New Roman" w:hAnsi="Times New Roman"/>
          <w:sz w:val="28"/>
          <w:szCs w:val="28"/>
        </w:rPr>
        <w:t>Инзенский</w:t>
      </w:r>
      <w:proofErr w:type="spellEnd"/>
      <w:r w:rsidRPr="00FF23E6">
        <w:rPr>
          <w:rFonts w:ascii="Times New Roman" w:hAnsi="Times New Roman"/>
          <w:sz w:val="28"/>
          <w:szCs w:val="28"/>
        </w:rPr>
        <w:t xml:space="preserve"> район (56</w:t>
      </w:r>
      <w:r>
        <w:rPr>
          <w:rFonts w:ascii="Times New Roman" w:hAnsi="Times New Roman"/>
          <w:sz w:val="28"/>
          <w:szCs w:val="28"/>
        </w:rPr>
        <w:t xml:space="preserve">,65 %), </w:t>
      </w:r>
      <w:proofErr w:type="spellStart"/>
      <w:r>
        <w:rPr>
          <w:rFonts w:ascii="Times New Roman" w:hAnsi="Times New Roman"/>
          <w:sz w:val="28"/>
          <w:szCs w:val="28"/>
        </w:rPr>
        <w:t>Цильнинский</w:t>
      </w:r>
      <w:proofErr w:type="spellEnd"/>
      <w:r>
        <w:rPr>
          <w:rFonts w:ascii="Times New Roman" w:hAnsi="Times New Roman"/>
          <w:sz w:val="28"/>
          <w:szCs w:val="28"/>
        </w:rPr>
        <w:t xml:space="preserve"> район (56,6</w:t>
      </w:r>
      <w:r w:rsidRPr="00FF23E6">
        <w:rPr>
          <w:rFonts w:ascii="Times New Roman" w:hAnsi="Times New Roman"/>
          <w:sz w:val="28"/>
          <w:szCs w:val="28"/>
        </w:rPr>
        <w:t xml:space="preserve">%), </w:t>
      </w:r>
      <w:proofErr w:type="spellStart"/>
      <w:r w:rsidRPr="00FF23E6">
        <w:rPr>
          <w:rFonts w:ascii="Times New Roman" w:hAnsi="Times New Roman"/>
          <w:sz w:val="28"/>
          <w:szCs w:val="28"/>
        </w:rPr>
        <w:t>Карсунский</w:t>
      </w:r>
      <w:proofErr w:type="spellEnd"/>
      <w:r w:rsidRPr="00FF23E6">
        <w:rPr>
          <w:rFonts w:ascii="Times New Roman" w:hAnsi="Times New Roman"/>
          <w:sz w:val="28"/>
          <w:szCs w:val="28"/>
        </w:rPr>
        <w:t xml:space="preserve"> район (56,26%), </w:t>
      </w:r>
      <w:proofErr w:type="spellStart"/>
      <w:r w:rsidRPr="00FF23E6">
        <w:rPr>
          <w:rFonts w:ascii="Times New Roman" w:hAnsi="Times New Roman"/>
          <w:sz w:val="28"/>
          <w:szCs w:val="28"/>
        </w:rPr>
        <w:t>Чердаклинский</w:t>
      </w:r>
      <w:proofErr w:type="spellEnd"/>
      <w:r w:rsidRPr="00FF23E6">
        <w:rPr>
          <w:rFonts w:ascii="Times New Roman" w:hAnsi="Times New Roman"/>
          <w:sz w:val="28"/>
          <w:szCs w:val="28"/>
        </w:rPr>
        <w:t xml:space="preserve"> район (55,81%), </w:t>
      </w:r>
      <w:proofErr w:type="spellStart"/>
      <w:r w:rsidRPr="00FF23E6">
        <w:rPr>
          <w:rFonts w:ascii="Times New Roman" w:hAnsi="Times New Roman"/>
          <w:sz w:val="28"/>
          <w:szCs w:val="28"/>
        </w:rPr>
        <w:t>Базарносызганский</w:t>
      </w:r>
      <w:proofErr w:type="spellEnd"/>
      <w:r w:rsidRPr="00FF23E6">
        <w:rPr>
          <w:rFonts w:ascii="Times New Roman" w:hAnsi="Times New Roman"/>
          <w:sz w:val="28"/>
          <w:szCs w:val="28"/>
        </w:rPr>
        <w:t xml:space="preserve"> район (55,72%), Ульяновский район (55,24%), </w:t>
      </w:r>
      <w:proofErr w:type="spellStart"/>
      <w:r w:rsidRPr="00FF23E6">
        <w:rPr>
          <w:rFonts w:ascii="Times New Roman" w:hAnsi="Times New Roman"/>
          <w:sz w:val="28"/>
          <w:szCs w:val="28"/>
        </w:rPr>
        <w:t>г</w:t>
      </w:r>
      <w:proofErr w:type="gramStart"/>
      <w:r w:rsidRPr="00FF23E6">
        <w:rPr>
          <w:rFonts w:ascii="Times New Roman" w:hAnsi="Times New Roman"/>
          <w:sz w:val="28"/>
          <w:szCs w:val="28"/>
        </w:rPr>
        <w:t>.У</w:t>
      </w:r>
      <w:proofErr w:type="gramEnd"/>
      <w:r w:rsidRPr="00FF23E6">
        <w:rPr>
          <w:rFonts w:ascii="Times New Roman" w:hAnsi="Times New Roman"/>
          <w:sz w:val="28"/>
          <w:szCs w:val="28"/>
        </w:rPr>
        <w:t>льяновск</w:t>
      </w:r>
      <w:proofErr w:type="spellEnd"/>
      <w:r w:rsidRPr="00FF23E6">
        <w:rPr>
          <w:rFonts w:ascii="Times New Roman" w:hAnsi="Times New Roman"/>
          <w:sz w:val="28"/>
          <w:szCs w:val="28"/>
        </w:rPr>
        <w:t xml:space="preserve"> (55,08%), Николаевский район (55,07%), Новоспасский район (55,01%).</w:t>
      </w:r>
    </w:p>
    <w:p w:rsidR="000067AF" w:rsidRPr="00FF23E6" w:rsidRDefault="000067AF" w:rsidP="000067AF">
      <w:pPr>
        <w:spacing w:after="0" w:line="264" w:lineRule="auto"/>
        <w:ind w:firstLine="709"/>
        <w:jc w:val="both"/>
        <w:rPr>
          <w:rFonts w:ascii="Times New Roman" w:hAnsi="Times New Roman"/>
          <w:sz w:val="28"/>
          <w:szCs w:val="28"/>
        </w:rPr>
      </w:pPr>
      <w:r w:rsidRPr="00FF23E6">
        <w:rPr>
          <w:rFonts w:ascii="Times New Roman" w:hAnsi="Times New Roman"/>
          <w:b/>
          <w:bCs/>
          <w:sz w:val="28"/>
          <w:szCs w:val="28"/>
        </w:rPr>
        <w:t xml:space="preserve">Ниже </w:t>
      </w:r>
      <w:proofErr w:type="spellStart"/>
      <w:r w:rsidRPr="00FF23E6">
        <w:rPr>
          <w:rFonts w:ascii="Times New Roman" w:hAnsi="Times New Roman"/>
          <w:b/>
          <w:bCs/>
          <w:sz w:val="28"/>
          <w:szCs w:val="28"/>
        </w:rPr>
        <w:t>среднеобластного</w:t>
      </w:r>
      <w:proofErr w:type="spellEnd"/>
      <w:r w:rsidRPr="00FF23E6">
        <w:rPr>
          <w:rFonts w:ascii="Times New Roman" w:hAnsi="Times New Roman"/>
          <w:b/>
          <w:bCs/>
          <w:sz w:val="28"/>
          <w:szCs w:val="28"/>
        </w:rPr>
        <w:t xml:space="preserve"> показателя</w:t>
      </w:r>
      <w:r w:rsidRPr="00FF23E6">
        <w:rPr>
          <w:rFonts w:ascii="Times New Roman" w:hAnsi="Times New Roman"/>
          <w:sz w:val="28"/>
          <w:szCs w:val="28"/>
        </w:rPr>
        <w:t xml:space="preserve"> степень </w:t>
      </w:r>
      <w:proofErr w:type="spellStart"/>
      <w:r w:rsidRPr="00FF23E6">
        <w:rPr>
          <w:rFonts w:ascii="Times New Roman" w:hAnsi="Times New Roman"/>
          <w:sz w:val="28"/>
          <w:szCs w:val="28"/>
        </w:rPr>
        <w:t>обученности</w:t>
      </w:r>
      <w:proofErr w:type="spellEnd"/>
      <w:r w:rsidRPr="00FF23E6">
        <w:rPr>
          <w:rFonts w:ascii="Times New Roman" w:hAnsi="Times New Roman"/>
          <w:sz w:val="28"/>
          <w:szCs w:val="28"/>
        </w:rPr>
        <w:t xml:space="preserve"> учащихся в муниципальных образованиях: </w:t>
      </w:r>
      <w:proofErr w:type="spellStart"/>
      <w:r w:rsidRPr="00FF23E6">
        <w:rPr>
          <w:rFonts w:ascii="Times New Roman" w:hAnsi="Times New Roman"/>
          <w:sz w:val="28"/>
          <w:szCs w:val="28"/>
        </w:rPr>
        <w:t>Барышский</w:t>
      </w:r>
      <w:proofErr w:type="spellEnd"/>
      <w:r w:rsidRPr="00FF23E6">
        <w:rPr>
          <w:rFonts w:ascii="Times New Roman" w:hAnsi="Times New Roman"/>
          <w:sz w:val="28"/>
          <w:szCs w:val="28"/>
        </w:rPr>
        <w:t xml:space="preserve"> район (54,98%), </w:t>
      </w:r>
      <w:proofErr w:type="spellStart"/>
      <w:r w:rsidRPr="00FF23E6">
        <w:rPr>
          <w:rFonts w:ascii="Times New Roman" w:hAnsi="Times New Roman"/>
          <w:sz w:val="28"/>
          <w:szCs w:val="28"/>
        </w:rPr>
        <w:t>Майнский</w:t>
      </w:r>
      <w:proofErr w:type="spellEnd"/>
      <w:r w:rsidRPr="00FF23E6">
        <w:rPr>
          <w:rFonts w:ascii="Times New Roman" w:hAnsi="Times New Roman"/>
          <w:sz w:val="28"/>
          <w:szCs w:val="28"/>
        </w:rPr>
        <w:t xml:space="preserve"> район (54,87%), </w:t>
      </w:r>
      <w:proofErr w:type="spellStart"/>
      <w:r w:rsidRPr="00FF23E6">
        <w:rPr>
          <w:rFonts w:ascii="Times New Roman" w:hAnsi="Times New Roman"/>
          <w:sz w:val="28"/>
          <w:szCs w:val="28"/>
        </w:rPr>
        <w:t>Новомалыклинский</w:t>
      </w:r>
      <w:proofErr w:type="spellEnd"/>
      <w:r w:rsidRPr="00FF23E6">
        <w:rPr>
          <w:rFonts w:ascii="Times New Roman" w:hAnsi="Times New Roman"/>
          <w:sz w:val="28"/>
          <w:szCs w:val="28"/>
        </w:rPr>
        <w:t xml:space="preserve"> район (54,8%), </w:t>
      </w:r>
      <w:proofErr w:type="spellStart"/>
      <w:r w:rsidRPr="00FF23E6">
        <w:rPr>
          <w:rFonts w:ascii="Times New Roman" w:hAnsi="Times New Roman"/>
          <w:sz w:val="28"/>
          <w:szCs w:val="28"/>
        </w:rPr>
        <w:t>Кузоватовский</w:t>
      </w:r>
      <w:proofErr w:type="spellEnd"/>
      <w:r w:rsidRPr="00FF23E6">
        <w:rPr>
          <w:rFonts w:ascii="Times New Roman" w:hAnsi="Times New Roman"/>
          <w:sz w:val="28"/>
          <w:szCs w:val="28"/>
        </w:rPr>
        <w:t xml:space="preserve"> район (54,61%), </w:t>
      </w:r>
      <w:proofErr w:type="spellStart"/>
      <w:r w:rsidRPr="00FF23E6">
        <w:rPr>
          <w:rFonts w:ascii="Times New Roman" w:hAnsi="Times New Roman"/>
          <w:sz w:val="28"/>
          <w:szCs w:val="28"/>
        </w:rPr>
        <w:t>Сенгилеевский</w:t>
      </w:r>
      <w:proofErr w:type="spellEnd"/>
      <w:r w:rsidRPr="00FF23E6">
        <w:rPr>
          <w:rFonts w:ascii="Times New Roman" w:hAnsi="Times New Roman"/>
          <w:sz w:val="28"/>
          <w:szCs w:val="28"/>
        </w:rPr>
        <w:t xml:space="preserve"> район (54,58%), </w:t>
      </w:r>
      <w:proofErr w:type="spellStart"/>
      <w:r w:rsidRPr="00FF23E6">
        <w:rPr>
          <w:rFonts w:ascii="Times New Roman" w:hAnsi="Times New Roman"/>
          <w:sz w:val="28"/>
          <w:szCs w:val="28"/>
        </w:rPr>
        <w:t>Старомайнский</w:t>
      </w:r>
      <w:proofErr w:type="spellEnd"/>
      <w:r w:rsidRPr="00FF23E6">
        <w:rPr>
          <w:rFonts w:ascii="Times New Roman" w:hAnsi="Times New Roman"/>
          <w:sz w:val="28"/>
          <w:szCs w:val="28"/>
        </w:rPr>
        <w:t xml:space="preserve"> район (54,52%), г. </w:t>
      </w:r>
      <w:proofErr w:type="spellStart"/>
      <w:r w:rsidRPr="00FF23E6">
        <w:rPr>
          <w:rFonts w:ascii="Times New Roman" w:hAnsi="Times New Roman"/>
          <w:sz w:val="28"/>
          <w:szCs w:val="28"/>
        </w:rPr>
        <w:t>Новоульяновск</w:t>
      </w:r>
      <w:proofErr w:type="spellEnd"/>
      <w:r w:rsidRPr="00FF23E6">
        <w:rPr>
          <w:rFonts w:ascii="Times New Roman" w:hAnsi="Times New Roman"/>
          <w:sz w:val="28"/>
          <w:szCs w:val="28"/>
        </w:rPr>
        <w:t xml:space="preserve"> (54,06%), </w:t>
      </w:r>
      <w:proofErr w:type="spellStart"/>
      <w:r w:rsidRPr="00FF23E6">
        <w:rPr>
          <w:rFonts w:ascii="Times New Roman" w:hAnsi="Times New Roman"/>
          <w:sz w:val="28"/>
          <w:szCs w:val="28"/>
        </w:rPr>
        <w:t>Мелекесский</w:t>
      </w:r>
      <w:proofErr w:type="spellEnd"/>
      <w:r w:rsidRPr="00FF23E6">
        <w:rPr>
          <w:rFonts w:ascii="Times New Roman" w:hAnsi="Times New Roman"/>
          <w:sz w:val="28"/>
          <w:szCs w:val="28"/>
        </w:rPr>
        <w:t xml:space="preserve"> район (53,92%), г. Димитровград и </w:t>
      </w:r>
      <w:proofErr w:type="spellStart"/>
      <w:r w:rsidRPr="00FF23E6">
        <w:rPr>
          <w:rFonts w:ascii="Times New Roman" w:hAnsi="Times New Roman"/>
          <w:sz w:val="28"/>
          <w:szCs w:val="28"/>
        </w:rPr>
        <w:t>Вешкаймский</w:t>
      </w:r>
      <w:proofErr w:type="spellEnd"/>
      <w:r w:rsidRPr="00FF23E6">
        <w:rPr>
          <w:rFonts w:ascii="Times New Roman" w:hAnsi="Times New Roman"/>
          <w:sz w:val="28"/>
          <w:szCs w:val="28"/>
        </w:rPr>
        <w:t xml:space="preserve"> район (53,84%), </w:t>
      </w:r>
      <w:proofErr w:type="spellStart"/>
      <w:r w:rsidRPr="00FF23E6">
        <w:rPr>
          <w:rFonts w:ascii="Times New Roman" w:hAnsi="Times New Roman"/>
          <w:sz w:val="28"/>
          <w:szCs w:val="28"/>
        </w:rPr>
        <w:t>Тереньгульский</w:t>
      </w:r>
      <w:proofErr w:type="spellEnd"/>
      <w:r w:rsidRPr="00FF23E6">
        <w:rPr>
          <w:rFonts w:ascii="Times New Roman" w:hAnsi="Times New Roman"/>
          <w:sz w:val="28"/>
          <w:szCs w:val="28"/>
        </w:rPr>
        <w:t xml:space="preserve"> район (52,78%) и </w:t>
      </w:r>
      <w:proofErr w:type="spellStart"/>
      <w:r w:rsidRPr="00FF23E6">
        <w:rPr>
          <w:rFonts w:ascii="Times New Roman" w:hAnsi="Times New Roman"/>
          <w:sz w:val="28"/>
          <w:szCs w:val="28"/>
        </w:rPr>
        <w:t>Сурский</w:t>
      </w:r>
      <w:proofErr w:type="spellEnd"/>
      <w:r w:rsidRPr="00FF23E6">
        <w:rPr>
          <w:rFonts w:ascii="Times New Roman" w:hAnsi="Times New Roman"/>
          <w:sz w:val="28"/>
          <w:szCs w:val="28"/>
        </w:rPr>
        <w:t xml:space="preserve"> район (52,51%). </w:t>
      </w:r>
    </w:p>
    <w:p w:rsidR="000067AF" w:rsidRPr="00876904" w:rsidRDefault="000067AF" w:rsidP="000067AF">
      <w:pPr>
        <w:spacing w:after="0" w:line="264" w:lineRule="auto"/>
        <w:ind w:firstLine="709"/>
        <w:jc w:val="both"/>
        <w:rPr>
          <w:rFonts w:ascii="Times New Roman" w:hAnsi="Times New Roman"/>
          <w:b/>
          <w:bCs/>
          <w:sz w:val="28"/>
          <w:szCs w:val="28"/>
        </w:rPr>
      </w:pPr>
      <w:r w:rsidRPr="00876904">
        <w:rPr>
          <w:rFonts w:ascii="Times New Roman" w:hAnsi="Times New Roman"/>
          <w:b/>
          <w:bCs/>
          <w:sz w:val="28"/>
          <w:szCs w:val="28"/>
        </w:rPr>
        <w:t>Качество знаний учащихся 10 – 11 (12) классов за последние три года (период введения ежемесячных денежных выплат в размере 800 рублей) выросло на 4,4%: при этом ежегодно наблюдается тенденция повышения данного показателя в среднем на 2%; доля «отличников» в 10-11 (12) классах также выросла на 3%.</w:t>
      </w:r>
    </w:p>
    <w:p w:rsidR="000067AF" w:rsidRPr="000067AF" w:rsidRDefault="000067AF" w:rsidP="000067AF">
      <w:pPr>
        <w:spacing w:after="0" w:line="264" w:lineRule="auto"/>
        <w:ind w:firstLine="709"/>
        <w:jc w:val="both"/>
        <w:rPr>
          <w:rFonts w:ascii="Times New Roman" w:eastAsia="Times New Roman" w:hAnsi="Times New Roman"/>
          <w:b/>
          <w:bCs/>
          <w:sz w:val="28"/>
          <w:szCs w:val="28"/>
          <w:lang w:eastAsia="ru-RU"/>
        </w:rPr>
      </w:pPr>
      <w:r w:rsidRPr="000067AF">
        <w:rPr>
          <w:rFonts w:ascii="Times New Roman" w:eastAsia="Times New Roman" w:hAnsi="Times New Roman"/>
          <w:b/>
          <w:bCs/>
          <w:sz w:val="28"/>
          <w:szCs w:val="28"/>
          <w:lang w:eastAsia="ru-RU"/>
        </w:rPr>
        <w:t xml:space="preserve">Важным в развитии региональной системы образования является профильность обучения. </w:t>
      </w:r>
    </w:p>
    <w:p w:rsidR="000067AF" w:rsidRPr="000067AF" w:rsidRDefault="000067AF" w:rsidP="000067AF">
      <w:pPr>
        <w:spacing w:after="0"/>
        <w:ind w:firstLine="709"/>
        <w:jc w:val="both"/>
        <w:rPr>
          <w:rFonts w:ascii="Times New Roman" w:eastAsia="Times New Roman" w:hAnsi="Times New Roman"/>
          <w:sz w:val="28"/>
          <w:szCs w:val="28"/>
          <w:lang w:eastAsia="ru-RU"/>
        </w:rPr>
      </w:pPr>
      <w:r w:rsidRPr="000067AF">
        <w:rPr>
          <w:rFonts w:ascii="Times New Roman" w:eastAsia="Times New Roman" w:hAnsi="Times New Roman"/>
          <w:sz w:val="28"/>
          <w:szCs w:val="28"/>
          <w:lang w:eastAsia="ru-RU"/>
        </w:rPr>
        <w:t xml:space="preserve">В 2017/2018 учебном году по программам углубленного изучения отдельных предметов обучаются 4691 </w:t>
      </w:r>
      <w:proofErr w:type="gramStart"/>
      <w:r w:rsidRPr="000067AF">
        <w:rPr>
          <w:rFonts w:ascii="Times New Roman" w:eastAsia="Times New Roman" w:hAnsi="Times New Roman"/>
          <w:sz w:val="28"/>
          <w:szCs w:val="28"/>
          <w:lang w:eastAsia="ru-RU"/>
        </w:rPr>
        <w:t>обучающийся</w:t>
      </w:r>
      <w:proofErr w:type="gramEnd"/>
      <w:r w:rsidRPr="000067AF">
        <w:rPr>
          <w:rFonts w:ascii="Times New Roman" w:eastAsia="Times New Roman" w:hAnsi="Times New Roman"/>
          <w:sz w:val="28"/>
          <w:szCs w:val="28"/>
          <w:lang w:eastAsia="ru-RU"/>
        </w:rPr>
        <w:t xml:space="preserve">: 466 обучающихся 1-4 классов, 3928 обучающихся 5-9 классов и 297 обучающихся 10-11 классов. </w:t>
      </w:r>
      <w:proofErr w:type="gramStart"/>
      <w:r w:rsidRPr="000067AF">
        <w:rPr>
          <w:rFonts w:ascii="Times New Roman" w:eastAsia="Times New Roman" w:hAnsi="Times New Roman"/>
          <w:sz w:val="28"/>
          <w:szCs w:val="28"/>
          <w:lang w:eastAsia="ru-RU"/>
        </w:rPr>
        <w:t>В том числе, по предметам: гуманитарного профиля – 2580 человек, естественно-научного профиля – 384 человека, социально-экономического профиля – 191 человек, технологического профиля – 527 человек и математического профиля – 899 человек.</w:t>
      </w:r>
      <w:proofErr w:type="gramEnd"/>
    </w:p>
    <w:p w:rsidR="000067AF" w:rsidRPr="000067AF" w:rsidRDefault="000067AF" w:rsidP="000067AF">
      <w:pPr>
        <w:spacing w:after="0"/>
        <w:ind w:firstLine="709"/>
        <w:jc w:val="both"/>
        <w:rPr>
          <w:rFonts w:ascii="Times New Roman" w:eastAsia="Times New Roman" w:hAnsi="Times New Roman"/>
          <w:sz w:val="28"/>
          <w:szCs w:val="28"/>
          <w:lang w:eastAsia="ru-RU"/>
        </w:rPr>
      </w:pPr>
      <w:r w:rsidRPr="000067AF">
        <w:rPr>
          <w:rFonts w:ascii="Times New Roman" w:eastAsia="Times New Roman" w:hAnsi="Times New Roman"/>
          <w:sz w:val="28"/>
          <w:szCs w:val="28"/>
          <w:lang w:eastAsia="ru-RU"/>
        </w:rPr>
        <w:t xml:space="preserve">Программы профильного обучения в 2017/2018 учебном году реализуются в 442 классах/группах 153 общеобразовательных организаций (59,1% общеобразовательных организаций, реализующих программы среднего общего образования). </w:t>
      </w:r>
    </w:p>
    <w:p w:rsidR="000067AF" w:rsidRPr="000067AF" w:rsidRDefault="000067AF" w:rsidP="000067AF">
      <w:pPr>
        <w:spacing w:after="0"/>
        <w:ind w:firstLine="709"/>
        <w:jc w:val="both"/>
        <w:rPr>
          <w:rFonts w:ascii="Times New Roman" w:eastAsia="Times New Roman" w:hAnsi="Times New Roman"/>
          <w:sz w:val="28"/>
          <w:szCs w:val="28"/>
          <w:lang w:eastAsia="ru-RU"/>
        </w:rPr>
      </w:pPr>
      <w:r w:rsidRPr="000067AF">
        <w:rPr>
          <w:rFonts w:ascii="Times New Roman" w:eastAsia="Times New Roman" w:hAnsi="Times New Roman"/>
          <w:sz w:val="28"/>
          <w:szCs w:val="28"/>
          <w:lang w:eastAsia="ru-RU"/>
        </w:rPr>
        <w:lastRenderedPageBreak/>
        <w:t>Удельный вес учащихся 10-11 классов, обучающихся по программам профильного обучения, в общем количестве обучающихся 10-11 классов в 2017/2018 учебном году составил 70,17%. Данный показатель увеличился по сравнению с прошлым годом на 0,76% (2016 год – 69,41%).</w:t>
      </w:r>
    </w:p>
    <w:p w:rsidR="000067AF" w:rsidRPr="000067AF" w:rsidRDefault="000067AF" w:rsidP="000067AF">
      <w:pPr>
        <w:spacing w:after="0"/>
        <w:ind w:firstLine="709"/>
        <w:jc w:val="both"/>
        <w:rPr>
          <w:rFonts w:ascii="Times New Roman" w:eastAsia="Times New Roman" w:hAnsi="Times New Roman"/>
          <w:sz w:val="28"/>
          <w:szCs w:val="28"/>
          <w:lang w:eastAsia="ru-RU"/>
        </w:rPr>
      </w:pPr>
      <w:r w:rsidRPr="000067AF">
        <w:rPr>
          <w:rFonts w:ascii="Times New Roman" w:eastAsia="Times New Roman" w:hAnsi="Times New Roman"/>
          <w:sz w:val="28"/>
          <w:szCs w:val="28"/>
          <w:lang w:eastAsia="ru-RU"/>
        </w:rPr>
        <w:t>Наиболее востребованными профилями обучения в 2017/2018 учебном году являются:</w:t>
      </w:r>
    </w:p>
    <w:p w:rsidR="000067AF" w:rsidRPr="000067AF" w:rsidRDefault="000067AF" w:rsidP="000067AF">
      <w:pPr>
        <w:spacing w:after="0"/>
        <w:ind w:firstLine="709"/>
        <w:rPr>
          <w:rFonts w:ascii="Times New Roman" w:eastAsia="Times New Roman" w:hAnsi="Times New Roman"/>
          <w:sz w:val="28"/>
          <w:szCs w:val="28"/>
          <w:lang w:eastAsia="ru-RU"/>
        </w:rPr>
      </w:pPr>
      <w:r w:rsidRPr="000067AF">
        <w:rPr>
          <w:rFonts w:ascii="Times New Roman" w:eastAsia="Times New Roman" w:hAnsi="Times New Roman"/>
          <w:sz w:val="28"/>
          <w:szCs w:val="28"/>
          <w:lang w:eastAsia="ru-RU"/>
        </w:rPr>
        <w:t>- </w:t>
      </w:r>
      <w:proofErr w:type="gramStart"/>
      <w:r w:rsidRPr="000067AF">
        <w:rPr>
          <w:rFonts w:ascii="Times New Roman" w:eastAsia="Times New Roman" w:hAnsi="Times New Roman"/>
          <w:sz w:val="28"/>
          <w:szCs w:val="28"/>
          <w:lang w:eastAsia="ru-RU"/>
        </w:rPr>
        <w:t>физико-математический</w:t>
      </w:r>
      <w:proofErr w:type="gramEnd"/>
      <w:r w:rsidRPr="000067AF">
        <w:rPr>
          <w:rFonts w:ascii="Times New Roman" w:eastAsia="Times New Roman" w:hAnsi="Times New Roman"/>
          <w:sz w:val="28"/>
          <w:szCs w:val="28"/>
          <w:lang w:eastAsia="ru-RU"/>
        </w:rPr>
        <w:t xml:space="preserve"> (выбрали 21,5% обучающихся 10-11 классов);</w:t>
      </w:r>
    </w:p>
    <w:p w:rsidR="000067AF" w:rsidRPr="000067AF" w:rsidRDefault="000067AF" w:rsidP="000067AF">
      <w:pPr>
        <w:spacing w:after="0"/>
        <w:ind w:firstLine="709"/>
        <w:rPr>
          <w:rFonts w:ascii="Times New Roman" w:eastAsia="Times New Roman" w:hAnsi="Times New Roman"/>
          <w:sz w:val="28"/>
          <w:szCs w:val="28"/>
          <w:lang w:eastAsia="ru-RU"/>
        </w:rPr>
      </w:pPr>
      <w:r w:rsidRPr="000067AF">
        <w:rPr>
          <w:rFonts w:ascii="Times New Roman" w:eastAsia="Times New Roman" w:hAnsi="Times New Roman"/>
          <w:sz w:val="28"/>
          <w:szCs w:val="28"/>
          <w:lang w:eastAsia="ru-RU"/>
        </w:rPr>
        <w:t>- </w:t>
      </w:r>
      <w:proofErr w:type="gramStart"/>
      <w:r w:rsidRPr="000067AF">
        <w:rPr>
          <w:rFonts w:ascii="Times New Roman" w:eastAsia="Times New Roman" w:hAnsi="Times New Roman"/>
          <w:sz w:val="28"/>
          <w:szCs w:val="28"/>
          <w:lang w:eastAsia="ru-RU"/>
        </w:rPr>
        <w:t>социально-гуманитарный</w:t>
      </w:r>
      <w:proofErr w:type="gramEnd"/>
      <w:r w:rsidRPr="000067AF">
        <w:rPr>
          <w:rFonts w:ascii="Times New Roman" w:eastAsia="Times New Roman" w:hAnsi="Times New Roman"/>
          <w:sz w:val="28"/>
          <w:szCs w:val="28"/>
          <w:lang w:eastAsia="ru-RU"/>
        </w:rPr>
        <w:t xml:space="preserve"> (выбрали 15,7% обучающихся 10-11 классов);</w:t>
      </w:r>
    </w:p>
    <w:p w:rsidR="000067AF" w:rsidRPr="000067AF" w:rsidRDefault="000067AF" w:rsidP="000067AF">
      <w:pPr>
        <w:spacing w:after="0"/>
        <w:ind w:firstLine="709"/>
        <w:jc w:val="both"/>
        <w:rPr>
          <w:rFonts w:ascii="Times New Roman" w:eastAsia="Times New Roman" w:hAnsi="Times New Roman"/>
          <w:sz w:val="28"/>
          <w:szCs w:val="28"/>
          <w:lang w:eastAsia="ru-RU"/>
        </w:rPr>
      </w:pPr>
      <w:r w:rsidRPr="000067AF">
        <w:rPr>
          <w:rFonts w:ascii="Times New Roman" w:eastAsia="Times New Roman" w:hAnsi="Times New Roman"/>
          <w:sz w:val="28"/>
          <w:szCs w:val="28"/>
          <w:lang w:eastAsia="ru-RU"/>
        </w:rPr>
        <w:t>- </w:t>
      </w:r>
      <w:proofErr w:type="gramStart"/>
      <w:r w:rsidRPr="000067AF">
        <w:rPr>
          <w:rFonts w:ascii="Times New Roman" w:eastAsia="Times New Roman" w:hAnsi="Times New Roman"/>
          <w:sz w:val="28"/>
          <w:szCs w:val="28"/>
          <w:lang w:eastAsia="ru-RU"/>
        </w:rPr>
        <w:t>социально-экономический</w:t>
      </w:r>
      <w:proofErr w:type="gramEnd"/>
      <w:r w:rsidRPr="000067AF">
        <w:rPr>
          <w:rFonts w:ascii="Times New Roman" w:eastAsia="Times New Roman" w:hAnsi="Times New Roman"/>
          <w:sz w:val="28"/>
          <w:szCs w:val="28"/>
          <w:lang w:eastAsia="ru-RU"/>
        </w:rPr>
        <w:t xml:space="preserve"> (выбрали 15,9% обучающихся 10-11 классов);</w:t>
      </w:r>
    </w:p>
    <w:p w:rsidR="000067AF" w:rsidRPr="000067AF" w:rsidRDefault="000067AF" w:rsidP="000067AF">
      <w:pPr>
        <w:spacing w:after="0"/>
        <w:ind w:firstLine="709"/>
        <w:jc w:val="both"/>
        <w:rPr>
          <w:rFonts w:ascii="Times New Roman" w:eastAsia="Times New Roman" w:hAnsi="Times New Roman"/>
          <w:sz w:val="28"/>
          <w:szCs w:val="28"/>
          <w:lang w:eastAsia="ru-RU"/>
        </w:rPr>
      </w:pPr>
      <w:r w:rsidRPr="000067AF">
        <w:rPr>
          <w:rFonts w:ascii="Times New Roman" w:eastAsia="Times New Roman" w:hAnsi="Times New Roman"/>
          <w:sz w:val="28"/>
          <w:szCs w:val="28"/>
          <w:lang w:eastAsia="ru-RU"/>
        </w:rPr>
        <w:t>- </w:t>
      </w:r>
      <w:proofErr w:type="gramStart"/>
      <w:r w:rsidRPr="000067AF">
        <w:rPr>
          <w:rFonts w:ascii="Times New Roman" w:eastAsia="Times New Roman" w:hAnsi="Times New Roman"/>
          <w:sz w:val="28"/>
          <w:szCs w:val="28"/>
          <w:lang w:eastAsia="ru-RU"/>
        </w:rPr>
        <w:t>информационно-технологический</w:t>
      </w:r>
      <w:proofErr w:type="gramEnd"/>
      <w:r w:rsidRPr="000067AF">
        <w:rPr>
          <w:rFonts w:ascii="Times New Roman" w:eastAsia="Times New Roman" w:hAnsi="Times New Roman"/>
          <w:sz w:val="28"/>
          <w:szCs w:val="28"/>
          <w:lang w:eastAsia="ru-RU"/>
        </w:rPr>
        <w:t xml:space="preserve"> (выбрали 12% обучающихся 10-11 классов);</w:t>
      </w:r>
    </w:p>
    <w:p w:rsidR="000067AF" w:rsidRPr="000067AF" w:rsidRDefault="000067AF" w:rsidP="000067AF">
      <w:pPr>
        <w:spacing w:after="0"/>
        <w:ind w:firstLine="709"/>
        <w:jc w:val="both"/>
        <w:rPr>
          <w:rFonts w:ascii="Times New Roman" w:eastAsia="Times New Roman" w:hAnsi="Times New Roman"/>
          <w:sz w:val="28"/>
          <w:szCs w:val="28"/>
          <w:lang w:eastAsia="ru-RU"/>
        </w:rPr>
      </w:pPr>
      <w:r w:rsidRPr="000067AF">
        <w:rPr>
          <w:rFonts w:ascii="Times New Roman" w:eastAsia="Times New Roman" w:hAnsi="Times New Roman"/>
          <w:sz w:val="28"/>
          <w:szCs w:val="28"/>
          <w:lang w:eastAsia="ru-RU"/>
        </w:rPr>
        <w:t>- </w:t>
      </w:r>
      <w:proofErr w:type="gramStart"/>
      <w:r w:rsidRPr="000067AF">
        <w:rPr>
          <w:rFonts w:ascii="Times New Roman" w:eastAsia="Times New Roman" w:hAnsi="Times New Roman"/>
          <w:sz w:val="28"/>
          <w:szCs w:val="28"/>
          <w:lang w:eastAsia="ru-RU"/>
        </w:rPr>
        <w:t>химико-биологический</w:t>
      </w:r>
      <w:proofErr w:type="gramEnd"/>
      <w:r w:rsidRPr="000067AF">
        <w:rPr>
          <w:rFonts w:ascii="Times New Roman" w:eastAsia="Times New Roman" w:hAnsi="Times New Roman"/>
          <w:sz w:val="28"/>
          <w:szCs w:val="28"/>
          <w:lang w:eastAsia="ru-RU"/>
        </w:rPr>
        <w:t xml:space="preserve"> (выбрали 11,3 % обучающихся 10-11 классов);</w:t>
      </w:r>
    </w:p>
    <w:p w:rsidR="000067AF" w:rsidRPr="000067AF" w:rsidRDefault="000067AF" w:rsidP="000067AF">
      <w:pPr>
        <w:spacing w:after="0"/>
        <w:ind w:firstLine="709"/>
        <w:jc w:val="both"/>
        <w:rPr>
          <w:rFonts w:ascii="Times New Roman" w:eastAsia="Times New Roman" w:hAnsi="Times New Roman"/>
          <w:sz w:val="28"/>
          <w:szCs w:val="28"/>
          <w:lang w:eastAsia="ru-RU"/>
        </w:rPr>
      </w:pPr>
      <w:r w:rsidRPr="000067AF">
        <w:rPr>
          <w:rFonts w:ascii="Times New Roman" w:eastAsia="Times New Roman" w:hAnsi="Times New Roman"/>
          <w:sz w:val="28"/>
          <w:szCs w:val="28"/>
          <w:lang w:eastAsia="ru-RU"/>
        </w:rPr>
        <w:t>- агротехнологический (выбрали 8,4 % обучающихся 10-11 классов).</w:t>
      </w:r>
    </w:p>
    <w:p w:rsidR="000067AF" w:rsidRPr="000067AF" w:rsidRDefault="000067AF" w:rsidP="000067AF">
      <w:pPr>
        <w:spacing w:after="0"/>
        <w:ind w:firstLine="709"/>
        <w:jc w:val="both"/>
        <w:rPr>
          <w:rFonts w:ascii="Times New Roman" w:eastAsia="Times New Roman" w:hAnsi="Times New Roman"/>
          <w:sz w:val="28"/>
          <w:szCs w:val="28"/>
          <w:lang w:eastAsia="ru-RU"/>
        </w:rPr>
      </w:pPr>
      <w:r w:rsidRPr="000067AF">
        <w:rPr>
          <w:rFonts w:ascii="Times New Roman" w:eastAsia="Times New Roman" w:hAnsi="Times New Roman"/>
          <w:sz w:val="28"/>
          <w:szCs w:val="28"/>
          <w:lang w:eastAsia="ru-RU"/>
        </w:rPr>
        <w:t>Кроме того, по программам филологического профиля обучаются 4,4% обучающихся 10-11 классов, физико-химического профиля – 2,4% обучающихся 10-11 классов, оборонно-спортивного – 0,5% обучающихся 10-11 классов, индустриально-технологического – 1,06% обучающихся 10-11 классов.</w:t>
      </w:r>
    </w:p>
    <w:p w:rsidR="000067AF" w:rsidRPr="00FF23E6" w:rsidRDefault="000067AF" w:rsidP="000067AF">
      <w:pPr>
        <w:pStyle w:val="a7"/>
        <w:shd w:val="clear" w:color="auto" w:fill="FFFFFF"/>
        <w:spacing w:before="0" w:beforeAutospacing="0" w:after="0" w:afterAutospacing="0" w:line="264" w:lineRule="auto"/>
        <w:ind w:firstLine="709"/>
        <w:jc w:val="both"/>
        <w:rPr>
          <w:rStyle w:val="a3"/>
          <w:b w:val="0"/>
          <w:bCs/>
          <w:sz w:val="28"/>
          <w:szCs w:val="28"/>
        </w:rPr>
      </w:pPr>
      <w:r>
        <w:rPr>
          <w:sz w:val="28"/>
          <w:szCs w:val="28"/>
        </w:rPr>
        <w:t xml:space="preserve">Ещё одним инструментом по повышению качества образования является </w:t>
      </w:r>
      <w:r w:rsidRPr="00FF23E6">
        <w:rPr>
          <w:rStyle w:val="a3"/>
          <w:sz w:val="28"/>
          <w:szCs w:val="28"/>
        </w:rPr>
        <w:t>региональный перечень 25 общеобразовательных организаций,</w:t>
      </w:r>
      <w:r w:rsidRPr="00FF23E6">
        <w:rPr>
          <w:rStyle w:val="a3"/>
          <w:b w:val="0"/>
          <w:sz w:val="28"/>
          <w:szCs w:val="28"/>
        </w:rPr>
        <w:t xml:space="preserve"> обеспечивающих высокое качество подготовки учащихся</w:t>
      </w:r>
      <w:r>
        <w:rPr>
          <w:rStyle w:val="a3"/>
          <w:b w:val="0"/>
          <w:sz w:val="28"/>
          <w:szCs w:val="28"/>
        </w:rPr>
        <w:t xml:space="preserve">, который впервые был подготовлен </w:t>
      </w:r>
      <w:r w:rsidRPr="00FF23E6">
        <w:rPr>
          <w:rStyle w:val="a3"/>
          <w:b w:val="0"/>
          <w:sz w:val="28"/>
          <w:szCs w:val="28"/>
        </w:rPr>
        <w:t xml:space="preserve"> </w:t>
      </w:r>
      <w:r w:rsidRPr="00FF23E6">
        <w:rPr>
          <w:rStyle w:val="a3"/>
          <w:b w:val="0"/>
          <w:sz w:val="28"/>
          <w:szCs w:val="28"/>
        </w:rPr>
        <w:t xml:space="preserve">в Ульяновской области </w:t>
      </w:r>
      <w:r>
        <w:rPr>
          <w:rStyle w:val="a3"/>
          <w:b w:val="0"/>
          <w:sz w:val="28"/>
          <w:szCs w:val="28"/>
        </w:rPr>
        <w:t xml:space="preserve">в </w:t>
      </w:r>
      <w:r w:rsidRPr="00FF23E6">
        <w:rPr>
          <w:rStyle w:val="a3"/>
          <w:b w:val="0"/>
          <w:sz w:val="28"/>
          <w:szCs w:val="28"/>
        </w:rPr>
        <w:t>2016 году.</w:t>
      </w:r>
    </w:p>
    <w:p w:rsidR="000067AF" w:rsidRPr="00FF23E6" w:rsidRDefault="000067AF" w:rsidP="000067AF">
      <w:pPr>
        <w:widowControl w:val="0"/>
        <w:shd w:val="clear" w:color="auto" w:fill="FFFFFF"/>
        <w:tabs>
          <w:tab w:val="left" w:pos="1262"/>
        </w:tabs>
        <w:suppressAutoHyphens/>
        <w:spacing w:after="0" w:line="264" w:lineRule="auto"/>
        <w:ind w:firstLine="709"/>
        <w:jc w:val="both"/>
        <w:rPr>
          <w:rFonts w:ascii="Times New Roman" w:hAnsi="Times New Roman"/>
          <w:spacing w:val="-2"/>
          <w:sz w:val="28"/>
          <w:szCs w:val="28"/>
        </w:rPr>
      </w:pPr>
      <w:proofErr w:type="gramStart"/>
      <w:r w:rsidRPr="00FF23E6">
        <w:rPr>
          <w:rFonts w:ascii="Times New Roman" w:hAnsi="Times New Roman"/>
          <w:spacing w:val="-2"/>
          <w:sz w:val="28"/>
          <w:szCs w:val="28"/>
        </w:rPr>
        <w:t>Новым критерием рейтинга 2017 года (согласно Постановлению Правительства Ульяновской области от 18.09.2017 № 448-П</w:t>
      </w:r>
      <w:r>
        <w:rPr>
          <w:rFonts w:ascii="Times New Roman" w:hAnsi="Times New Roman"/>
          <w:spacing w:val="-2"/>
          <w:sz w:val="28"/>
          <w:szCs w:val="28"/>
        </w:rPr>
        <w:t xml:space="preserve"> (далее – Постановление</w:t>
      </w:r>
      <w:r w:rsidRPr="00FF23E6">
        <w:rPr>
          <w:rFonts w:ascii="Times New Roman" w:hAnsi="Times New Roman"/>
          <w:spacing w:val="-2"/>
          <w:sz w:val="28"/>
          <w:szCs w:val="28"/>
        </w:rPr>
        <w:t>) является критерий «К</w:t>
      </w:r>
      <w:r w:rsidRPr="00FF23E6">
        <w:rPr>
          <w:rFonts w:ascii="Times New Roman" w:hAnsi="Times New Roman"/>
          <w:sz w:val="28"/>
          <w:szCs w:val="28"/>
        </w:rPr>
        <w:t xml:space="preserve">ачество </w:t>
      </w:r>
      <w:r w:rsidRPr="00FF23E6">
        <w:rPr>
          <w:rFonts w:ascii="Times New Roman" w:hAnsi="Times New Roman"/>
          <w:b/>
          <w:bCs/>
          <w:sz w:val="28"/>
          <w:szCs w:val="28"/>
        </w:rPr>
        <w:t>начального</w:t>
      </w:r>
      <w:r w:rsidRPr="00FF23E6">
        <w:rPr>
          <w:rFonts w:ascii="Times New Roman" w:hAnsi="Times New Roman"/>
          <w:sz w:val="28"/>
          <w:szCs w:val="28"/>
        </w:rPr>
        <w:t xml:space="preserve"> общего образования, обеспечиваемое муниципальной общеобразовательной организацией», что позволило в целом проанализировать достижения общеобразовательных организаций на всех трёх уровнях образования (начальный, основной и средний уровень).</w:t>
      </w:r>
      <w:proofErr w:type="gramEnd"/>
      <w:r w:rsidRPr="00FF23E6">
        <w:rPr>
          <w:rFonts w:ascii="Times New Roman" w:hAnsi="Times New Roman"/>
          <w:sz w:val="28"/>
          <w:szCs w:val="28"/>
        </w:rPr>
        <w:t xml:space="preserve"> Вопрос о включении данного критерия широко обсуждался среди общественности, в том числе педагогической. Данный критерий явился необходимой составляющей для оценки достижений образовательных результатов общеобразовательной организации.</w:t>
      </w:r>
    </w:p>
    <w:p w:rsidR="000067AF" w:rsidRPr="00FF23E6" w:rsidRDefault="000067AF" w:rsidP="000067AF">
      <w:pPr>
        <w:pStyle w:val="ConsPlusNormal"/>
        <w:suppressAutoHyphens/>
        <w:spacing w:line="264" w:lineRule="auto"/>
        <w:ind w:firstLine="709"/>
        <w:jc w:val="both"/>
        <w:rPr>
          <w:rFonts w:ascii="Times New Roman" w:hAnsi="Times New Roman" w:cs="Times New Roman"/>
          <w:sz w:val="28"/>
          <w:szCs w:val="28"/>
        </w:rPr>
      </w:pPr>
      <w:r w:rsidRPr="00FF23E6">
        <w:rPr>
          <w:rFonts w:ascii="Times New Roman" w:hAnsi="Times New Roman" w:cs="Times New Roman"/>
          <w:sz w:val="28"/>
          <w:szCs w:val="28"/>
        </w:rPr>
        <w:t>Показатели, характеризующие критерии оценки, также установлены Постановлением. Значения показателей критериев определяются на основе статистических данных федерального статистического наблюдения в области образования за прошлый учебный год, информации о результатах государственной итоговой аттестации и участия обучающихся муниципальных общеобразовательных организаций во всероссийской олимпиаде школьников, а также сведений, размещённых на официальных сайтах муниципальных общеобразовательных организаций в информационно-телекоммуникационной сети «Интернет».</w:t>
      </w:r>
    </w:p>
    <w:p w:rsidR="000067AF" w:rsidRPr="00FF23E6" w:rsidRDefault="000067AF" w:rsidP="000067AF">
      <w:pPr>
        <w:spacing w:after="0" w:line="264" w:lineRule="auto"/>
        <w:ind w:firstLine="709"/>
        <w:jc w:val="both"/>
        <w:rPr>
          <w:rFonts w:ascii="Times New Roman" w:hAnsi="Times New Roman"/>
          <w:sz w:val="28"/>
          <w:szCs w:val="28"/>
        </w:rPr>
      </w:pPr>
      <w:proofErr w:type="gramStart"/>
      <w:r w:rsidRPr="00FF23E6">
        <w:rPr>
          <w:rFonts w:ascii="Times New Roman" w:hAnsi="Times New Roman"/>
          <w:sz w:val="28"/>
          <w:szCs w:val="28"/>
        </w:rPr>
        <w:lastRenderedPageBreak/>
        <w:t>Во исполнение постановления Правительства Ульяновской области от 04.03.2016 №85-П «Об утверждении Положения о порядке формирования и утверждения Министерством образования и науки Ульяновской области Перечня муниципальных общеобразовательных организаций, обеспечивающих высокое качество образования» Перечень муниципальных общеобразовательных организаций, обеспечивающих высокое качество подготовки обучающихся, утверждён распоряжением Министерства</w:t>
      </w:r>
      <w:r>
        <w:rPr>
          <w:rFonts w:ascii="Times New Roman" w:hAnsi="Times New Roman"/>
          <w:sz w:val="28"/>
          <w:szCs w:val="28"/>
        </w:rPr>
        <w:t xml:space="preserve"> образования и науки Ульяновской области</w:t>
      </w:r>
      <w:r w:rsidRPr="00FF23E6">
        <w:rPr>
          <w:rFonts w:ascii="Times New Roman" w:hAnsi="Times New Roman"/>
          <w:sz w:val="28"/>
          <w:szCs w:val="28"/>
        </w:rPr>
        <w:t xml:space="preserve"> от 09 ноября 2017 года № 2185-р и опубликован на официальном сайте Министерства</w:t>
      </w:r>
      <w:proofErr w:type="gramEnd"/>
      <w:r w:rsidRPr="00FF23E6">
        <w:rPr>
          <w:rFonts w:ascii="Times New Roman" w:hAnsi="Times New Roman"/>
          <w:sz w:val="28"/>
          <w:szCs w:val="28"/>
        </w:rPr>
        <w:t xml:space="preserve"> образования и науки Ульяновской области 14.11.2017.</w:t>
      </w:r>
    </w:p>
    <w:p w:rsidR="000067AF" w:rsidRPr="00FF23E6" w:rsidRDefault="000067AF" w:rsidP="000067AF">
      <w:pPr>
        <w:widowControl w:val="0"/>
        <w:shd w:val="clear" w:color="auto" w:fill="FFFFFF"/>
        <w:suppressAutoHyphens/>
        <w:spacing w:after="0" w:line="264" w:lineRule="auto"/>
        <w:ind w:firstLine="709"/>
        <w:jc w:val="both"/>
        <w:rPr>
          <w:rFonts w:ascii="Times New Roman" w:hAnsi="Times New Roman"/>
          <w:i/>
          <w:iCs/>
          <w:sz w:val="28"/>
          <w:szCs w:val="28"/>
        </w:rPr>
      </w:pPr>
      <w:r w:rsidRPr="005B3C11">
        <w:rPr>
          <w:rFonts w:ascii="Times New Roman" w:hAnsi="Times New Roman"/>
          <w:b/>
          <w:bCs/>
          <w:sz w:val="28"/>
          <w:szCs w:val="28"/>
        </w:rPr>
        <w:t xml:space="preserve">По результатам </w:t>
      </w:r>
      <w:proofErr w:type="spellStart"/>
      <w:r w:rsidRPr="005B3C11">
        <w:rPr>
          <w:rFonts w:ascii="Times New Roman" w:hAnsi="Times New Roman"/>
          <w:b/>
          <w:bCs/>
          <w:sz w:val="28"/>
          <w:szCs w:val="28"/>
        </w:rPr>
        <w:t>рейтингования</w:t>
      </w:r>
      <w:proofErr w:type="spellEnd"/>
      <w:r w:rsidRPr="005B3C11">
        <w:rPr>
          <w:rFonts w:ascii="Times New Roman" w:hAnsi="Times New Roman"/>
          <w:b/>
          <w:bCs/>
          <w:sz w:val="28"/>
          <w:szCs w:val="28"/>
        </w:rPr>
        <w:t xml:space="preserve"> в перечень муниципальных общеобразовательных организаций, обеспечивающих высокое качество подготовки обучающихся («ТОП 25») вошли: 12 гимназий, 7 лицеев, 6 средних школ</w:t>
      </w:r>
      <w:r w:rsidRPr="005B3C11">
        <w:rPr>
          <w:rFonts w:ascii="Times New Roman" w:hAnsi="Times New Roman"/>
          <w:sz w:val="28"/>
          <w:szCs w:val="28"/>
        </w:rPr>
        <w:t xml:space="preserve"> </w:t>
      </w:r>
      <w:r w:rsidRPr="005B3C11">
        <w:rPr>
          <w:rFonts w:ascii="Times New Roman" w:hAnsi="Times New Roman"/>
          <w:i/>
          <w:iCs/>
          <w:sz w:val="28"/>
          <w:szCs w:val="28"/>
        </w:rPr>
        <w:t xml:space="preserve">(пяти муниципальных образований Ульяновской области: </w:t>
      </w:r>
      <w:proofErr w:type="spellStart"/>
      <w:r w:rsidRPr="005B3C11">
        <w:rPr>
          <w:rFonts w:ascii="Times New Roman" w:hAnsi="Times New Roman"/>
          <w:i/>
          <w:iCs/>
          <w:sz w:val="28"/>
          <w:szCs w:val="28"/>
        </w:rPr>
        <w:t>г</w:t>
      </w:r>
      <w:proofErr w:type="gramStart"/>
      <w:r w:rsidRPr="005B3C11">
        <w:rPr>
          <w:rFonts w:ascii="Times New Roman" w:hAnsi="Times New Roman"/>
          <w:i/>
          <w:iCs/>
          <w:sz w:val="28"/>
          <w:szCs w:val="28"/>
        </w:rPr>
        <w:t>.У</w:t>
      </w:r>
      <w:proofErr w:type="gramEnd"/>
      <w:r w:rsidRPr="005B3C11">
        <w:rPr>
          <w:rFonts w:ascii="Times New Roman" w:hAnsi="Times New Roman"/>
          <w:i/>
          <w:iCs/>
          <w:sz w:val="28"/>
          <w:szCs w:val="28"/>
        </w:rPr>
        <w:t>льяновск</w:t>
      </w:r>
      <w:proofErr w:type="spellEnd"/>
      <w:r w:rsidRPr="005B3C11">
        <w:rPr>
          <w:rFonts w:ascii="Times New Roman" w:hAnsi="Times New Roman"/>
          <w:i/>
          <w:iCs/>
          <w:sz w:val="28"/>
          <w:szCs w:val="28"/>
        </w:rPr>
        <w:t xml:space="preserve"> (2 школы</w:t>
      </w:r>
      <w:r w:rsidRPr="00FF23E6">
        <w:rPr>
          <w:rFonts w:ascii="Times New Roman" w:hAnsi="Times New Roman"/>
          <w:i/>
          <w:iCs/>
          <w:sz w:val="28"/>
          <w:szCs w:val="28"/>
        </w:rPr>
        <w:t xml:space="preserve">), г. Димитровград (1 школа), </w:t>
      </w:r>
      <w:proofErr w:type="spellStart"/>
      <w:r w:rsidRPr="00FF23E6">
        <w:rPr>
          <w:rFonts w:ascii="Times New Roman" w:hAnsi="Times New Roman"/>
          <w:i/>
          <w:iCs/>
          <w:sz w:val="28"/>
          <w:szCs w:val="28"/>
        </w:rPr>
        <w:t>Новомалыклинский</w:t>
      </w:r>
      <w:proofErr w:type="spellEnd"/>
      <w:r w:rsidRPr="00FF23E6">
        <w:rPr>
          <w:rFonts w:ascii="Times New Roman" w:hAnsi="Times New Roman"/>
          <w:i/>
          <w:iCs/>
          <w:sz w:val="28"/>
          <w:szCs w:val="28"/>
        </w:rPr>
        <w:t xml:space="preserve"> район (1 школа), </w:t>
      </w:r>
      <w:proofErr w:type="spellStart"/>
      <w:r w:rsidRPr="00FF23E6">
        <w:rPr>
          <w:rFonts w:ascii="Times New Roman" w:hAnsi="Times New Roman"/>
          <w:i/>
          <w:iCs/>
          <w:sz w:val="28"/>
          <w:szCs w:val="28"/>
        </w:rPr>
        <w:t>Сенгилеевский</w:t>
      </w:r>
      <w:proofErr w:type="spellEnd"/>
      <w:r w:rsidRPr="00FF23E6">
        <w:rPr>
          <w:rFonts w:ascii="Times New Roman" w:hAnsi="Times New Roman"/>
          <w:i/>
          <w:iCs/>
          <w:sz w:val="28"/>
          <w:szCs w:val="28"/>
        </w:rPr>
        <w:t xml:space="preserve"> район (1 школа), </w:t>
      </w:r>
      <w:proofErr w:type="spellStart"/>
      <w:r w:rsidRPr="00FF23E6">
        <w:rPr>
          <w:rFonts w:ascii="Times New Roman" w:hAnsi="Times New Roman"/>
          <w:i/>
          <w:iCs/>
          <w:sz w:val="28"/>
          <w:szCs w:val="28"/>
        </w:rPr>
        <w:t>Базарносызганский</w:t>
      </w:r>
      <w:proofErr w:type="spellEnd"/>
      <w:r w:rsidRPr="00FF23E6">
        <w:rPr>
          <w:rFonts w:ascii="Times New Roman" w:hAnsi="Times New Roman"/>
          <w:i/>
          <w:iCs/>
          <w:sz w:val="28"/>
          <w:szCs w:val="28"/>
        </w:rPr>
        <w:t xml:space="preserve"> район (1 школа)).</w:t>
      </w:r>
    </w:p>
    <w:p w:rsidR="000067AF" w:rsidRPr="00FF23E6" w:rsidRDefault="000067AF" w:rsidP="000067AF">
      <w:pPr>
        <w:widowControl w:val="0"/>
        <w:shd w:val="clear" w:color="auto" w:fill="FFFFFF"/>
        <w:suppressAutoHyphens/>
        <w:spacing w:after="0" w:line="264" w:lineRule="auto"/>
        <w:ind w:firstLine="709"/>
        <w:jc w:val="both"/>
        <w:rPr>
          <w:rFonts w:ascii="Times New Roman" w:hAnsi="Times New Roman"/>
          <w:sz w:val="28"/>
          <w:szCs w:val="28"/>
        </w:rPr>
      </w:pPr>
      <w:r w:rsidRPr="00FF23E6">
        <w:rPr>
          <w:rFonts w:ascii="Times New Roman" w:hAnsi="Times New Roman"/>
          <w:sz w:val="28"/>
          <w:szCs w:val="28"/>
        </w:rPr>
        <w:t xml:space="preserve">В целом обновился рейтинг на 36% (на 9 школ). </w:t>
      </w:r>
    </w:p>
    <w:p w:rsidR="000067AF" w:rsidRPr="00F53E82" w:rsidRDefault="000067AF" w:rsidP="000067AF">
      <w:pPr>
        <w:widowControl w:val="0"/>
        <w:shd w:val="clear" w:color="auto" w:fill="FFFFFF"/>
        <w:suppressAutoHyphens/>
        <w:spacing w:after="0" w:line="264" w:lineRule="auto"/>
        <w:ind w:firstLine="709"/>
        <w:jc w:val="both"/>
        <w:rPr>
          <w:rFonts w:ascii="Times New Roman" w:hAnsi="Times New Roman"/>
          <w:bCs/>
          <w:sz w:val="28"/>
          <w:szCs w:val="28"/>
        </w:rPr>
      </w:pPr>
      <w:r w:rsidRPr="00F53E82">
        <w:rPr>
          <w:rFonts w:ascii="Times New Roman" w:hAnsi="Times New Roman"/>
          <w:bCs/>
          <w:sz w:val="28"/>
          <w:szCs w:val="28"/>
        </w:rPr>
        <w:t>Подтвердили свои результаты 16 школ из 25 школ рейтинга 2016 года.</w:t>
      </w:r>
    </w:p>
    <w:p w:rsidR="000067AF" w:rsidRDefault="000067AF" w:rsidP="000067AF">
      <w:pPr>
        <w:pStyle w:val="a7"/>
        <w:spacing w:before="0" w:beforeAutospacing="0" w:after="0" w:afterAutospacing="0" w:line="264" w:lineRule="auto"/>
        <w:ind w:firstLine="709"/>
        <w:jc w:val="both"/>
        <w:rPr>
          <w:b/>
          <w:sz w:val="28"/>
          <w:szCs w:val="28"/>
          <w:shd w:val="clear" w:color="auto" w:fill="FFFFFF"/>
        </w:rPr>
      </w:pPr>
      <w:r w:rsidRPr="000067AF">
        <w:rPr>
          <w:b/>
          <w:sz w:val="28"/>
          <w:szCs w:val="28"/>
          <w:shd w:val="clear" w:color="auto" w:fill="FFFFFF"/>
        </w:rPr>
        <w:t>Новым этапом развития методической работы стало создание сети ассоциаций учителей предметников. Объединения учителей позволяют выстроить системную методическую работу, как средство обеспечения профессионально-личностного роста учителей нашего региона. Всего в регионе в 2017 году начали свою работу 11 предметных ассоциаций.</w:t>
      </w:r>
    </w:p>
    <w:p w:rsidR="000067AF" w:rsidRDefault="000067AF" w:rsidP="000067AF">
      <w:pPr>
        <w:pStyle w:val="a7"/>
        <w:spacing w:before="0" w:beforeAutospacing="0" w:after="0" w:afterAutospacing="0" w:line="264" w:lineRule="auto"/>
        <w:ind w:firstLine="709"/>
        <w:jc w:val="both"/>
        <w:rPr>
          <w:b/>
          <w:sz w:val="28"/>
          <w:szCs w:val="28"/>
          <w:shd w:val="clear" w:color="auto" w:fill="FFFFFF"/>
        </w:rPr>
      </w:pPr>
    </w:p>
    <w:p w:rsidR="000067AF" w:rsidRPr="000067AF" w:rsidRDefault="000067AF" w:rsidP="00AC6BE8">
      <w:pPr>
        <w:spacing w:after="0" w:line="240" w:lineRule="auto"/>
        <w:ind w:firstLine="709"/>
        <w:jc w:val="both"/>
        <w:rPr>
          <w:rFonts w:ascii="Times New Roman" w:eastAsia="Times New Roman" w:hAnsi="Times New Roman"/>
          <w:sz w:val="28"/>
          <w:szCs w:val="28"/>
          <w:lang w:eastAsia="ru-RU"/>
        </w:rPr>
      </w:pPr>
      <w:bookmarkStart w:id="0" w:name="_GoBack"/>
      <w:bookmarkEnd w:id="0"/>
    </w:p>
    <w:p w:rsidR="00C73777" w:rsidRDefault="00C73777" w:rsidP="00AC6BE8">
      <w:pPr>
        <w:spacing w:after="0" w:line="240" w:lineRule="auto"/>
        <w:ind w:firstLine="709"/>
        <w:jc w:val="both"/>
        <w:rPr>
          <w:rFonts w:ascii="Times New Roman" w:hAnsi="Times New Roman"/>
          <w:sz w:val="28"/>
          <w:szCs w:val="28"/>
        </w:rPr>
      </w:pPr>
    </w:p>
    <w:sectPr w:rsidR="00C73777" w:rsidSect="0000310C">
      <w:pgSz w:w="11907" w:h="16840" w:code="9"/>
      <w:pgMar w:top="1134" w:right="567" w:bottom="1134" w:left="1701" w:header="357" w:footer="164"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52947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084B6A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ED2DA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4E2DB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7CE3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69696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3544F18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2EC3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97A7E8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414665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310C"/>
    <w:rsid w:val="0000310C"/>
    <w:rsid w:val="000067AF"/>
    <w:rsid w:val="00066BF6"/>
    <w:rsid w:val="00146E8F"/>
    <w:rsid w:val="00217867"/>
    <w:rsid w:val="002C2704"/>
    <w:rsid w:val="00300DA5"/>
    <w:rsid w:val="0035778C"/>
    <w:rsid w:val="00384950"/>
    <w:rsid w:val="00461940"/>
    <w:rsid w:val="004D370A"/>
    <w:rsid w:val="00630D35"/>
    <w:rsid w:val="006A26E3"/>
    <w:rsid w:val="006F3580"/>
    <w:rsid w:val="00783BCB"/>
    <w:rsid w:val="007A3C8E"/>
    <w:rsid w:val="007F3A53"/>
    <w:rsid w:val="0088056B"/>
    <w:rsid w:val="008D7F11"/>
    <w:rsid w:val="009B18A0"/>
    <w:rsid w:val="00A6379E"/>
    <w:rsid w:val="00AA2B12"/>
    <w:rsid w:val="00AC6BE8"/>
    <w:rsid w:val="00BC3FE7"/>
    <w:rsid w:val="00BE33F5"/>
    <w:rsid w:val="00C73777"/>
    <w:rsid w:val="00E3589E"/>
    <w:rsid w:val="00E42B66"/>
    <w:rsid w:val="00E7352D"/>
    <w:rsid w:val="00EA2A77"/>
    <w:rsid w:val="00F7213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3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83BCB"/>
    <w:rPr>
      <w:rFonts w:cs="Times New Roman"/>
      <w:b/>
    </w:rPr>
  </w:style>
  <w:style w:type="table" w:styleId="a4">
    <w:name w:val="Table Grid"/>
    <w:basedOn w:val="a1"/>
    <w:uiPriority w:val="99"/>
    <w:rsid w:val="003849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D3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370A"/>
    <w:rPr>
      <w:rFonts w:ascii="Tahoma" w:hAnsi="Tahoma" w:cs="Tahoma"/>
      <w:sz w:val="16"/>
      <w:szCs w:val="16"/>
    </w:rPr>
  </w:style>
  <w:style w:type="table" w:customStyle="1" w:styleId="3">
    <w:name w:val="Сетка таблицы3"/>
    <w:uiPriority w:val="99"/>
    <w:rsid w:val="00BC3F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8"/>
    <w:rsid w:val="000067AF"/>
    <w:pPr>
      <w:spacing w:before="100" w:beforeAutospacing="1" w:after="100" w:afterAutospacing="1" w:line="240" w:lineRule="auto"/>
    </w:pPr>
    <w:rPr>
      <w:rFonts w:ascii="Times New Roman" w:eastAsia="Times New Roman" w:hAnsi="Times New Roman"/>
      <w:sz w:val="24"/>
      <w:szCs w:val="20"/>
      <w:lang w:eastAsia="ru-RU"/>
    </w:rPr>
  </w:style>
  <w:style w:type="character" w:customStyle="1" w:styleId="a8">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7"/>
    <w:locked/>
    <w:rsid w:val="000067AF"/>
    <w:rPr>
      <w:rFonts w:ascii="Times New Roman" w:eastAsia="Times New Roman" w:hAnsi="Times New Roman"/>
      <w:sz w:val="24"/>
      <w:szCs w:val="20"/>
    </w:rPr>
  </w:style>
  <w:style w:type="paragraph" w:customStyle="1" w:styleId="ConsPlusNormal">
    <w:name w:val="ConsPlusNormal"/>
    <w:rsid w:val="000067AF"/>
    <w:pPr>
      <w:widowControl w:val="0"/>
      <w:autoSpaceDE w:val="0"/>
      <w:autoSpaceDN w:val="0"/>
      <w:adjustRightInd w:val="0"/>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0D35"/>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qFormat/>
    <w:rsid w:val="00783BCB"/>
    <w:rPr>
      <w:rFonts w:cs="Times New Roman"/>
      <w:b/>
    </w:rPr>
  </w:style>
  <w:style w:type="table" w:styleId="a4">
    <w:name w:val="Table Grid"/>
    <w:basedOn w:val="a1"/>
    <w:uiPriority w:val="99"/>
    <w:rsid w:val="003849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4D370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4D370A"/>
    <w:rPr>
      <w:rFonts w:ascii="Tahoma" w:hAnsi="Tahoma" w:cs="Tahoma"/>
      <w:sz w:val="16"/>
      <w:szCs w:val="16"/>
    </w:rPr>
  </w:style>
  <w:style w:type="table" w:customStyle="1" w:styleId="3">
    <w:name w:val="Сетка таблицы3"/>
    <w:uiPriority w:val="99"/>
    <w:rsid w:val="00BC3FE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aliases w:val="Обычный (Web),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Обычный (Web)1"/>
    <w:basedOn w:val="a"/>
    <w:link w:val="a8"/>
    <w:rsid w:val="000067AF"/>
    <w:pPr>
      <w:spacing w:before="100" w:beforeAutospacing="1" w:after="100" w:afterAutospacing="1" w:line="240" w:lineRule="auto"/>
    </w:pPr>
    <w:rPr>
      <w:rFonts w:ascii="Times New Roman" w:eastAsia="Times New Roman" w:hAnsi="Times New Roman"/>
      <w:sz w:val="24"/>
      <w:szCs w:val="20"/>
      <w:lang w:eastAsia="ru-RU"/>
    </w:rPr>
  </w:style>
  <w:style w:type="character" w:customStyle="1" w:styleId="a8">
    <w:name w:val="Обычный (веб) Знак"/>
    <w:aliases w:val="Обычный (Web)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Обычный (Web)1 Знак"/>
    <w:link w:val="a7"/>
    <w:locked/>
    <w:rsid w:val="000067AF"/>
    <w:rPr>
      <w:rFonts w:ascii="Times New Roman" w:eastAsia="Times New Roman" w:hAnsi="Times New Roman"/>
      <w:sz w:val="24"/>
      <w:szCs w:val="20"/>
    </w:rPr>
  </w:style>
  <w:style w:type="paragraph" w:customStyle="1" w:styleId="ConsPlusNormal">
    <w:name w:val="ConsPlusNormal"/>
    <w:rsid w:val="000067AF"/>
    <w:pPr>
      <w:widowControl w:val="0"/>
      <w:autoSpaceDE w:val="0"/>
      <w:autoSpaceDN w:val="0"/>
      <w:adjustRightInd w:val="0"/>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022202">
      <w:marLeft w:val="0"/>
      <w:marRight w:val="0"/>
      <w:marTop w:val="0"/>
      <w:marBottom w:val="0"/>
      <w:divBdr>
        <w:top w:val="none" w:sz="0" w:space="0" w:color="auto"/>
        <w:left w:val="none" w:sz="0" w:space="0" w:color="auto"/>
        <w:bottom w:val="none" w:sz="0" w:space="0" w:color="auto"/>
        <w:right w:val="none" w:sz="0" w:space="0" w:color="auto"/>
      </w:divBdr>
    </w:div>
    <w:div w:id="1117022203">
      <w:marLeft w:val="0"/>
      <w:marRight w:val="0"/>
      <w:marTop w:val="0"/>
      <w:marBottom w:val="0"/>
      <w:divBdr>
        <w:top w:val="none" w:sz="0" w:space="0" w:color="auto"/>
        <w:left w:val="none" w:sz="0" w:space="0" w:color="auto"/>
        <w:bottom w:val="none" w:sz="0" w:space="0" w:color="auto"/>
        <w:right w:val="none" w:sz="0" w:space="0" w:color="auto"/>
      </w:divBdr>
    </w:div>
    <w:div w:id="11170222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3390</Words>
  <Characters>19325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мы</dc:creator>
  <cp:lastModifiedBy>Илья Бирюков</cp:lastModifiedBy>
  <cp:revision>2</cp:revision>
  <dcterms:created xsi:type="dcterms:W3CDTF">2018-05-11T09:23:00Z</dcterms:created>
  <dcterms:modified xsi:type="dcterms:W3CDTF">2018-05-11T09:23:00Z</dcterms:modified>
</cp:coreProperties>
</file>