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AC" w:rsidRPr="00154998" w:rsidRDefault="00927AAC" w:rsidP="00927AAC">
      <w:pPr>
        <w:ind w:left="360"/>
        <w:jc w:val="center"/>
        <w:rPr>
          <w:b/>
          <w:sz w:val="26"/>
          <w:szCs w:val="26"/>
          <w:u w:val="single"/>
        </w:rPr>
      </w:pPr>
      <w:r w:rsidRPr="00154998">
        <w:rPr>
          <w:b/>
          <w:sz w:val="26"/>
          <w:szCs w:val="26"/>
          <w:u w:val="single"/>
        </w:rPr>
        <w:t>Информационная справка об образовании детей с ограниченными возможностями здоровья и детей-инвалидов</w:t>
      </w:r>
    </w:p>
    <w:p w:rsidR="00927AAC" w:rsidRPr="00154998" w:rsidRDefault="00927AAC" w:rsidP="00927AAC">
      <w:pPr>
        <w:ind w:left="360"/>
        <w:jc w:val="center"/>
        <w:rPr>
          <w:b/>
          <w:sz w:val="26"/>
          <w:szCs w:val="26"/>
          <w:u w:val="single"/>
        </w:rPr>
      </w:pPr>
      <w:r w:rsidRPr="00154998">
        <w:rPr>
          <w:b/>
          <w:sz w:val="26"/>
          <w:szCs w:val="26"/>
          <w:u w:val="single"/>
        </w:rPr>
        <w:t>по итогам 2015-2016 учебного года</w:t>
      </w:r>
    </w:p>
    <w:p w:rsidR="00927AAC" w:rsidRPr="00154998" w:rsidRDefault="00927AAC" w:rsidP="00927AAC">
      <w:pPr>
        <w:ind w:left="360"/>
        <w:jc w:val="center"/>
        <w:rPr>
          <w:b/>
          <w:sz w:val="26"/>
          <w:szCs w:val="26"/>
          <w:u w:val="single"/>
        </w:rPr>
      </w:pPr>
    </w:p>
    <w:p w:rsidR="00154998" w:rsidRPr="00154998" w:rsidRDefault="00154998" w:rsidP="00154998">
      <w:pPr>
        <w:ind w:firstLine="708"/>
        <w:jc w:val="both"/>
        <w:rPr>
          <w:sz w:val="26"/>
          <w:szCs w:val="26"/>
        </w:rPr>
      </w:pPr>
      <w:r w:rsidRPr="00154998">
        <w:rPr>
          <w:sz w:val="26"/>
          <w:szCs w:val="26"/>
        </w:rPr>
        <w:t>По данным Федеральной службы государственной статистики Российской Федерации по состоянию численность детей дошкольного возраста (от 0 до 7 лет), зарегистрированных на территории Ульяновской области, составляет 98332.</w:t>
      </w:r>
    </w:p>
    <w:p w:rsidR="00154998" w:rsidRPr="00154998" w:rsidRDefault="00154998" w:rsidP="00154998">
      <w:pPr>
        <w:ind w:firstLine="709"/>
        <w:jc w:val="both"/>
        <w:rPr>
          <w:color w:val="548DD4"/>
          <w:sz w:val="26"/>
          <w:szCs w:val="26"/>
        </w:rPr>
      </w:pPr>
      <w:r w:rsidRPr="00154998">
        <w:rPr>
          <w:sz w:val="26"/>
          <w:szCs w:val="26"/>
        </w:rPr>
        <w:t xml:space="preserve">В настоящее время Министерством образования и науки Ульяновской области разработана дорожная карта с целью обеспечения доступности дошкольного образования для детей в возрасте от 1,5 до 3 лет, предполагающая реализацию мероприятий не только на базе дошкольной образовательной организации, но и с привлечением иных ресурсов в виде центров раннего развития, студий при учреждениях дополнительного образования, учреждений негосударственного сектора, осуществляющих реализацию услуг дошкольного образования, услуг по уходу и присмотру </w:t>
      </w:r>
      <w:r w:rsidRPr="00154998">
        <w:rPr>
          <w:sz w:val="26"/>
          <w:szCs w:val="26"/>
        </w:rPr>
        <w:br/>
        <w:t>и других альтернативных форм оказания услуг дошкольного образования, детям в возрасте от 1,5 до 3 лет.</w:t>
      </w:r>
    </w:p>
    <w:p w:rsidR="00154998" w:rsidRPr="00154998" w:rsidRDefault="00154998" w:rsidP="00154998">
      <w:pPr>
        <w:pStyle w:val="a3"/>
        <w:shd w:val="clear" w:color="auto" w:fill="FFFFFF"/>
        <w:spacing w:before="0" w:beforeAutospacing="0" w:after="0" w:afterAutospacing="0"/>
        <w:ind w:firstLine="709"/>
        <w:jc w:val="both"/>
        <w:rPr>
          <w:color w:val="000000"/>
          <w:sz w:val="26"/>
          <w:szCs w:val="26"/>
          <w:shd w:val="clear" w:color="auto" w:fill="FFFFFF"/>
        </w:rPr>
      </w:pPr>
      <w:r w:rsidRPr="00154998">
        <w:rPr>
          <w:sz w:val="26"/>
          <w:szCs w:val="26"/>
        </w:rPr>
        <w:t xml:space="preserve">На территории Ульяновской области функционирует развитая сеть муниципальных дошкольных образовательных учреждений для оказания коррекционной помощи детям с ограниченными возможностями здоровья. </w:t>
      </w:r>
      <w:r w:rsidRPr="00154998">
        <w:rPr>
          <w:sz w:val="26"/>
          <w:szCs w:val="26"/>
        </w:rPr>
        <w:br/>
        <w:t xml:space="preserve">В Ульяновской области функционируют 62 дошкольных образовательных организаций для детей с нарушением зрения, слуха, интеллекта, с задержкой психического развития, в которых обучаются (по состоянию на 01.09.2016) 2191 ребёнок со статусом ОВЗ. </w:t>
      </w:r>
    </w:p>
    <w:p w:rsidR="00154998" w:rsidRPr="00154998" w:rsidRDefault="00154998" w:rsidP="00154998">
      <w:pPr>
        <w:pStyle w:val="a3"/>
        <w:spacing w:before="0" w:beforeAutospacing="0" w:after="0" w:afterAutospacing="0"/>
        <w:ind w:firstLine="708"/>
        <w:jc w:val="both"/>
        <w:rPr>
          <w:sz w:val="26"/>
          <w:szCs w:val="26"/>
        </w:rPr>
      </w:pPr>
      <w:r w:rsidRPr="00154998">
        <w:rPr>
          <w:sz w:val="26"/>
          <w:szCs w:val="26"/>
        </w:rPr>
        <w:t xml:space="preserve">Кроме того, в настоящее время в рамках комплекса мероприятий </w:t>
      </w:r>
      <w:r w:rsidRPr="00154998">
        <w:rPr>
          <w:sz w:val="26"/>
          <w:szCs w:val="26"/>
        </w:rPr>
        <w:br/>
        <w:t xml:space="preserve">по модернизации региональной системы дошкольного образования открылся новый детский сад на 240 мест в г. Ульяновске Ульяновской области. </w:t>
      </w:r>
      <w:r w:rsidRPr="00154998">
        <w:rPr>
          <w:sz w:val="26"/>
          <w:szCs w:val="26"/>
        </w:rPr>
        <w:br/>
        <w:t xml:space="preserve">В детском саду функционируют 12 групп, одна из которых для детей </w:t>
      </w:r>
      <w:r w:rsidRPr="00154998">
        <w:rPr>
          <w:sz w:val="26"/>
          <w:szCs w:val="26"/>
        </w:rPr>
        <w:br/>
        <w:t>с нарушениями опорно-двигательного аппарата.</w:t>
      </w:r>
    </w:p>
    <w:p w:rsidR="00154998" w:rsidRPr="00154998" w:rsidRDefault="00154998" w:rsidP="00154998">
      <w:pPr>
        <w:ind w:firstLine="708"/>
        <w:jc w:val="both"/>
        <w:rPr>
          <w:sz w:val="26"/>
          <w:szCs w:val="26"/>
        </w:rPr>
      </w:pPr>
      <w:r w:rsidRPr="00154998">
        <w:rPr>
          <w:sz w:val="26"/>
          <w:szCs w:val="26"/>
        </w:rPr>
        <w:t xml:space="preserve">На территории региона на сегодняшний день появился ряд дошкольных образовательных организаций, </w:t>
      </w:r>
      <w:r w:rsidRPr="00154998">
        <w:rPr>
          <w:sz w:val="26"/>
          <w:szCs w:val="26"/>
        </w:rPr>
        <w:br/>
        <w:t>в которых реализуются модели инклюзивного образования детей</w:t>
      </w:r>
    </w:p>
    <w:p w:rsidR="00154998" w:rsidRPr="00154998" w:rsidRDefault="00154998" w:rsidP="00154998">
      <w:pPr>
        <w:pStyle w:val="12"/>
        <w:ind w:left="0" w:firstLine="708"/>
        <w:jc w:val="both"/>
        <w:rPr>
          <w:sz w:val="26"/>
          <w:szCs w:val="26"/>
        </w:rPr>
      </w:pPr>
      <w:r w:rsidRPr="00154998">
        <w:rPr>
          <w:sz w:val="26"/>
          <w:szCs w:val="26"/>
        </w:rPr>
        <w:t xml:space="preserve">В рамках мероприятий МРСДО были реализованы уникальные проекты, среди которых: детский сад № 80 «Аист» (2 корпус), детский сад </w:t>
      </w:r>
      <w:r w:rsidRPr="00154998">
        <w:rPr>
          <w:sz w:val="26"/>
          <w:szCs w:val="26"/>
        </w:rPr>
        <w:br/>
        <w:t xml:space="preserve">№ 6/2 «Белоснежный Мишка», открытие которых состоялось в 2015 году </w:t>
      </w:r>
      <w:r w:rsidRPr="00154998">
        <w:rPr>
          <w:sz w:val="26"/>
          <w:szCs w:val="26"/>
        </w:rPr>
        <w:br/>
        <w:t xml:space="preserve">и детский сад № 186 «Волгарик», открытый в 2013 году в городе Ульяновске. </w:t>
      </w:r>
    </w:p>
    <w:p w:rsidR="00154998" w:rsidRPr="00154998" w:rsidRDefault="00154998" w:rsidP="00154998">
      <w:pPr>
        <w:pStyle w:val="12"/>
        <w:ind w:left="0" w:firstLine="709"/>
        <w:jc w:val="both"/>
        <w:rPr>
          <w:sz w:val="26"/>
          <w:szCs w:val="26"/>
        </w:rPr>
      </w:pPr>
      <w:r w:rsidRPr="00154998">
        <w:rPr>
          <w:sz w:val="26"/>
          <w:szCs w:val="26"/>
        </w:rPr>
        <w:t>Уникальность данных проектов заключается в том, что в них вместе с детьми без ограничений воспитываются дети дошкольного возраста с особыми образовательными потребностями. Сегодня это важнейший шаг на пути к инклюзивному образованию, способствующий созданию условий для успешной социализации детей с ограниченными возможностями здоровья. На базе данных организаций воспитываются дети дошкольного возраста с нарушением опорно-двигательного аппарата и расстройством аутистического спекрта, дети–аллергики.</w:t>
      </w:r>
    </w:p>
    <w:p w:rsidR="00927AAC" w:rsidRPr="00154998" w:rsidRDefault="00927AAC" w:rsidP="00927AAC">
      <w:pPr>
        <w:ind w:firstLine="709"/>
        <w:jc w:val="both"/>
        <w:rPr>
          <w:sz w:val="26"/>
          <w:szCs w:val="26"/>
        </w:rPr>
      </w:pPr>
      <w:r w:rsidRPr="00154998">
        <w:rPr>
          <w:sz w:val="26"/>
          <w:szCs w:val="26"/>
        </w:rPr>
        <w:t>В 2015-2016 учебном году в общеобразовательных организациях Ульяновской области обуча</w:t>
      </w:r>
      <w:r w:rsidR="00B50FEB" w:rsidRPr="00154998">
        <w:rPr>
          <w:sz w:val="26"/>
          <w:szCs w:val="26"/>
        </w:rPr>
        <w:t>лись</w:t>
      </w:r>
      <w:r w:rsidRPr="00154998">
        <w:rPr>
          <w:sz w:val="26"/>
          <w:szCs w:val="26"/>
        </w:rPr>
        <w:t xml:space="preserve"> 4882 детей с ОВЗ и детей-инвалидов (63,3%), из которых 1792 ребёнка - в 13 областных государственных казённых общеобразовательных организациях, реализующих адаптированные основные общеобразовательные </w:t>
      </w:r>
      <w:r w:rsidRPr="00154998">
        <w:rPr>
          <w:sz w:val="26"/>
          <w:szCs w:val="26"/>
        </w:rPr>
        <w:lastRenderedPageBreak/>
        <w:t>программы, подведомственных Министерству образования и науки Ульяновской области (36,7%) (далее – коррекционные учреждения).</w:t>
      </w:r>
    </w:p>
    <w:p w:rsidR="00927AAC" w:rsidRPr="00154998" w:rsidRDefault="00927AAC" w:rsidP="00927AAC">
      <w:pPr>
        <w:ind w:firstLine="709"/>
        <w:jc w:val="both"/>
        <w:rPr>
          <w:sz w:val="26"/>
          <w:szCs w:val="26"/>
        </w:rPr>
      </w:pPr>
      <w:r w:rsidRPr="00154998">
        <w:rPr>
          <w:sz w:val="26"/>
          <w:szCs w:val="26"/>
        </w:rPr>
        <w:t xml:space="preserve">В настоящее время в Ульяновской области родителям (законным представителям) детей с ОВЗ и детей-инвалидов предоставляется право выбора образовательной организации, осуществляющей образовательную деятельность по основным общеобразовательным программам и адаптированным основным общеобразовательным программам, предоставляющим начальное, основное и среднее общее образование. </w:t>
      </w:r>
    </w:p>
    <w:p w:rsidR="00927AAC" w:rsidRPr="00154998" w:rsidRDefault="00927AAC" w:rsidP="00927AAC">
      <w:pPr>
        <w:ind w:firstLine="709"/>
        <w:jc w:val="both"/>
        <w:rPr>
          <w:sz w:val="26"/>
          <w:szCs w:val="26"/>
        </w:rPr>
      </w:pPr>
      <w:r w:rsidRPr="00154998">
        <w:rPr>
          <w:sz w:val="26"/>
          <w:szCs w:val="26"/>
        </w:rPr>
        <w:t xml:space="preserve">Право детей с ОВЗ и детей-инвалидов на получение образования по месту жительства реализуется путём инклюзивного образования. </w:t>
      </w:r>
    </w:p>
    <w:p w:rsidR="00927AAC" w:rsidRPr="00154998" w:rsidRDefault="00927AAC" w:rsidP="00927AAC">
      <w:pPr>
        <w:ind w:firstLine="709"/>
        <w:jc w:val="both"/>
        <w:rPr>
          <w:sz w:val="26"/>
          <w:szCs w:val="26"/>
        </w:rPr>
      </w:pPr>
      <w:r w:rsidRPr="00154998">
        <w:rPr>
          <w:sz w:val="26"/>
          <w:szCs w:val="26"/>
        </w:rPr>
        <w:t xml:space="preserve">Развитие инклюзивных форм обучения детей с ОВЗ осуществляется на основе планирования и реализации комплекса мер, обеспечивающих соблюдение требований к организации этой деятельности. </w:t>
      </w:r>
    </w:p>
    <w:p w:rsidR="00927AAC" w:rsidRPr="00154998" w:rsidRDefault="00927AAC" w:rsidP="00927AAC">
      <w:pPr>
        <w:ind w:firstLine="709"/>
        <w:jc w:val="both"/>
        <w:rPr>
          <w:sz w:val="26"/>
          <w:szCs w:val="26"/>
        </w:rPr>
      </w:pPr>
      <w:r w:rsidRPr="00154998">
        <w:rPr>
          <w:sz w:val="26"/>
          <w:szCs w:val="26"/>
        </w:rPr>
        <w:t>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В Ульяновской области в настоящее время выстроенная система сетевого взаимодействия данных учреждений с муниципальными образовательными организациями показывает себя наиболее эффективной по внедрению и сопровождению инклюзивного образования детей с ОВЗ.</w:t>
      </w:r>
    </w:p>
    <w:p w:rsidR="00927AAC" w:rsidRPr="00154998" w:rsidRDefault="00927AAC" w:rsidP="00927AAC">
      <w:pPr>
        <w:ind w:firstLine="709"/>
        <w:jc w:val="both"/>
        <w:rPr>
          <w:sz w:val="26"/>
          <w:szCs w:val="26"/>
        </w:rPr>
      </w:pPr>
      <w:r w:rsidRPr="00154998">
        <w:rPr>
          <w:sz w:val="26"/>
          <w:szCs w:val="26"/>
        </w:rPr>
        <w:t>На территории Ульяновской области психолого-педагогическая, медико - социальная помощь детям с ОВЗ и детям-инвалидам, обучающимся в общеобразовательных организациях, оказывается специалистами четырёх Центров психолого-педагогической, медицинской и социальной помощи (ОГБОУ «Развитие, ОГБОУ «Центр патологии речи», ОГКОУ «Доверие», МБОУ «Росток»).</w:t>
      </w:r>
    </w:p>
    <w:p w:rsidR="00BE32DF" w:rsidRPr="00154998" w:rsidRDefault="00BE32DF" w:rsidP="00BE32DF">
      <w:pPr>
        <w:ind w:firstLine="709"/>
        <w:jc w:val="both"/>
        <w:rPr>
          <w:sz w:val="26"/>
          <w:szCs w:val="26"/>
        </w:rPr>
      </w:pPr>
      <w:r w:rsidRPr="00154998">
        <w:rPr>
          <w:sz w:val="26"/>
          <w:szCs w:val="26"/>
        </w:rPr>
        <w:t>С целью определения специальных условий для получения образования детьми с ОВЗ, проведения комплексного диагностического обследования несовершеннолетних на территории Ульяновской области функционируют 1 центральная и 4 территориальных психолого-медико-педагогические комиссии (далее – ПМПК) (в 2015 году обследовали 8991 ребенка, в 2016 году – 4671 человек).</w:t>
      </w:r>
    </w:p>
    <w:p w:rsidR="00927AAC" w:rsidRPr="00154998" w:rsidRDefault="00927AAC" w:rsidP="00927AAC">
      <w:pPr>
        <w:ind w:firstLine="709"/>
        <w:jc w:val="both"/>
        <w:rPr>
          <w:sz w:val="26"/>
          <w:szCs w:val="26"/>
        </w:rPr>
      </w:pPr>
      <w:r w:rsidRPr="00154998">
        <w:rPr>
          <w:sz w:val="26"/>
          <w:szCs w:val="26"/>
        </w:rPr>
        <w:t>В 2015-2016 учебном году в 300 общеобразовательных организаций созданы специальные условия для детей с ОВЗ, обеспечивающие их развитие, получение образования, адаптацию и интеграцию в социум, куда направляются дети в соответствии с рекомендациями ПМПК.</w:t>
      </w:r>
    </w:p>
    <w:p w:rsidR="00927AAC" w:rsidRPr="00154998" w:rsidRDefault="00927AAC" w:rsidP="00927AAC">
      <w:pPr>
        <w:ind w:firstLine="709"/>
        <w:jc w:val="both"/>
        <w:rPr>
          <w:sz w:val="26"/>
          <w:szCs w:val="26"/>
        </w:rPr>
      </w:pPr>
      <w:r w:rsidRPr="00154998">
        <w:rPr>
          <w:sz w:val="26"/>
          <w:szCs w:val="26"/>
        </w:rPr>
        <w:t xml:space="preserve">В настоящее время 291  ребёнок-инвалид (100% от потребности), находящийся на обучении на дому и не имеющий медицинских противопоказаний, обучается с использованием дистанционных образовательных технологий в 136 общеобразовательных организациях Ульяновской области. </w:t>
      </w:r>
    </w:p>
    <w:p w:rsidR="00927AAC" w:rsidRPr="00154998" w:rsidRDefault="00927AAC" w:rsidP="00927AAC">
      <w:pPr>
        <w:ind w:firstLine="709"/>
        <w:jc w:val="both"/>
        <w:rPr>
          <w:sz w:val="26"/>
          <w:szCs w:val="26"/>
        </w:rPr>
      </w:pPr>
      <w:r w:rsidRPr="00154998">
        <w:rPr>
          <w:sz w:val="26"/>
          <w:szCs w:val="26"/>
        </w:rPr>
        <w:t>Повышение качества образования детей-инвалидов, обучавшихся с использованием дистанционных образовательных технологий, позволило выпускникам успешно продолжить обучение в организациях профессионального образования: из общего количества выпускников 201</w:t>
      </w:r>
      <w:r w:rsidR="00EB7F1B" w:rsidRPr="00154998">
        <w:rPr>
          <w:sz w:val="26"/>
          <w:szCs w:val="26"/>
        </w:rPr>
        <w:t>6</w:t>
      </w:r>
      <w:r w:rsidRPr="00154998">
        <w:rPr>
          <w:sz w:val="26"/>
          <w:szCs w:val="26"/>
        </w:rPr>
        <w:t xml:space="preserve"> года, обучавшихся дистанционно, поступили в организации высшего профессионального образования </w:t>
      </w:r>
      <w:r w:rsidR="00EB7F1B" w:rsidRPr="00154998">
        <w:rPr>
          <w:sz w:val="26"/>
          <w:szCs w:val="26"/>
        </w:rPr>
        <w:t>34,3</w:t>
      </w:r>
      <w:r w:rsidRPr="00154998">
        <w:rPr>
          <w:sz w:val="26"/>
          <w:szCs w:val="26"/>
        </w:rPr>
        <w:t xml:space="preserve">% и среднего </w:t>
      </w:r>
      <w:r w:rsidR="00EB7F1B" w:rsidRPr="00154998">
        <w:rPr>
          <w:sz w:val="26"/>
          <w:szCs w:val="26"/>
        </w:rPr>
        <w:t>профессионального образования 57,14</w:t>
      </w:r>
      <w:r w:rsidRPr="00154998">
        <w:rPr>
          <w:sz w:val="26"/>
          <w:szCs w:val="26"/>
        </w:rPr>
        <w:t>%.</w:t>
      </w:r>
    </w:p>
    <w:p w:rsidR="00927AAC" w:rsidRPr="00154998" w:rsidRDefault="00927AAC" w:rsidP="00927AAC">
      <w:pPr>
        <w:ind w:firstLine="709"/>
        <w:jc w:val="both"/>
        <w:rPr>
          <w:sz w:val="26"/>
          <w:szCs w:val="26"/>
        </w:rPr>
      </w:pPr>
      <w:r w:rsidRPr="00154998">
        <w:rPr>
          <w:sz w:val="26"/>
          <w:szCs w:val="26"/>
        </w:rPr>
        <w:t xml:space="preserve">В целях социальной поддержки детей-инвалидов, обучающихся с использованием дистанционных образовательных технологий, детям-инвалидам по зрению предоставляется право продолжать использовать комплекты компьютерного оборудования по окончании общеобразовательного учреждения и детям-инвалидам из категории выпускников предоставляется право продолжать использовать </w:t>
      </w:r>
      <w:r w:rsidRPr="00154998">
        <w:rPr>
          <w:sz w:val="26"/>
          <w:szCs w:val="26"/>
        </w:rPr>
        <w:lastRenderedPageBreak/>
        <w:t>комплекты компьютерного оборудования на время обучения в дистанционной форме в профессиональных образовательных организациях.</w:t>
      </w:r>
    </w:p>
    <w:p w:rsidR="00927AAC" w:rsidRPr="00154998" w:rsidRDefault="00927AAC" w:rsidP="00927AAC">
      <w:pPr>
        <w:ind w:firstLine="709"/>
        <w:jc w:val="both"/>
        <w:rPr>
          <w:sz w:val="26"/>
          <w:szCs w:val="26"/>
        </w:rPr>
      </w:pPr>
      <w:r w:rsidRPr="00154998">
        <w:rPr>
          <w:sz w:val="26"/>
          <w:szCs w:val="26"/>
        </w:rPr>
        <w:t>В 2015-2016 учебном году получили компьютерное оборудование в безвозмездное временное пользование 14 детей-инвалидов из числа выпускников для продолжения обучения в профессиональных образовательных организациях и 4 инвалида по зрению.</w:t>
      </w:r>
    </w:p>
    <w:p w:rsidR="00042CEF" w:rsidRPr="00154998" w:rsidRDefault="00042CEF" w:rsidP="00042CEF">
      <w:pPr>
        <w:ind w:firstLine="709"/>
        <w:jc w:val="both"/>
        <w:rPr>
          <w:sz w:val="26"/>
          <w:szCs w:val="26"/>
        </w:rPr>
      </w:pPr>
      <w:r w:rsidRPr="00154998">
        <w:rPr>
          <w:sz w:val="26"/>
          <w:szCs w:val="26"/>
        </w:rPr>
        <w:t>С целью своевременной готовности образовательных организаций Ульяновской области к внедрению</w:t>
      </w:r>
      <w:r w:rsidR="00034C20" w:rsidRPr="00154998">
        <w:rPr>
          <w:sz w:val="26"/>
          <w:szCs w:val="26"/>
        </w:rPr>
        <w:t xml:space="preserve"> </w:t>
      </w:r>
      <w:r w:rsidR="00D26253" w:rsidRPr="00154998">
        <w:rPr>
          <w:sz w:val="26"/>
          <w:szCs w:val="26"/>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034C20" w:rsidRPr="00154998">
        <w:rPr>
          <w:sz w:val="26"/>
          <w:szCs w:val="26"/>
        </w:rPr>
        <w:t xml:space="preserve">(далее – ФГОС </w:t>
      </w:r>
      <w:r w:rsidR="00D26253" w:rsidRPr="00154998">
        <w:rPr>
          <w:sz w:val="26"/>
          <w:szCs w:val="26"/>
        </w:rPr>
        <w:t>ОВЗ</w:t>
      </w:r>
      <w:r w:rsidR="00034C20" w:rsidRPr="00154998">
        <w:rPr>
          <w:sz w:val="26"/>
          <w:szCs w:val="26"/>
        </w:rPr>
        <w:t>)</w:t>
      </w:r>
      <w:r w:rsidR="00034C20" w:rsidRPr="00154998">
        <w:rPr>
          <w:color w:val="FF0000"/>
          <w:sz w:val="26"/>
          <w:szCs w:val="26"/>
        </w:rPr>
        <w:t xml:space="preserve"> </w:t>
      </w:r>
      <w:r w:rsidRPr="00154998">
        <w:rPr>
          <w:sz w:val="26"/>
          <w:szCs w:val="26"/>
        </w:rPr>
        <w:t xml:space="preserve">и </w:t>
      </w:r>
      <w:r w:rsidR="00034C20" w:rsidRPr="00154998">
        <w:rPr>
          <w:sz w:val="26"/>
          <w:szCs w:val="26"/>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УО) </w:t>
      </w:r>
      <w:r w:rsidRPr="00154998">
        <w:rPr>
          <w:sz w:val="26"/>
          <w:szCs w:val="26"/>
        </w:rPr>
        <w:t>Министерством образования и науки Ульяновской области утвержден региональный план (дорожная карта) по обеспечению введения ФГОС НОО ОВЗ и ФГОС УО (распоряжение от 12.01.2016 № 12-р) и направлен для работы в органы управления образования.</w:t>
      </w:r>
    </w:p>
    <w:p w:rsidR="00042CEF" w:rsidRPr="00154998" w:rsidRDefault="00042CEF" w:rsidP="00042CEF">
      <w:pPr>
        <w:ind w:firstLine="709"/>
        <w:jc w:val="both"/>
        <w:rPr>
          <w:sz w:val="26"/>
          <w:szCs w:val="26"/>
        </w:rPr>
      </w:pPr>
      <w:r w:rsidRPr="00154998">
        <w:rPr>
          <w:sz w:val="26"/>
          <w:szCs w:val="26"/>
        </w:rPr>
        <w:t>Для создания условий введения ФГОС</w:t>
      </w:r>
      <w:r w:rsidRPr="00154998">
        <w:rPr>
          <w:bCs/>
          <w:iCs/>
          <w:sz w:val="26"/>
          <w:szCs w:val="26"/>
        </w:rPr>
        <w:t xml:space="preserve"> НОО ОВЗ и ФГОС УО </w:t>
      </w:r>
      <w:r w:rsidRPr="00154998">
        <w:rPr>
          <w:sz w:val="26"/>
          <w:szCs w:val="26"/>
        </w:rPr>
        <w:t>в общеобразовательных организациях Ульяновской области принят Закон Ульяновской области «О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 (от 22.04.2014 № 47-ЗО), в котором регламентировано  предоставление обучающимся с ОВЗ бесплатных специальных учебников и учебных пособий, иной литературы, а также услуг сурдопереводчиков и тифлопереводчиков. В 2015 году на эти цели было израсходовано 5851,3 тысяч рублей, в 2016 году бюджетом предусмотрено 8900,7 тысяч рублей.</w:t>
      </w:r>
    </w:p>
    <w:p w:rsidR="00927AAC" w:rsidRPr="00154998" w:rsidRDefault="00927AAC" w:rsidP="00927AAC">
      <w:pPr>
        <w:ind w:firstLine="709"/>
        <w:jc w:val="both"/>
        <w:rPr>
          <w:bCs/>
          <w:sz w:val="26"/>
          <w:szCs w:val="26"/>
        </w:rPr>
      </w:pPr>
      <w:r w:rsidRPr="00154998">
        <w:rPr>
          <w:bCs/>
          <w:sz w:val="26"/>
          <w:szCs w:val="26"/>
        </w:rPr>
        <w:t xml:space="preserve">В рамках реализации </w:t>
      </w:r>
      <w:r w:rsidRPr="00154998">
        <w:rPr>
          <w:sz w:val="26"/>
          <w:szCs w:val="26"/>
        </w:rPr>
        <w:t xml:space="preserve">государственной программы «Доступная среда» на 2011-2020 годы в 2015 году на выделенные средства из федерального бюджета в сумме 25336,8 тысяч рублей и областного бюджета– 10859,0 тысяч рублей созданы специальные условия </w:t>
      </w:r>
      <w:r w:rsidRPr="00154998">
        <w:rPr>
          <w:bCs/>
          <w:sz w:val="26"/>
          <w:szCs w:val="26"/>
        </w:rPr>
        <w:t xml:space="preserve">по обеспечению введения ФГОС НОО ОВЗ и </w:t>
      </w:r>
      <w:r w:rsidRPr="00154998">
        <w:rPr>
          <w:sz w:val="26"/>
          <w:szCs w:val="26"/>
        </w:rPr>
        <w:t xml:space="preserve">ФГОС УО в 25 общеобразовательных организациях, что составило 21 % от общего числа общеобразовательных учреждений региона. </w:t>
      </w:r>
    </w:p>
    <w:p w:rsidR="00927AAC" w:rsidRPr="00154998" w:rsidRDefault="00927AAC" w:rsidP="00927AAC">
      <w:pPr>
        <w:ind w:firstLine="709"/>
        <w:jc w:val="both"/>
        <w:rPr>
          <w:sz w:val="26"/>
          <w:szCs w:val="26"/>
        </w:rPr>
      </w:pPr>
      <w:r w:rsidRPr="00154998">
        <w:rPr>
          <w:bCs/>
          <w:sz w:val="26"/>
          <w:szCs w:val="26"/>
        </w:rPr>
        <w:t>Решая задачи обеспечения условий успешной социализации детей с ОВЗ и детей-инвалидов в Ульяновской области функционируют стажировочные площадки на базе ОГКОУ</w:t>
      </w:r>
      <w:r w:rsidRPr="00154998">
        <w:rPr>
          <w:sz w:val="26"/>
          <w:szCs w:val="26"/>
        </w:rPr>
        <w:t xml:space="preserve"> школы-интерната № 87 (для глухих обучающихся) и МДОУ № 101 (для детей с тяжёлыми нарушениями речи) по распространению на всей территории Российской Федерации моделей успешной социализации детей и 30 базовых площадок, в которые входят представители ведущих ВУЗов региона, коррекционных учреждений и муниципальных образовательных организаций, работающих в инновационном режиме.</w:t>
      </w:r>
    </w:p>
    <w:p w:rsidR="00927AAC" w:rsidRPr="00154998" w:rsidRDefault="00927AAC" w:rsidP="00927AAC">
      <w:pPr>
        <w:ind w:firstLine="709"/>
        <w:jc w:val="both"/>
        <w:rPr>
          <w:iCs/>
          <w:sz w:val="26"/>
          <w:szCs w:val="26"/>
        </w:rPr>
      </w:pPr>
      <w:r w:rsidRPr="00154998">
        <w:rPr>
          <w:sz w:val="26"/>
          <w:szCs w:val="26"/>
        </w:rPr>
        <w:t xml:space="preserve">Опыт работы стажировочных и базовых площадок по социализации детей с ОВЗ и детей-инвалидов распространен в общеобразовательных организациях Ульяновской области и в 16 регионах Российской Федерации </w:t>
      </w:r>
      <w:r w:rsidRPr="00154998">
        <w:rPr>
          <w:iCs/>
          <w:sz w:val="26"/>
          <w:szCs w:val="26"/>
        </w:rPr>
        <w:t>(Самарская, Саратовская, Тамбовская, Вологодская, Владимировская, Пензенская, Челябинская, Мурманская области, Красноярский край, Хабаровский край, республики Марий – Эл, Мордовия, Хакасия,  Чувашия, г. Москва, г. Санкт –Петербург).</w:t>
      </w:r>
    </w:p>
    <w:p w:rsidR="00927AAC" w:rsidRPr="00154998" w:rsidRDefault="00927AAC" w:rsidP="00927AAC">
      <w:pPr>
        <w:ind w:firstLine="709"/>
        <w:jc w:val="both"/>
        <w:rPr>
          <w:sz w:val="26"/>
          <w:szCs w:val="26"/>
        </w:rPr>
      </w:pPr>
      <w:r w:rsidRPr="00154998">
        <w:rPr>
          <w:sz w:val="26"/>
          <w:szCs w:val="26"/>
        </w:rPr>
        <w:t xml:space="preserve">Существующий уровень развития региональной системы образования детей с ОВЗ и детей-инвалидов позволил с 2014 года обеспечить экспериментальный переход на ФГОС НОО ОВЗ. В 2015-2016 учебном году в рамках реализации Федеральной </w:t>
      </w:r>
      <w:r w:rsidRPr="00154998">
        <w:rPr>
          <w:sz w:val="26"/>
          <w:szCs w:val="26"/>
        </w:rPr>
        <w:lastRenderedPageBreak/>
        <w:t xml:space="preserve">целевой программы развития образования на 2011-2015 годы </w:t>
      </w:r>
      <w:r w:rsidR="00921401" w:rsidRPr="00154998">
        <w:rPr>
          <w:sz w:val="26"/>
          <w:szCs w:val="26"/>
        </w:rPr>
        <w:t xml:space="preserve">проводилась </w:t>
      </w:r>
      <w:r w:rsidRPr="00154998">
        <w:rPr>
          <w:sz w:val="26"/>
          <w:szCs w:val="26"/>
        </w:rPr>
        <w:t xml:space="preserve">апробация ФГОС </w:t>
      </w:r>
      <w:r w:rsidRPr="00154998">
        <w:rPr>
          <w:iCs/>
          <w:sz w:val="26"/>
          <w:szCs w:val="26"/>
        </w:rPr>
        <w:t xml:space="preserve">НОО ОВЗ на базе стажировочных площадок (ОГКОУ школа-интернат № 87, ОГКОУ школа-интернат № 88, МБОУ СОШ № 42). На денежные средства, выделенные из федерального и регионального </w:t>
      </w:r>
      <w:r w:rsidR="00DE2116" w:rsidRPr="00154998">
        <w:rPr>
          <w:iCs/>
          <w:sz w:val="26"/>
          <w:szCs w:val="26"/>
        </w:rPr>
        <w:t>бюджетов (2015 год – 10413 тыс.</w:t>
      </w:r>
      <w:r w:rsidRPr="00154998">
        <w:rPr>
          <w:iCs/>
          <w:sz w:val="26"/>
          <w:szCs w:val="26"/>
        </w:rPr>
        <w:t xml:space="preserve">руб. из федерального и 4460,3 тыс.рублей из областного бюджета) изменена архитектурная среда, в части обеспечения доступности, создана материально-техническая база: приобретено современное учебное и специализированное коррекционное и реабилитационное оборудование. </w:t>
      </w:r>
    </w:p>
    <w:p w:rsidR="00927AAC" w:rsidRPr="00154998" w:rsidRDefault="00927AAC" w:rsidP="00927AAC">
      <w:pPr>
        <w:ind w:firstLine="709"/>
        <w:jc w:val="both"/>
        <w:rPr>
          <w:sz w:val="26"/>
          <w:szCs w:val="26"/>
        </w:rPr>
      </w:pPr>
      <w:r w:rsidRPr="00154998">
        <w:rPr>
          <w:sz w:val="26"/>
          <w:szCs w:val="26"/>
        </w:rPr>
        <w:t>В 2015 и 2016 годах на базе стажировочных и базовых площадок повысили квалификацию</w:t>
      </w:r>
      <w:r w:rsidRPr="00154998">
        <w:rPr>
          <w:rFonts w:eastAsia="Arial"/>
          <w:bCs/>
          <w:kern w:val="24"/>
          <w:sz w:val="26"/>
          <w:szCs w:val="26"/>
        </w:rPr>
        <w:t xml:space="preserve"> </w:t>
      </w:r>
      <w:r w:rsidRPr="00154998">
        <w:rPr>
          <w:sz w:val="26"/>
          <w:szCs w:val="26"/>
        </w:rPr>
        <w:t>1125 педагогов, задействованных в работе с детьми с ОВЗ.</w:t>
      </w:r>
    </w:p>
    <w:p w:rsidR="00221BAE" w:rsidRPr="00154998" w:rsidRDefault="00947809" w:rsidP="00221BAE">
      <w:pPr>
        <w:ind w:firstLine="709"/>
        <w:jc w:val="both"/>
        <w:rPr>
          <w:sz w:val="26"/>
          <w:szCs w:val="26"/>
        </w:rPr>
      </w:pPr>
      <w:r w:rsidRPr="00154998">
        <w:rPr>
          <w:sz w:val="26"/>
          <w:szCs w:val="26"/>
        </w:rPr>
        <w:t>Для оказания</w:t>
      </w:r>
      <w:r w:rsidR="00C037C8" w:rsidRPr="00154998">
        <w:rPr>
          <w:sz w:val="26"/>
          <w:szCs w:val="26"/>
        </w:rPr>
        <w:t xml:space="preserve"> методической помощи участникам образовательного процесса, задействованны</w:t>
      </w:r>
      <w:r w:rsidR="00220741" w:rsidRPr="00154998">
        <w:rPr>
          <w:sz w:val="26"/>
          <w:szCs w:val="26"/>
        </w:rPr>
        <w:t>м</w:t>
      </w:r>
      <w:r w:rsidR="00C037C8" w:rsidRPr="00154998">
        <w:rPr>
          <w:sz w:val="26"/>
          <w:szCs w:val="26"/>
        </w:rPr>
        <w:t xml:space="preserve"> в организации обучения детей с расстройством аутистического спектра</w:t>
      </w:r>
      <w:r w:rsidR="00220741" w:rsidRPr="00154998">
        <w:rPr>
          <w:sz w:val="26"/>
          <w:szCs w:val="26"/>
        </w:rPr>
        <w:t xml:space="preserve"> (далее – дети с РАС)</w:t>
      </w:r>
      <w:r w:rsidR="00C037C8" w:rsidRPr="00154998">
        <w:rPr>
          <w:sz w:val="26"/>
          <w:szCs w:val="26"/>
        </w:rPr>
        <w:t>, с 2016 года на базе ОГБОУ «Школа-интернат для обучающихся с ограниченными возможностями здоровья № 89</w:t>
      </w:r>
      <w:r w:rsidR="00220741" w:rsidRPr="00154998">
        <w:rPr>
          <w:sz w:val="26"/>
          <w:szCs w:val="26"/>
        </w:rPr>
        <w:t>»</w:t>
      </w:r>
      <w:r w:rsidR="00C037C8" w:rsidRPr="00154998">
        <w:rPr>
          <w:sz w:val="26"/>
          <w:szCs w:val="26"/>
        </w:rPr>
        <w:t xml:space="preserve"> функционирует ресурсный центр по организации обучения детей с РАС.</w:t>
      </w:r>
    </w:p>
    <w:p w:rsidR="00C037C8" w:rsidRPr="00CC3807" w:rsidRDefault="00220741" w:rsidP="00221BAE">
      <w:pPr>
        <w:ind w:firstLine="709"/>
        <w:jc w:val="both"/>
        <w:rPr>
          <w:sz w:val="26"/>
          <w:szCs w:val="26"/>
        </w:rPr>
      </w:pPr>
      <w:r w:rsidRPr="00CC3807">
        <w:rPr>
          <w:sz w:val="26"/>
          <w:szCs w:val="26"/>
        </w:rPr>
        <w:t>С целью повышения эффективности реабилитации и социальной адаптации детей-инвалидов и детей с ограниченными возможностями здоровья с использованием способов и методов адаптивной физической культуры н</w:t>
      </w:r>
      <w:r w:rsidR="00221BAE" w:rsidRPr="00CC3807">
        <w:rPr>
          <w:sz w:val="26"/>
          <w:szCs w:val="26"/>
        </w:rPr>
        <w:t xml:space="preserve">а территории Ульяновской области организована деятельность опорной профессиональной площадки по адаптивной физической культуре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(распоряжение Министерства образования и науки Ульяновской области от 03.08.2016 № 1476-р), выигравшего конкурс инновационных социальных проектов государственных и муниципальных учреждений, российских некоммерческих организаций и общественных объединений, способствующих эффективному применению адаптивной физической культуры как средства реабилитации и социальной адаптации детей-инвалидов и детей с </w:t>
      </w:r>
      <w:r w:rsidR="00921401" w:rsidRPr="00CC3807">
        <w:rPr>
          <w:sz w:val="26"/>
          <w:szCs w:val="26"/>
        </w:rPr>
        <w:t>ОВЗ</w:t>
      </w:r>
      <w:r w:rsidR="00221BAE" w:rsidRPr="00CC3807">
        <w:rPr>
          <w:sz w:val="26"/>
          <w:szCs w:val="26"/>
        </w:rPr>
        <w:t xml:space="preserve"> (протокол заседания правления Фонда поддержки детей, находящихся в трудной жизненной ситуации от 29 июля 2016 г. № 4)</w:t>
      </w:r>
      <w:r w:rsidRPr="00CC3807">
        <w:rPr>
          <w:sz w:val="26"/>
          <w:szCs w:val="26"/>
        </w:rPr>
        <w:t>.</w:t>
      </w:r>
    </w:p>
    <w:p w:rsidR="00F26C58" w:rsidRPr="00154998" w:rsidRDefault="00220741" w:rsidP="00F26C58">
      <w:pPr>
        <w:ind w:firstLine="709"/>
        <w:jc w:val="both"/>
        <w:rPr>
          <w:sz w:val="26"/>
          <w:szCs w:val="26"/>
        </w:rPr>
      </w:pPr>
      <w:r w:rsidRPr="00154998">
        <w:rPr>
          <w:sz w:val="26"/>
          <w:szCs w:val="26"/>
        </w:rPr>
        <w:t>В рамках создания условий для обучения детей с ОВЗ н</w:t>
      </w:r>
      <w:r w:rsidR="00927AAC" w:rsidRPr="00154998">
        <w:rPr>
          <w:sz w:val="26"/>
          <w:szCs w:val="26"/>
        </w:rPr>
        <w:t xml:space="preserve">а территории Ульяновской области организована система повышения квалификации, переподготовки педагогических кадров по вопросам  образования детей с ОВЗ. Профессиональная подготовка и переподготовка по введению ФГОС НОО ОВЗ и ФГОС УО осуществляется на факультете дополнительного образования ФГБОУ ВО «УлГПУ им. И.Н.Ульянова», на базе которых прошли </w:t>
      </w:r>
      <w:r w:rsidRPr="00154998">
        <w:rPr>
          <w:sz w:val="26"/>
          <w:szCs w:val="26"/>
        </w:rPr>
        <w:t xml:space="preserve">обучение 486 человек </w:t>
      </w:r>
      <w:r w:rsidR="00927AAC" w:rsidRPr="00154998">
        <w:rPr>
          <w:sz w:val="26"/>
          <w:szCs w:val="26"/>
        </w:rPr>
        <w:t xml:space="preserve">в 2015 и </w:t>
      </w:r>
      <w:r w:rsidRPr="00154998">
        <w:rPr>
          <w:sz w:val="26"/>
          <w:szCs w:val="26"/>
        </w:rPr>
        <w:t xml:space="preserve">в 2016 году </w:t>
      </w:r>
      <w:r w:rsidR="00947809" w:rsidRPr="00154998">
        <w:rPr>
          <w:sz w:val="26"/>
          <w:szCs w:val="26"/>
        </w:rPr>
        <w:t xml:space="preserve">791 </w:t>
      </w:r>
      <w:r w:rsidRPr="00154998">
        <w:rPr>
          <w:sz w:val="26"/>
          <w:szCs w:val="26"/>
        </w:rPr>
        <w:t>человек</w:t>
      </w:r>
      <w:r w:rsidR="00947809" w:rsidRPr="00154998">
        <w:rPr>
          <w:sz w:val="26"/>
          <w:szCs w:val="26"/>
        </w:rPr>
        <w:t xml:space="preserve">. С 2016 года на базе ФГБОУ ВО «УлГПУ им. И.Н.Ульянова» ведется обучение </w:t>
      </w:r>
      <w:r w:rsidR="00C86E96" w:rsidRPr="00154998">
        <w:rPr>
          <w:sz w:val="26"/>
          <w:szCs w:val="26"/>
        </w:rPr>
        <w:t xml:space="preserve">специалистов </w:t>
      </w:r>
      <w:r w:rsidR="00947809" w:rsidRPr="00154998">
        <w:rPr>
          <w:sz w:val="26"/>
          <w:szCs w:val="26"/>
        </w:rPr>
        <w:t>по программе магистратуры специального дефектологического образования по направлению «Педагогика и психология инклюзивного образования».</w:t>
      </w:r>
    </w:p>
    <w:p w:rsidR="00927AAC" w:rsidRPr="00154998" w:rsidRDefault="00927AAC" w:rsidP="00F26C58">
      <w:pPr>
        <w:ind w:firstLine="709"/>
        <w:jc w:val="both"/>
        <w:rPr>
          <w:sz w:val="26"/>
          <w:szCs w:val="26"/>
        </w:rPr>
      </w:pPr>
      <w:r w:rsidRPr="00154998">
        <w:rPr>
          <w:sz w:val="26"/>
          <w:szCs w:val="26"/>
        </w:rPr>
        <w:t xml:space="preserve">Опыт работы по введению ФГОС НОО ОВЗ </w:t>
      </w:r>
      <w:r w:rsidR="00F26C58" w:rsidRPr="00154998">
        <w:rPr>
          <w:sz w:val="26"/>
          <w:szCs w:val="26"/>
        </w:rPr>
        <w:t xml:space="preserve">обобщен </w:t>
      </w:r>
      <w:r w:rsidR="00921401" w:rsidRPr="00154998">
        <w:rPr>
          <w:sz w:val="26"/>
          <w:szCs w:val="26"/>
        </w:rPr>
        <w:t xml:space="preserve">30.08.2016 </w:t>
      </w:r>
      <w:r w:rsidR="00F26C58" w:rsidRPr="00154998">
        <w:rPr>
          <w:sz w:val="26"/>
          <w:szCs w:val="26"/>
        </w:rPr>
        <w:t xml:space="preserve">на областной научно-практической конференции руководителей общеобразовательных организаций Ульяновской области, реализующих адаптированные основные общеобразовательные программы, по теме: «Современные модели успешной социализации детей с ограниченными возможностями здоровья: создание условий для введения ФГОС НОО ОВЗ» и </w:t>
      </w:r>
      <w:r w:rsidRPr="00154998">
        <w:rPr>
          <w:sz w:val="26"/>
          <w:szCs w:val="26"/>
        </w:rPr>
        <w:t xml:space="preserve">отражен в сборниках статей: «Вариативные технологии успешной социализации детей с ОВЗ и детей-инвалидов в практике педагогической деятельности» в 2-х частях» (август 2015 года), «Дидактические и </w:t>
      </w:r>
      <w:r w:rsidRPr="00154998">
        <w:rPr>
          <w:sz w:val="26"/>
          <w:szCs w:val="26"/>
        </w:rPr>
        <w:lastRenderedPageBreak/>
        <w:t>методологические аспекты реализации ФГОС ОВЗ в практике начального образования» (декабрь 2015 года).</w:t>
      </w:r>
    </w:p>
    <w:p w:rsidR="00154998" w:rsidRPr="00154998" w:rsidRDefault="00154998" w:rsidP="00154998">
      <w:pPr>
        <w:ind w:firstLine="709"/>
        <w:jc w:val="both"/>
        <w:rPr>
          <w:sz w:val="26"/>
          <w:szCs w:val="26"/>
        </w:rPr>
      </w:pPr>
      <w:r w:rsidRPr="00154998">
        <w:rPr>
          <w:sz w:val="26"/>
          <w:szCs w:val="26"/>
        </w:rPr>
        <w:t>В 2016 году 12 профессиональных образовательных организаций провели приём по программам профессионального обучения, адаптированным для лиц с ОВЗ (умственная отсталость).</w:t>
      </w:r>
    </w:p>
    <w:p w:rsidR="00154998" w:rsidRPr="00154998" w:rsidRDefault="00154998" w:rsidP="00154998">
      <w:pPr>
        <w:ind w:firstLine="709"/>
        <w:jc w:val="both"/>
        <w:rPr>
          <w:sz w:val="26"/>
          <w:szCs w:val="26"/>
        </w:rPr>
      </w:pPr>
      <w:r w:rsidRPr="00154998">
        <w:rPr>
          <w:sz w:val="26"/>
          <w:szCs w:val="26"/>
        </w:rPr>
        <w:t>Для вышеуказанной категории открыты специальные (коррекционные) группы по следующим программам профессионального обучения: столяр, маляр, штукатур, повар, слесарь по ремонту сельскохозяйственных машин, швея, слесарь механосборочных работ, плотник, каменщик.</w:t>
      </w:r>
    </w:p>
    <w:p w:rsidR="00154998" w:rsidRPr="00154998" w:rsidRDefault="00154998" w:rsidP="00154998">
      <w:pPr>
        <w:ind w:firstLine="708"/>
        <w:jc w:val="both"/>
        <w:rPr>
          <w:sz w:val="26"/>
          <w:szCs w:val="26"/>
        </w:rPr>
      </w:pPr>
      <w:r w:rsidRPr="00154998">
        <w:rPr>
          <w:sz w:val="26"/>
          <w:szCs w:val="26"/>
        </w:rPr>
        <w:t>В соответствии с Указом Президента РФ от 7 мая 2012 г. N 599 «О мерах по реализации государственной политики в области образования и науки» о необходимости увеличения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 в 5 профессиональных образовательных организациях, находящихся в ведении Министерства образования и науки Ульяновской области, создана безбарьерная среда для беспрепятственного доступа в здания инвалидов и лиц с ограниченными возможностями здоровья (установлены пандусы и поручни, проведена реконструкция мест общего пользования, реконструкция входной площадки, выполнены работы по монтажу (адаптация и дооборудование) системы электроснабжения, приобретена специализированная мебель). В 2016 году аналогичные работы проводятся в Ульяновской строительном колледже.</w:t>
      </w:r>
    </w:p>
    <w:p w:rsidR="00154998" w:rsidRPr="00154998" w:rsidRDefault="00154998" w:rsidP="00154998">
      <w:pPr>
        <w:pStyle w:val="12"/>
        <w:ind w:left="0" w:firstLine="567"/>
        <w:jc w:val="both"/>
        <w:rPr>
          <w:sz w:val="26"/>
          <w:szCs w:val="26"/>
        </w:rPr>
      </w:pPr>
      <w:r w:rsidRPr="00154998">
        <w:rPr>
          <w:sz w:val="26"/>
          <w:szCs w:val="26"/>
        </w:rPr>
        <w:t>Таким образом, целевой показатель Плана мероприятий («дорожной карты») по повышению значений показателей доступности для инвалидов объектов и услуг, подведомственных исполнительным органам государственной власти Ульяновской области на 2016-2020 годы (утв. Губернатором 23.09.2015 № 189-ПЛ), составляющий 17%, будет выполнен до конца 2016 года.</w:t>
      </w:r>
    </w:p>
    <w:p w:rsidR="00154998" w:rsidRPr="00154998" w:rsidRDefault="00154998" w:rsidP="00154998">
      <w:pPr>
        <w:pStyle w:val="12"/>
        <w:ind w:left="0" w:firstLine="567"/>
        <w:jc w:val="both"/>
        <w:rPr>
          <w:sz w:val="26"/>
          <w:szCs w:val="26"/>
        </w:rPr>
      </w:pPr>
      <w:r w:rsidRPr="00154998">
        <w:rPr>
          <w:sz w:val="26"/>
          <w:szCs w:val="26"/>
        </w:rPr>
        <w:t>Также в 2016 году Ульяновская область стала победителем проводимого Министерством образования и науки Российской Федерации конкурсного отбора по созданию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2011-2020 гг.». Ульяновской области предоставлена субсидия в размере 5873,3 тыс. рублей, из областного бюджета Ульяновской области выделены финансовые средства в размере 2 млн. рублей.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планируется в г.Ульяновске на базе ОГБПОУ «Ульяновский техникум отраслевых технологий и дизайна».</w:t>
      </w:r>
    </w:p>
    <w:p w:rsidR="008B5083" w:rsidRPr="00927AAC" w:rsidRDefault="008B5083" w:rsidP="00154998">
      <w:pPr>
        <w:ind w:firstLine="709"/>
        <w:jc w:val="both"/>
      </w:pPr>
    </w:p>
    <w:sectPr w:rsidR="008B5083" w:rsidRPr="00927AAC" w:rsidSect="009F0DFF">
      <w:headerReference w:type="default" r:id="rId8"/>
      <w:headerReference w:type="first" r:id="rId9"/>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DF" w:rsidRDefault="00472EDF" w:rsidP="009F0DFF">
      <w:r>
        <w:separator/>
      </w:r>
    </w:p>
  </w:endnote>
  <w:endnote w:type="continuationSeparator" w:id="1">
    <w:p w:rsidR="00472EDF" w:rsidRDefault="00472EDF" w:rsidP="009F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DF" w:rsidRDefault="00472EDF" w:rsidP="009F0DFF">
      <w:r>
        <w:separator/>
      </w:r>
    </w:p>
  </w:footnote>
  <w:footnote w:type="continuationSeparator" w:id="1">
    <w:p w:rsidR="00472EDF" w:rsidRDefault="00472EDF" w:rsidP="009F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2469"/>
    </w:sdtPr>
    <w:sdtContent>
      <w:p w:rsidR="00DA0E66" w:rsidRDefault="00C00739">
        <w:pPr>
          <w:pStyle w:val="a5"/>
          <w:jc w:val="center"/>
        </w:pPr>
        <w:fldSimple w:instr=" PAGE   \* MERGEFORMAT ">
          <w:r w:rsidR="00CC3807">
            <w:rPr>
              <w:noProof/>
            </w:rPr>
            <w:t>2</w:t>
          </w:r>
        </w:fldSimple>
      </w:p>
    </w:sdtContent>
  </w:sdt>
  <w:p w:rsidR="00DA0E66" w:rsidRDefault="00DA0E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5488"/>
    </w:sdtPr>
    <w:sdtContent>
      <w:p w:rsidR="009F0DFF" w:rsidRDefault="00C00739">
        <w:pPr>
          <w:pStyle w:val="a5"/>
          <w:jc w:val="center"/>
        </w:pPr>
      </w:p>
    </w:sdtContent>
  </w:sdt>
  <w:p w:rsidR="009F0DFF" w:rsidRDefault="009F0D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5497"/>
    <w:multiLevelType w:val="hybridMultilevel"/>
    <w:tmpl w:val="3C6A09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B5442"/>
    <w:rsid w:val="00001D71"/>
    <w:rsid w:val="000034BD"/>
    <w:rsid w:val="00013939"/>
    <w:rsid w:val="000252EE"/>
    <w:rsid w:val="00025CDE"/>
    <w:rsid w:val="00026326"/>
    <w:rsid w:val="00031A12"/>
    <w:rsid w:val="000322C1"/>
    <w:rsid w:val="00034C20"/>
    <w:rsid w:val="00037485"/>
    <w:rsid w:val="00042CEF"/>
    <w:rsid w:val="000747AA"/>
    <w:rsid w:val="000769E7"/>
    <w:rsid w:val="000924F0"/>
    <w:rsid w:val="000A557B"/>
    <w:rsid w:val="000C0382"/>
    <w:rsid w:val="000C3C5D"/>
    <w:rsid w:val="000E3799"/>
    <w:rsid w:val="000E48EB"/>
    <w:rsid w:val="00130313"/>
    <w:rsid w:val="00150003"/>
    <w:rsid w:val="00154943"/>
    <w:rsid w:val="00154998"/>
    <w:rsid w:val="00190E2E"/>
    <w:rsid w:val="001A7E85"/>
    <w:rsid w:val="001B1BD9"/>
    <w:rsid w:val="001D5483"/>
    <w:rsid w:val="00211734"/>
    <w:rsid w:val="00220741"/>
    <w:rsid w:val="00221BAE"/>
    <w:rsid w:val="00226BC1"/>
    <w:rsid w:val="00233072"/>
    <w:rsid w:val="002B69B2"/>
    <w:rsid w:val="002C4A6A"/>
    <w:rsid w:val="002F754D"/>
    <w:rsid w:val="00305DAF"/>
    <w:rsid w:val="00331131"/>
    <w:rsid w:val="004014E8"/>
    <w:rsid w:val="0040225E"/>
    <w:rsid w:val="004049D9"/>
    <w:rsid w:val="004060D8"/>
    <w:rsid w:val="004067B3"/>
    <w:rsid w:val="004112CC"/>
    <w:rsid w:val="00423DF5"/>
    <w:rsid w:val="004450AD"/>
    <w:rsid w:val="00472EDF"/>
    <w:rsid w:val="004C1F8E"/>
    <w:rsid w:val="004E328D"/>
    <w:rsid w:val="004F43EA"/>
    <w:rsid w:val="00501E54"/>
    <w:rsid w:val="00512D8B"/>
    <w:rsid w:val="00514CCE"/>
    <w:rsid w:val="00530065"/>
    <w:rsid w:val="00570391"/>
    <w:rsid w:val="005B59F4"/>
    <w:rsid w:val="00623A16"/>
    <w:rsid w:val="0065125A"/>
    <w:rsid w:val="006609B4"/>
    <w:rsid w:val="00673BB2"/>
    <w:rsid w:val="0069317A"/>
    <w:rsid w:val="006C679F"/>
    <w:rsid w:val="006E5192"/>
    <w:rsid w:val="006F676A"/>
    <w:rsid w:val="007126DA"/>
    <w:rsid w:val="00746C0B"/>
    <w:rsid w:val="00752925"/>
    <w:rsid w:val="00752AFA"/>
    <w:rsid w:val="007557E9"/>
    <w:rsid w:val="00757F6E"/>
    <w:rsid w:val="007700E2"/>
    <w:rsid w:val="00773225"/>
    <w:rsid w:val="007754F9"/>
    <w:rsid w:val="00785365"/>
    <w:rsid w:val="007B7183"/>
    <w:rsid w:val="007F5F70"/>
    <w:rsid w:val="00831BC2"/>
    <w:rsid w:val="00836551"/>
    <w:rsid w:val="008439B7"/>
    <w:rsid w:val="00861CDF"/>
    <w:rsid w:val="00887B76"/>
    <w:rsid w:val="008A55CB"/>
    <w:rsid w:val="008B5083"/>
    <w:rsid w:val="008B5442"/>
    <w:rsid w:val="008D45CC"/>
    <w:rsid w:val="00904808"/>
    <w:rsid w:val="00921401"/>
    <w:rsid w:val="0092262F"/>
    <w:rsid w:val="009279C4"/>
    <w:rsid w:val="00927AAC"/>
    <w:rsid w:val="0093090E"/>
    <w:rsid w:val="0093788E"/>
    <w:rsid w:val="00947809"/>
    <w:rsid w:val="00950466"/>
    <w:rsid w:val="00952F7D"/>
    <w:rsid w:val="009548B1"/>
    <w:rsid w:val="00986E72"/>
    <w:rsid w:val="009A365E"/>
    <w:rsid w:val="009D40F6"/>
    <w:rsid w:val="009E1247"/>
    <w:rsid w:val="009F0DFF"/>
    <w:rsid w:val="00A10E78"/>
    <w:rsid w:val="00A66E28"/>
    <w:rsid w:val="00A87FE6"/>
    <w:rsid w:val="00AD754B"/>
    <w:rsid w:val="00B14CDC"/>
    <w:rsid w:val="00B16D4B"/>
    <w:rsid w:val="00B240D1"/>
    <w:rsid w:val="00B35E8E"/>
    <w:rsid w:val="00B46A6D"/>
    <w:rsid w:val="00B50FEB"/>
    <w:rsid w:val="00B5576C"/>
    <w:rsid w:val="00B57FE6"/>
    <w:rsid w:val="00B76840"/>
    <w:rsid w:val="00BA737F"/>
    <w:rsid w:val="00BE32DF"/>
    <w:rsid w:val="00BF0EC1"/>
    <w:rsid w:val="00C00739"/>
    <w:rsid w:val="00C037C8"/>
    <w:rsid w:val="00C309B7"/>
    <w:rsid w:val="00C4260F"/>
    <w:rsid w:val="00C864D9"/>
    <w:rsid w:val="00C86E96"/>
    <w:rsid w:val="00CA46E8"/>
    <w:rsid w:val="00CB00BA"/>
    <w:rsid w:val="00CC3807"/>
    <w:rsid w:val="00CF2FA8"/>
    <w:rsid w:val="00D17D0C"/>
    <w:rsid w:val="00D24271"/>
    <w:rsid w:val="00D2484C"/>
    <w:rsid w:val="00D26253"/>
    <w:rsid w:val="00D504A3"/>
    <w:rsid w:val="00D519A6"/>
    <w:rsid w:val="00D672FD"/>
    <w:rsid w:val="00DA0E66"/>
    <w:rsid w:val="00DC697C"/>
    <w:rsid w:val="00DE2116"/>
    <w:rsid w:val="00E04A13"/>
    <w:rsid w:val="00E10EC8"/>
    <w:rsid w:val="00E14B30"/>
    <w:rsid w:val="00E14BFA"/>
    <w:rsid w:val="00E34ADA"/>
    <w:rsid w:val="00E774C4"/>
    <w:rsid w:val="00EA2938"/>
    <w:rsid w:val="00EB4605"/>
    <w:rsid w:val="00EB6EA2"/>
    <w:rsid w:val="00EB7F1B"/>
    <w:rsid w:val="00EC4556"/>
    <w:rsid w:val="00F213E2"/>
    <w:rsid w:val="00F26C58"/>
    <w:rsid w:val="00F33603"/>
    <w:rsid w:val="00F40047"/>
    <w:rsid w:val="00F43E44"/>
    <w:rsid w:val="00F477C3"/>
    <w:rsid w:val="00F759E6"/>
    <w:rsid w:val="00F761AB"/>
    <w:rsid w:val="00FA0555"/>
    <w:rsid w:val="00FB6911"/>
    <w:rsid w:val="00FC0F7D"/>
    <w:rsid w:val="00FC3F15"/>
    <w:rsid w:val="00FE5FE1"/>
    <w:rsid w:val="00FE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4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E32DF"/>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unhideWhenUsed/>
    <w:qFormat/>
    <w:rsid w:val="00025CDE"/>
    <w:pPr>
      <w:spacing w:before="100" w:beforeAutospacing="1" w:after="100" w:afterAutospacing="1"/>
    </w:pPr>
    <w:rPr>
      <w:sz w:val="24"/>
      <w:szCs w:val="24"/>
    </w:rPr>
  </w:style>
  <w:style w:type="character" w:styleId="a4">
    <w:name w:val="Hyperlink"/>
    <w:basedOn w:val="a0"/>
    <w:uiPriority w:val="99"/>
    <w:semiHidden/>
    <w:unhideWhenUsed/>
    <w:rsid w:val="00952F7D"/>
    <w:rPr>
      <w:color w:val="0000FF"/>
      <w:u w:val="single"/>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B5083"/>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8B5083"/>
    <w:pPr>
      <w:ind w:left="720"/>
    </w:pPr>
    <w:rPr>
      <w:sz w:val="24"/>
      <w:szCs w:val="24"/>
    </w:rPr>
  </w:style>
  <w:style w:type="character" w:customStyle="1" w:styleId="apple-converted-space">
    <w:name w:val="apple-converted-space"/>
    <w:basedOn w:val="a0"/>
    <w:uiPriority w:val="99"/>
    <w:rsid w:val="008B5083"/>
  </w:style>
  <w:style w:type="paragraph" w:styleId="a5">
    <w:name w:val="header"/>
    <w:basedOn w:val="a"/>
    <w:link w:val="a6"/>
    <w:uiPriority w:val="99"/>
    <w:unhideWhenUsed/>
    <w:rsid w:val="009F0DFF"/>
    <w:pPr>
      <w:tabs>
        <w:tab w:val="center" w:pos="4677"/>
        <w:tab w:val="right" w:pos="9355"/>
      </w:tabs>
    </w:pPr>
  </w:style>
  <w:style w:type="character" w:customStyle="1" w:styleId="a6">
    <w:name w:val="Верхний колонтитул Знак"/>
    <w:basedOn w:val="a0"/>
    <w:link w:val="a5"/>
    <w:uiPriority w:val="99"/>
    <w:rsid w:val="009F0DF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9F0DFF"/>
    <w:pPr>
      <w:tabs>
        <w:tab w:val="center" w:pos="4677"/>
        <w:tab w:val="right" w:pos="9355"/>
      </w:tabs>
    </w:pPr>
  </w:style>
  <w:style w:type="character" w:customStyle="1" w:styleId="a8">
    <w:name w:val="Нижний колонтитул Знак"/>
    <w:basedOn w:val="a0"/>
    <w:link w:val="a7"/>
    <w:uiPriority w:val="99"/>
    <w:rsid w:val="009F0DFF"/>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423DF5"/>
    <w:rPr>
      <w:rFonts w:ascii="Tahoma" w:hAnsi="Tahoma" w:cs="Tahoma"/>
      <w:sz w:val="16"/>
      <w:szCs w:val="16"/>
    </w:rPr>
  </w:style>
  <w:style w:type="character" w:customStyle="1" w:styleId="aa">
    <w:name w:val="Текст выноски Знак"/>
    <w:basedOn w:val="a0"/>
    <w:link w:val="a9"/>
    <w:uiPriority w:val="99"/>
    <w:semiHidden/>
    <w:rsid w:val="00423DF5"/>
    <w:rPr>
      <w:rFonts w:ascii="Tahoma" w:eastAsia="Times New Roman" w:hAnsi="Tahoma" w:cs="Tahoma"/>
      <w:sz w:val="16"/>
      <w:szCs w:val="16"/>
      <w:lang w:eastAsia="ru-RU"/>
    </w:rPr>
  </w:style>
  <w:style w:type="paragraph" w:styleId="ab">
    <w:name w:val="No Spacing"/>
    <w:uiPriority w:val="1"/>
    <w:qFormat/>
    <w:rsid w:val="00FE5FE1"/>
    <w:pPr>
      <w:spacing w:after="0" w:line="240" w:lineRule="auto"/>
    </w:pPr>
    <w:rPr>
      <w:rFonts w:eastAsiaTheme="minorEastAsia"/>
      <w:lang w:eastAsia="ru-RU"/>
    </w:rPr>
  </w:style>
  <w:style w:type="character" w:customStyle="1" w:styleId="10">
    <w:name w:val="Заголовок 1 Знак"/>
    <w:basedOn w:val="a0"/>
    <w:link w:val="1"/>
    <w:uiPriority w:val="99"/>
    <w:rsid w:val="00BE32DF"/>
    <w:rPr>
      <w:rFonts w:ascii="Arial" w:eastAsiaTheme="minorEastAsia"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226887596">
      <w:bodyDiv w:val="1"/>
      <w:marLeft w:val="0"/>
      <w:marRight w:val="0"/>
      <w:marTop w:val="0"/>
      <w:marBottom w:val="0"/>
      <w:divBdr>
        <w:top w:val="none" w:sz="0" w:space="0" w:color="auto"/>
        <w:left w:val="none" w:sz="0" w:space="0" w:color="auto"/>
        <w:bottom w:val="none" w:sz="0" w:space="0" w:color="auto"/>
        <w:right w:val="none" w:sz="0" w:space="0" w:color="auto"/>
      </w:divBdr>
    </w:div>
    <w:div w:id="244342357">
      <w:bodyDiv w:val="1"/>
      <w:marLeft w:val="0"/>
      <w:marRight w:val="0"/>
      <w:marTop w:val="0"/>
      <w:marBottom w:val="0"/>
      <w:divBdr>
        <w:top w:val="none" w:sz="0" w:space="0" w:color="auto"/>
        <w:left w:val="none" w:sz="0" w:space="0" w:color="auto"/>
        <w:bottom w:val="none" w:sz="0" w:space="0" w:color="auto"/>
        <w:right w:val="none" w:sz="0" w:space="0" w:color="auto"/>
      </w:divBdr>
    </w:div>
    <w:div w:id="581261103">
      <w:bodyDiv w:val="1"/>
      <w:marLeft w:val="0"/>
      <w:marRight w:val="0"/>
      <w:marTop w:val="0"/>
      <w:marBottom w:val="0"/>
      <w:divBdr>
        <w:top w:val="none" w:sz="0" w:space="0" w:color="auto"/>
        <w:left w:val="none" w:sz="0" w:space="0" w:color="auto"/>
        <w:bottom w:val="none" w:sz="0" w:space="0" w:color="auto"/>
        <w:right w:val="none" w:sz="0" w:space="0" w:color="auto"/>
      </w:divBdr>
    </w:div>
    <w:div w:id="945307599">
      <w:bodyDiv w:val="1"/>
      <w:marLeft w:val="0"/>
      <w:marRight w:val="0"/>
      <w:marTop w:val="0"/>
      <w:marBottom w:val="0"/>
      <w:divBdr>
        <w:top w:val="none" w:sz="0" w:space="0" w:color="auto"/>
        <w:left w:val="none" w:sz="0" w:space="0" w:color="auto"/>
        <w:bottom w:val="none" w:sz="0" w:space="0" w:color="auto"/>
        <w:right w:val="none" w:sz="0" w:space="0" w:color="auto"/>
      </w:divBdr>
    </w:div>
    <w:div w:id="993068617">
      <w:bodyDiv w:val="1"/>
      <w:marLeft w:val="0"/>
      <w:marRight w:val="0"/>
      <w:marTop w:val="0"/>
      <w:marBottom w:val="0"/>
      <w:divBdr>
        <w:top w:val="none" w:sz="0" w:space="0" w:color="auto"/>
        <w:left w:val="none" w:sz="0" w:space="0" w:color="auto"/>
        <w:bottom w:val="none" w:sz="0" w:space="0" w:color="auto"/>
        <w:right w:val="none" w:sz="0" w:space="0" w:color="auto"/>
      </w:divBdr>
    </w:div>
    <w:div w:id="1696035727">
      <w:bodyDiv w:val="1"/>
      <w:marLeft w:val="0"/>
      <w:marRight w:val="0"/>
      <w:marTop w:val="0"/>
      <w:marBottom w:val="0"/>
      <w:divBdr>
        <w:top w:val="none" w:sz="0" w:space="0" w:color="auto"/>
        <w:left w:val="none" w:sz="0" w:space="0" w:color="auto"/>
        <w:bottom w:val="none" w:sz="0" w:space="0" w:color="auto"/>
        <w:right w:val="none" w:sz="0" w:space="0" w:color="auto"/>
      </w:divBdr>
    </w:div>
    <w:div w:id="20588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7513-B4FE-49BE-97A6-9B520C31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20</cp:revision>
  <cp:lastPrinted>2016-06-07T12:59:00Z</cp:lastPrinted>
  <dcterms:created xsi:type="dcterms:W3CDTF">2016-09-28T08:45:00Z</dcterms:created>
  <dcterms:modified xsi:type="dcterms:W3CDTF">2016-09-29T07:33:00Z</dcterms:modified>
</cp:coreProperties>
</file>