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38" w:rsidRDefault="009B6F3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B6F38" w:rsidRDefault="009B6F38">
      <w:pPr>
        <w:pStyle w:val="ConsPlusNormal"/>
        <w:jc w:val="both"/>
        <w:outlineLvl w:val="0"/>
      </w:pPr>
    </w:p>
    <w:p w:rsidR="009B6F38" w:rsidRDefault="009B6F38">
      <w:pPr>
        <w:pStyle w:val="ConsPlusTitle"/>
        <w:jc w:val="center"/>
        <w:outlineLvl w:val="0"/>
      </w:pPr>
      <w:r>
        <w:t>ПРАВИТЕЛЬСТВО УЛЬЯНОВСКОЙ ОБЛАСТИ</w:t>
      </w:r>
    </w:p>
    <w:p w:rsidR="009B6F38" w:rsidRDefault="009B6F38">
      <w:pPr>
        <w:pStyle w:val="ConsPlusTitle"/>
        <w:jc w:val="both"/>
      </w:pPr>
    </w:p>
    <w:p w:rsidR="009B6F38" w:rsidRDefault="009B6F38">
      <w:pPr>
        <w:pStyle w:val="ConsPlusTitle"/>
        <w:jc w:val="center"/>
      </w:pPr>
      <w:r>
        <w:t>ПОСТАНОВЛЕНИЕ</w:t>
      </w:r>
    </w:p>
    <w:p w:rsidR="009B6F38" w:rsidRDefault="009B6F38">
      <w:pPr>
        <w:pStyle w:val="ConsPlusTitle"/>
        <w:jc w:val="center"/>
      </w:pPr>
      <w:r>
        <w:t>от 14 октября 2019 г. N 521-П</w:t>
      </w:r>
    </w:p>
    <w:p w:rsidR="009B6F38" w:rsidRDefault="009B6F38">
      <w:pPr>
        <w:pStyle w:val="ConsPlusTitle"/>
        <w:jc w:val="both"/>
      </w:pPr>
    </w:p>
    <w:p w:rsidR="009B6F38" w:rsidRDefault="009B6F38">
      <w:pPr>
        <w:pStyle w:val="ConsPlusTitle"/>
        <w:jc w:val="center"/>
      </w:pPr>
      <w:r>
        <w:t>ОБ УТВЕРЖДЕНИИ ПОРЯДКА ПРЕДОСТАВЛЕНИЯ ОБРАЗОВАТЕЛЬНЫМ</w:t>
      </w:r>
    </w:p>
    <w:p w:rsidR="009B6F38" w:rsidRDefault="009B6F38">
      <w:pPr>
        <w:pStyle w:val="ConsPlusTitle"/>
        <w:jc w:val="center"/>
      </w:pPr>
      <w:r>
        <w:t>ОРГАНИЗАЦИЯМ ВЫСШЕГО ОБРАЗОВАНИЯ, НАХОДЯЩИМСЯ НА ТЕРРИТОРИИ</w:t>
      </w:r>
    </w:p>
    <w:p w:rsidR="009B6F38" w:rsidRDefault="009B6F38">
      <w:pPr>
        <w:pStyle w:val="ConsPlusTitle"/>
        <w:jc w:val="center"/>
      </w:pPr>
      <w:r>
        <w:t>УЛЬЯНОВСКОЙ ОБЛАСТИ, ГРАНТОВ В ФОРМЕ СУБСИДИЙ ИЗ ОБЛАСТНОГО</w:t>
      </w:r>
    </w:p>
    <w:p w:rsidR="009B6F38" w:rsidRDefault="009B6F38">
      <w:pPr>
        <w:pStyle w:val="ConsPlusTitle"/>
        <w:jc w:val="center"/>
      </w:pPr>
      <w:r>
        <w:t>БЮДЖЕТА УЛЬЯНОВСКОЙ ОБЛАСТИ В ЦЕЛЯХ ФИНАНСОВОГО ОБЕСПЕЧЕНИЯ</w:t>
      </w:r>
    </w:p>
    <w:p w:rsidR="009B6F38" w:rsidRDefault="009B6F38">
      <w:pPr>
        <w:pStyle w:val="ConsPlusTitle"/>
        <w:jc w:val="center"/>
      </w:pPr>
      <w:r>
        <w:t>ИХ ЗАТРАТ, СВЯЗАННЫХ С РЕАЛИЗАЦИЕЙ ОБРАЗОВАТЕЛЬНЫХ ПРОГРАММ</w:t>
      </w:r>
    </w:p>
    <w:p w:rsidR="009B6F38" w:rsidRDefault="009B6F38">
      <w:pPr>
        <w:pStyle w:val="ConsPlusTitle"/>
        <w:jc w:val="center"/>
      </w:pPr>
      <w:r>
        <w:t>СРЕДНЕГО ОБЩЕГО ОБРАЗОВАНИЯ</w:t>
      </w:r>
    </w:p>
    <w:p w:rsidR="009B6F38" w:rsidRDefault="009B6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F38">
        <w:trPr>
          <w:jc w:val="center"/>
        </w:trPr>
        <w:tc>
          <w:tcPr>
            <w:tcW w:w="9294" w:type="dxa"/>
            <w:tcBorders>
              <w:top w:val="nil"/>
              <w:left w:val="single" w:sz="24" w:space="0" w:color="CED3F1"/>
              <w:bottom w:val="nil"/>
              <w:right w:val="single" w:sz="24" w:space="0" w:color="F4F3F8"/>
            </w:tcBorders>
            <w:shd w:val="clear" w:color="auto" w:fill="F4F3F8"/>
          </w:tcPr>
          <w:p w:rsidR="009B6F38" w:rsidRDefault="009B6F38">
            <w:pPr>
              <w:pStyle w:val="ConsPlusNormal"/>
              <w:jc w:val="center"/>
            </w:pPr>
            <w:r>
              <w:rPr>
                <w:color w:val="392C69"/>
              </w:rPr>
              <w:t>Список изменяющих документов</w:t>
            </w:r>
          </w:p>
          <w:p w:rsidR="009B6F38" w:rsidRDefault="009B6F38">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Ульяновской области</w:t>
            </w:r>
          </w:p>
          <w:p w:rsidR="009B6F38" w:rsidRDefault="009B6F38">
            <w:pPr>
              <w:pStyle w:val="ConsPlusNormal"/>
              <w:jc w:val="center"/>
            </w:pPr>
            <w:r>
              <w:rPr>
                <w:color w:val="392C69"/>
              </w:rPr>
              <w:t>от 20.11.2020 N 679-П)</w:t>
            </w:r>
          </w:p>
        </w:tc>
      </w:tr>
    </w:tbl>
    <w:p w:rsidR="009B6F38" w:rsidRDefault="009B6F38">
      <w:pPr>
        <w:pStyle w:val="ConsPlusNormal"/>
        <w:jc w:val="both"/>
      </w:pPr>
    </w:p>
    <w:p w:rsidR="009B6F38" w:rsidRDefault="009B6F38">
      <w:pPr>
        <w:pStyle w:val="ConsPlusNormal"/>
        <w:ind w:firstLine="540"/>
        <w:jc w:val="both"/>
      </w:pPr>
      <w:r>
        <w:t xml:space="preserve">В соответствии со </w:t>
      </w:r>
      <w:hyperlink r:id="rId6" w:history="1">
        <w:r>
          <w:rPr>
            <w:color w:val="0000FF"/>
          </w:rPr>
          <w:t>статьей 78.1</w:t>
        </w:r>
      </w:hyperlink>
      <w:r>
        <w:t xml:space="preserve"> Бюджетного кодекса Российской Федерации Правительство Ульяновской области постановляет:</w:t>
      </w:r>
    </w:p>
    <w:p w:rsidR="009B6F38" w:rsidRDefault="009B6F38">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образовательных программ среднего общего образования.</w:t>
      </w:r>
    </w:p>
    <w:p w:rsidR="009B6F38" w:rsidRDefault="009B6F38">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9B6F38" w:rsidRDefault="009B6F38">
      <w:pPr>
        <w:pStyle w:val="ConsPlusNormal"/>
        <w:jc w:val="both"/>
      </w:pPr>
    </w:p>
    <w:p w:rsidR="009B6F38" w:rsidRDefault="009B6F38">
      <w:pPr>
        <w:pStyle w:val="ConsPlusNormal"/>
        <w:jc w:val="right"/>
      </w:pPr>
      <w:r>
        <w:t>Председатель</w:t>
      </w:r>
    </w:p>
    <w:p w:rsidR="009B6F38" w:rsidRDefault="009B6F38">
      <w:pPr>
        <w:pStyle w:val="ConsPlusNormal"/>
        <w:jc w:val="right"/>
      </w:pPr>
      <w:r>
        <w:t>Правительства Ульяновской области</w:t>
      </w:r>
    </w:p>
    <w:p w:rsidR="009B6F38" w:rsidRDefault="009B6F38">
      <w:pPr>
        <w:pStyle w:val="ConsPlusNormal"/>
        <w:jc w:val="right"/>
      </w:pPr>
      <w:r>
        <w:t>А.А.СМЕКАЛИН</w:t>
      </w:r>
    </w:p>
    <w:p w:rsidR="009B6F38" w:rsidRDefault="009B6F38">
      <w:pPr>
        <w:pStyle w:val="ConsPlusNormal"/>
        <w:jc w:val="both"/>
      </w:pPr>
    </w:p>
    <w:p w:rsidR="009B6F38" w:rsidRDefault="009B6F38">
      <w:pPr>
        <w:pStyle w:val="ConsPlusNormal"/>
        <w:jc w:val="both"/>
      </w:pPr>
    </w:p>
    <w:p w:rsidR="009B6F38" w:rsidRDefault="009B6F38">
      <w:pPr>
        <w:pStyle w:val="ConsPlusNormal"/>
        <w:jc w:val="both"/>
      </w:pPr>
    </w:p>
    <w:p w:rsidR="009B6F38" w:rsidRDefault="009B6F38">
      <w:pPr>
        <w:pStyle w:val="ConsPlusNormal"/>
        <w:jc w:val="both"/>
      </w:pPr>
    </w:p>
    <w:p w:rsidR="009B6F38" w:rsidRDefault="009B6F38">
      <w:pPr>
        <w:pStyle w:val="ConsPlusNormal"/>
        <w:jc w:val="both"/>
      </w:pPr>
    </w:p>
    <w:p w:rsidR="009B6F38" w:rsidRDefault="009B6F38">
      <w:pPr>
        <w:pStyle w:val="ConsPlusNormal"/>
        <w:jc w:val="right"/>
        <w:outlineLvl w:val="0"/>
      </w:pPr>
      <w:r>
        <w:t>Утвержден</w:t>
      </w:r>
    </w:p>
    <w:p w:rsidR="009B6F38" w:rsidRDefault="009B6F38">
      <w:pPr>
        <w:pStyle w:val="ConsPlusNormal"/>
        <w:jc w:val="right"/>
      </w:pPr>
      <w:r>
        <w:t>постановлением</w:t>
      </w:r>
    </w:p>
    <w:p w:rsidR="009B6F38" w:rsidRDefault="009B6F38">
      <w:pPr>
        <w:pStyle w:val="ConsPlusNormal"/>
        <w:jc w:val="right"/>
      </w:pPr>
      <w:r>
        <w:t>Правительства Ульяновской области</w:t>
      </w:r>
    </w:p>
    <w:p w:rsidR="009B6F38" w:rsidRDefault="009B6F38">
      <w:pPr>
        <w:pStyle w:val="ConsPlusNormal"/>
        <w:jc w:val="right"/>
      </w:pPr>
      <w:r>
        <w:t>от 14 октября 2019 г. N 521-П</w:t>
      </w:r>
    </w:p>
    <w:p w:rsidR="009B6F38" w:rsidRDefault="009B6F38">
      <w:pPr>
        <w:pStyle w:val="ConsPlusNormal"/>
        <w:jc w:val="both"/>
      </w:pPr>
    </w:p>
    <w:p w:rsidR="009B6F38" w:rsidRDefault="009B6F38">
      <w:pPr>
        <w:pStyle w:val="ConsPlusTitle"/>
        <w:jc w:val="center"/>
      </w:pPr>
      <w:bookmarkStart w:id="0" w:name="P33"/>
      <w:bookmarkEnd w:id="0"/>
      <w:r>
        <w:t>ПОРЯДОК</w:t>
      </w:r>
    </w:p>
    <w:p w:rsidR="009B6F38" w:rsidRDefault="009B6F38">
      <w:pPr>
        <w:pStyle w:val="ConsPlusTitle"/>
        <w:jc w:val="center"/>
      </w:pPr>
      <w:r>
        <w:t>ПРЕДОСТАВЛЕНИЯ ОБРАЗОВАТЕЛЬНЫМ ОРГАНИЗАЦИЯМ ВЫСШЕГО</w:t>
      </w:r>
    </w:p>
    <w:p w:rsidR="009B6F38" w:rsidRDefault="009B6F38">
      <w:pPr>
        <w:pStyle w:val="ConsPlusTitle"/>
        <w:jc w:val="center"/>
      </w:pPr>
      <w:r>
        <w:t>ОБРАЗОВАНИЯ, НАХОДЯЩИМСЯ НА ТЕРРИТОРИИ УЛЬЯНОВСКОЙ ОБЛАСТИ,</w:t>
      </w:r>
    </w:p>
    <w:p w:rsidR="009B6F38" w:rsidRDefault="009B6F38">
      <w:pPr>
        <w:pStyle w:val="ConsPlusTitle"/>
        <w:jc w:val="center"/>
      </w:pPr>
      <w:r>
        <w:t>ГРАНТОВ В ФОРМЕ СУБСИДИЙ ИЗ ОБЛАСТНОГО БЮДЖЕТА УЛЬЯНОВСКОЙ</w:t>
      </w:r>
    </w:p>
    <w:p w:rsidR="009B6F38" w:rsidRDefault="009B6F38">
      <w:pPr>
        <w:pStyle w:val="ConsPlusTitle"/>
        <w:jc w:val="center"/>
      </w:pPr>
      <w:r>
        <w:t>ОБЛАСТИ В ЦЕЛЯХ ФИНАНСОВОГО ОБЕСПЕЧЕНИЯ ИХ ЗАТРАТ, СВЯЗАННЫХ</w:t>
      </w:r>
    </w:p>
    <w:p w:rsidR="009B6F38" w:rsidRDefault="009B6F38">
      <w:pPr>
        <w:pStyle w:val="ConsPlusTitle"/>
        <w:jc w:val="center"/>
      </w:pPr>
      <w:r>
        <w:t>С РЕАЛИЗАЦИЕЙ ОБРАЗОВАТЕЛЬНЫХ ПРОГРАММ СРЕДНЕГО</w:t>
      </w:r>
    </w:p>
    <w:p w:rsidR="009B6F38" w:rsidRDefault="009B6F38">
      <w:pPr>
        <w:pStyle w:val="ConsPlusTitle"/>
        <w:jc w:val="center"/>
      </w:pPr>
      <w:r>
        <w:t>ОБЩЕГО ОБРАЗОВАНИЯ</w:t>
      </w:r>
    </w:p>
    <w:p w:rsidR="009B6F38" w:rsidRDefault="009B6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F38">
        <w:trPr>
          <w:jc w:val="center"/>
        </w:trPr>
        <w:tc>
          <w:tcPr>
            <w:tcW w:w="9294" w:type="dxa"/>
            <w:tcBorders>
              <w:top w:val="nil"/>
              <w:left w:val="single" w:sz="24" w:space="0" w:color="CED3F1"/>
              <w:bottom w:val="nil"/>
              <w:right w:val="single" w:sz="24" w:space="0" w:color="F4F3F8"/>
            </w:tcBorders>
            <w:shd w:val="clear" w:color="auto" w:fill="F4F3F8"/>
          </w:tcPr>
          <w:p w:rsidR="009B6F38" w:rsidRDefault="009B6F38">
            <w:pPr>
              <w:pStyle w:val="ConsPlusNormal"/>
              <w:jc w:val="center"/>
            </w:pPr>
            <w:r>
              <w:rPr>
                <w:color w:val="392C69"/>
              </w:rPr>
              <w:t>Список изменяющих документов</w:t>
            </w:r>
          </w:p>
          <w:p w:rsidR="009B6F38" w:rsidRDefault="009B6F38">
            <w:pPr>
              <w:pStyle w:val="ConsPlusNormal"/>
              <w:jc w:val="center"/>
            </w:pPr>
            <w:r>
              <w:rPr>
                <w:color w:val="392C69"/>
              </w:rPr>
              <w:lastRenderedPageBreak/>
              <w:t xml:space="preserve">(в ред. </w:t>
            </w:r>
            <w:hyperlink r:id="rId7" w:history="1">
              <w:r>
                <w:rPr>
                  <w:color w:val="0000FF"/>
                </w:rPr>
                <w:t>постановления</w:t>
              </w:r>
            </w:hyperlink>
            <w:r>
              <w:rPr>
                <w:color w:val="392C69"/>
              </w:rPr>
              <w:t xml:space="preserve"> Правительства Ульяновской области</w:t>
            </w:r>
          </w:p>
          <w:p w:rsidR="009B6F38" w:rsidRDefault="009B6F38">
            <w:pPr>
              <w:pStyle w:val="ConsPlusNormal"/>
              <w:jc w:val="center"/>
            </w:pPr>
            <w:r>
              <w:rPr>
                <w:color w:val="392C69"/>
              </w:rPr>
              <w:t>от 20.11.2020 N 679-П)</w:t>
            </w:r>
          </w:p>
        </w:tc>
      </w:tr>
    </w:tbl>
    <w:p w:rsidR="009B6F38" w:rsidRDefault="009B6F38">
      <w:pPr>
        <w:pStyle w:val="ConsPlusNormal"/>
        <w:jc w:val="both"/>
      </w:pPr>
    </w:p>
    <w:p w:rsidR="009B6F38" w:rsidRDefault="009B6F38">
      <w:pPr>
        <w:pStyle w:val="ConsPlusNormal"/>
        <w:ind w:firstLine="540"/>
        <w:jc w:val="both"/>
      </w:pPr>
      <w:bookmarkStart w:id="1" w:name="P44"/>
      <w:bookmarkEnd w:id="1"/>
      <w:r>
        <w:t xml:space="preserve">1. Настоящий Порядок в соответствии со </w:t>
      </w:r>
      <w:hyperlink r:id="rId8" w:history="1">
        <w:r>
          <w:rPr>
            <w:color w:val="0000FF"/>
          </w:rPr>
          <w:t>статьей 78.1</w:t>
        </w:r>
      </w:hyperlink>
      <w:r>
        <w:t xml:space="preserve"> Бюджетного кодекса Российской Федерации устанавливает правила предоставления образовательным организациям высшего образования, находящимся на территории Ульяновской области (далее - образовательные организации высшего образования), грантов в форме субсидий из областного бюджета Ульяновской области в целях финансового обеспечения их затрат, связанных с реализацией образовательных программ среднего общего образования (далее - гранты).</w:t>
      </w:r>
    </w:p>
    <w:p w:rsidR="009B6F38" w:rsidRDefault="009B6F38">
      <w:pPr>
        <w:pStyle w:val="ConsPlusNormal"/>
        <w:spacing w:before="220"/>
        <w:ind w:firstLine="540"/>
        <w:jc w:val="both"/>
      </w:pPr>
      <w:bookmarkStart w:id="2" w:name="P45"/>
      <w:bookmarkEnd w:id="2"/>
      <w:r>
        <w:t>2. Гранты предоставляются образовательным организациям высшего образования, имеющим свидетельство о государственной аккредитации образовательной деятельности по образовательным программам среднего общего образования, осуществляющим профильное обучение по указанным программам.</w:t>
      </w:r>
    </w:p>
    <w:p w:rsidR="009B6F38" w:rsidRDefault="009B6F38">
      <w:pPr>
        <w:pStyle w:val="ConsPlusNormal"/>
        <w:spacing w:before="220"/>
        <w:ind w:firstLine="540"/>
        <w:jc w:val="both"/>
      </w:pPr>
      <w:r>
        <w:t>3.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просвещения и воспитания Ульяновской области (далее - Министерство) как получателя средств областного бюджета Ульяновской области.</w:t>
      </w:r>
    </w:p>
    <w:p w:rsidR="009B6F38" w:rsidRDefault="009B6F38">
      <w:pPr>
        <w:pStyle w:val="ConsPlusNormal"/>
        <w:jc w:val="both"/>
      </w:pPr>
      <w:r>
        <w:t xml:space="preserve">(в ред. </w:t>
      </w:r>
      <w:hyperlink r:id="rId9" w:history="1">
        <w:r>
          <w:rPr>
            <w:color w:val="0000FF"/>
          </w:rPr>
          <w:t>постановления</w:t>
        </w:r>
      </w:hyperlink>
      <w:r>
        <w:t xml:space="preserve"> Правительства Ульяновской области от 20.11.2020 N 679-П)</w:t>
      </w:r>
    </w:p>
    <w:p w:rsidR="009B6F38" w:rsidRDefault="009B6F38">
      <w:pPr>
        <w:pStyle w:val="ConsPlusNormal"/>
        <w:spacing w:before="220"/>
        <w:ind w:firstLine="540"/>
        <w:jc w:val="both"/>
      </w:pPr>
      <w:r>
        <w:t>4. Гранты предоставляются в целях финансового обеспечения следующих затрат образовательных организаций высшего образования:</w:t>
      </w:r>
    </w:p>
    <w:p w:rsidR="009B6F38" w:rsidRDefault="009B6F38">
      <w:pPr>
        <w:pStyle w:val="ConsPlusNormal"/>
        <w:spacing w:before="220"/>
        <w:ind w:firstLine="540"/>
        <w:jc w:val="both"/>
      </w:pPr>
      <w:r>
        <w:t>затрат, связанных с оплатой труда работников образовательных организаций высшего образования, непосредственно участвующих в реализации образовательных программ среднего общего образования, за исключением работников, обеспечивающих содержание зданий образовательных организаций высшего образования и получение этими организациями коммунальных услуг;</w:t>
      </w:r>
    </w:p>
    <w:p w:rsidR="009B6F38" w:rsidRDefault="009B6F38">
      <w:pPr>
        <w:pStyle w:val="ConsPlusNormal"/>
        <w:spacing w:before="220"/>
        <w:ind w:firstLine="540"/>
        <w:jc w:val="both"/>
      </w:pPr>
      <w:r>
        <w:t>затрат, связанных с обеспечением лиц, обучающихся в образовательных организациях высшего образования по образовательным программам среднего общего образования (далее - обучающиеся), учебниками и учебными пособиями, а также учебно-методическими материалами, которые допускаются к использованию при реализации имеющих государственную аккредитацию образовательных программ среднего общего образования, в пределах соответствующего федерального государственного образовательного стандарта;</w:t>
      </w:r>
    </w:p>
    <w:p w:rsidR="009B6F38" w:rsidRDefault="009B6F38">
      <w:pPr>
        <w:pStyle w:val="ConsPlusNormal"/>
        <w:spacing w:before="220"/>
        <w:ind w:firstLine="540"/>
        <w:jc w:val="both"/>
      </w:pPr>
      <w:r>
        <w:t>иных затрат, связанных с материальным обеспечением реализации образовательных программ среднего общего образования в пределах соответствующего федерального государственного образовательного стандарта (за исключением затрат, связанных с содержанием зданий образовательных организаций высшего образования и оплатой коммунальных услуг).</w:t>
      </w:r>
    </w:p>
    <w:p w:rsidR="009B6F38" w:rsidRDefault="009B6F38">
      <w:pPr>
        <w:pStyle w:val="ConsPlusNormal"/>
        <w:spacing w:before="220"/>
        <w:ind w:firstLine="540"/>
        <w:jc w:val="both"/>
      </w:pPr>
      <w:r>
        <w:t>5. Министерство обеспечивает размещение на своем официальном сайте в информационно-телекоммуникационной сети Интернет (далее - обнародование) информационного сообщения о приеме заявок на участие в отборе (далее - заявка), содержащего сведения о сроке и порядке представления заявок и иных документов (копий документов), необходимых для участия в отборе.</w:t>
      </w:r>
    </w:p>
    <w:p w:rsidR="009B6F38" w:rsidRDefault="009B6F38">
      <w:pPr>
        <w:pStyle w:val="ConsPlusNormal"/>
        <w:spacing w:before="220"/>
        <w:ind w:firstLine="540"/>
        <w:jc w:val="both"/>
      </w:pPr>
      <w:r>
        <w:t>Прием заявок осуществляется Министерством в течение 10 календарных дней со дня, следующего за днем обнародования информационного сообщения о приеме заявок.</w:t>
      </w:r>
    </w:p>
    <w:p w:rsidR="009B6F38" w:rsidRDefault="009B6F38">
      <w:pPr>
        <w:pStyle w:val="ConsPlusNormal"/>
        <w:spacing w:before="220"/>
        <w:ind w:firstLine="540"/>
        <w:jc w:val="both"/>
      </w:pPr>
      <w:bookmarkStart w:id="3" w:name="P54"/>
      <w:bookmarkEnd w:id="3"/>
      <w:r>
        <w:t>6. Заявки представляются в Министерство в течение срока представления заявок, указанного в информационном сообщении. Заявки составляются в произвольной форме и должны быть подписаны руководителем образовательной организации высшего образования.</w:t>
      </w:r>
    </w:p>
    <w:p w:rsidR="009B6F38" w:rsidRDefault="009B6F38">
      <w:pPr>
        <w:pStyle w:val="ConsPlusNormal"/>
        <w:spacing w:before="220"/>
        <w:ind w:firstLine="540"/>
        <w:jc w:val="both"/>
      </w:pPr>
      <w:r>
        <w:lastRenderedPageBreak/>
        <w:t>К заявке должны быть приложены:</w:t>
      </w:r>
    </w:p>
    <w:p w:rsidR="009B6F38" w:rsidRDefault="009B6F38">
      <w:pPr>
        <w:pStyle w:val="ConsPlusNormal"/>
        <w:spacing w:before="220"/>
        <w:ind w:firstLine="540"/>
        <w:jc w:val="both"/>
      </w:pPr>
      <w:r>
        <w:t>копии учредительных документов образовательной организации высшего образования, заверенные подписью руководителя образовательной организации высшего образования и ее печатью;</w:t>
      </w:r>
    </w:p>
    <w:p w:rsidR="009B6F38" w:rsidRDefault="009B6F38">
      <w:pPr>
        <w:pStyle w:val="ConsPlusNormal"/>
        <w:spacing w:before="220"/>
        <w:ind w:firstLine="540"/>
        <w:jc w:val="both"/>
      </w:pPr>
      <w:r>
        <w:t>учебный план образовательной организации высшего образования, в соответствии с которым осуществляется профильное обучение по программам среднего общего образования;</w:t>
      </w:r>
    </w:p>
    <w:p w:rsidR="009B6F38" w:rsidRDefault="009B6F38">
      <w:pPr>
        <w:pStyle w:val="ConsPlusNormal"/>
        <w:spacing w:before="220"/>
        <w:ind w:firstLine="540"/>
        <w:jc w:val="both"/>
      </w:pPr>
      <w:r>
        <w:t>копии лицензии, свидетельства о государственной аккредитации образовательной деятельности по образовательным программам среднего общего образования, по которым осуществляется профильное обучение, и приложения к ним, заверенные подписью руководителя образовательной организации высшего образования и ее печатью;</w:t>
      </w:r>
    </w:p>
    <w:p w:rsidR="009B6F38" w:rsidRDefault="009B6F38">
      <w:pPr>
        <w:pStyle w:val="ConsPlusNormal"/>
        <w:spacing w:before="220"/>
        <w:ind w:firstLine="540"/>
        <w:jc w:val="both"/>
      </w:pPr>
      <w:r>
        <w:t>копия заполненной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за предыдущий год;</w:t>
      </w:r>
    </w:p>
    <w:p w:rsidR="009B6F38" w:rsidRDefault="009B6F38">
      <w:pPr>
        <w:pStyle w:val="ConsPlusNormal"/>
        <w:spacing w:before="220"/>
        <w:ind w:firstLine="540"/>
        <w:jc w:val="both"/>
      </w:pPr>
      <w:r>
        <w:t>справка об исполнении образовательной организацией высшего образования обязанности по уплате налогов, сборов, страховых взносов, пеней, штрафов, процентов, выданная налоговым органом по месту постановки образовательной организации высшего образования на учет в налоговом органе не ранее 30 календарных дней до дня ее представления в Министерство;</w:t>
      </w:r>
    </w:p>
    <w:p w:rsidR="009B6F38" w:rsidRDefault="009B6F38">
      <w:pPr>
        <w:pStyle w:val="ConsPlusNormal"/>
        <w:spacing w:before="220"/>
        <w:ind w:firstLine="540"/>
        <w:jc w:val="both"/>
      </w:pPr>
      <w:r>
        <w:t xml:space="preserve">справка о соответствии образовательной организации высшего образования требованиям, установленным </w:t>
      </w:r>
      <w:hyperlink w:anchor="P66" w:history="1">
        <w:r>
          <w:rPr>
            <w:color w:val="0000FF"/>
          </w:rPr>
          <w:t>подпунктами 2</w:t>
        </w:r>
      </w:hyperlink>
      <w:r>
        <w:t xml:space="preserve"> - </w:t>
      </w:r>
      <w:hyperlink w:anchor="P70" w:history="1">
        <w:r>
          <w:rPr>
            <w:color w:val="0000FF"/>
          </w:rPr>
          <w:t>6 пункта 7</w:t>
        </w:r>
      </w:hyperlink>
      <w:r>
        <w:t xml:space="preserve"> настоящего Порядка, составленная в произвольной форме и подписанная руководителем образовательной организации высшего образования;</w:t>
      </w:r>
    </w:p>
    <w:p w:rsidR="009B6F38" w:rsidRDefault="009B6F38">
      <w:pPr>
        <w:pStyle w:val="ConsPlusNormal"/>
        <w:spacing w:before="220"/>
        <w:ind w:firstLine="540"/>
        <w:jc w:val="both"/>
      </w:pPr>
      <w:r>
        <w:t>согласие органа, осуществляющего функции и полномочия учредителя образовательной организации высшего образования, на участие образовательной организации высшего образования в отборе, оформленное на бланке указанного органа (для образовательных организаций высшего образования, являющихся бюджетными или автономными учреждениями).</w:t>
      </w:r>
    </w:p>
    <w:p w:rsidR="009B6F38" w:rsidRDefault="009B6F38">
      <w:pPr>
        <w:pStyle w:val="ConsPlusNormal"/>
        <w:spacing w:before="220"/>
        <w:ind w:firstLine="540"/>
        <w:jc w:val="both"/>
      </w:pPr>
      <w:r>
        <w:t>Заявки и приложенные к ним документы (копии документов) регистрируются Министерством в день их поступления в журнале, форма и порядок ведения которого устанавливаются Министерством.</w:t>
      </w:r>
    </w:p>
    <w:p w:rsidR="009B6F38" w:rsidRDefault="009B6F38">
      <w:pPr>
        <w:pStyle w:val="ConsPlusNormal"/>
        <w:spacing w:before="220"/>
        <w:ind w:firstLine="540"/>
        <w:jc w:val="both"/>
      </w:pPr>
      <w:bookmarkStart w:id="4" w:name="P64"/>
      <w:bookmarkEnd w:id="4"/>
      <w:r>
        <w:t xml:space="preserve">7. Образовательные организации высшего образования по состоянию на дату подачи в Министерство заявки должны соответствовать требованиям, установленным </w:t>
      </w:r>
      <w:hyperlink w:anchor="P44" w:history="1">
        <w:r>
          <w:rPr>
            <w:color w:val="0000FF"/>
          </w:rPr>
          <w:t>пунктами 1</w:t>
        </w:r>
      </w:hyperlink>
      <w:r>
        <w:t xml:space="preserve"> и </w:t>
      </w:r>
      <w:hyperlink w:anchor="P45" w:history="1">
        <w:r>
          <w:rPr>
            <w:color w:val="0000FF"/>
          </w:rPr>
          <w:t>2</w:t>
        </w:r>
      </w:hyperlink>
      <w:r>
        <w:t xml:space="preserve"> настоящего Порядка, а также следующим требованиям:</w:t>
      </w:r>
    </w:p>
    <w:p w:rsidR="009B6F38" w:rsidRDefault="009B6F38">
      <w:pPr>
        <w:pStyle w:val="ConsPlusNormal"/>
        <w:spacing w:before="220"/>
        <w:ind w:firstLine="540"/>
        <w:jc w:val="both"/>
      </w:pPr>
      <w:r>
        <w:t>1) у образовательной организации высшего образования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B6F38" w:rsidRDefault="009B6F38">
      <w:pPr>
        <w:pStyle w:val="ConsPlusNormal"/>
        <w:spacing w:before="220"/>
        <w:ind w:firstLine="540"/>
        <w:jc w:val="both"/>
      </w:pPr>
      <w:bookmarkStart w:id="5" w:name="P66"/>
      <w:bookmarkEnd w:id="5"/>
      <w:r>
        <w:t>2)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9B6F38" w:rsidRDefault="009B6F38">
      <w:pPr>
        <w:pStyle w:val="ConsPlusNormal"/>
        <w:spacing w:before="220"/>
        <w:ind w:firstLine="540"/>
        <w:jc w:val="both"/>
      </w:pPr>
      <w:r>
        <w:t>3) у образовательной организации высшего образования должна отсутствовать просроченная (неурегулированная) задолженность по денежным обязательствам перед Ульяновской областью;</w:t>
      </w:r>
    </w:p>
    <w:p w:rsidR="009B6F38" w:rsidRDefault="009B6F38">
      <w:pPr>
        <w:pStyle w:val="ConsPlusNormal"/>
        <w:spacing w:before="220"/>
        <w:ind w:firstLine="540"/>
        <w:jc w:val="both"/>
      </w:pPr>
      <w:r>
        <w:t>4) образовательная организация высшего образования не должна находиться в процессе реорганизации, ликвидации, банкротства;</w:t>
      </w:r>
    </w:p>
    <w:p w:rsidR="009B6F38" w:rsidRDefault="009B6F38">
      <w:pPr>
        <w:pStyle w:val="ConsPlusNormal"/>
        <w:spacing w:before="220"/>
        <w:ind w:firstLine="540"/>
        <w:jc w:val="both"/>
      </w:pPr>
      <w:r>
        <w:lastRenderedPageBreak/>
        <w:t xml:space="preserve">5) образовательная организация высшего образования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 указанные в </w:t>
      </w:r>
      <w:hyperlink w:anchor="P44" w:history="1">
        <w:r>
          <w:rPr>
            <w:color w:val="0000FF"/>
          </w:rPr>
          <w:t>пункте 1</w:t>
        </w:r>
      </w:hyperlink>
      <w:r>
        <w:t xml:space="preserve"> настоящего Порядка;</w:t>
      </w:r>
    </w:p>
    <w:p w:rsidR="009B6F38" w:rsidRDefault="009B6F38">
      <w:pPr>
        <w:pStyle w:val="ConsPlusNormal"/>
        <w:spacing w:before="220"/>
        <w:ind w:firstLine="540"/>
        <w:jc w:val="both"/>
      </w:pPr>
      <w:bookmarkStart w:id="6" w:name="P70"/>
      <w:bookmarkEnd w:id="6"/>
      <w:r>
        <w:t>6) образовательной организации высшего образования не должно быть назначено административное наказание за нарушение условий предоставления субсидий (иных грантов в форме субсидий) из областного бюджета Ульяновской области, если срок, в течение которого образовательная организация высшего образования считается подвергнутой такому наказанию, не истек.</w:t>
      </w:r>
    </w:p>
    <w:p w:rsidR="009B6F38" w:rsidRDefault="009B6F38">
      <w:pPr>
        <w:pStyle w:val="ConsPlusNormal"/>
        <w:spacing w:before="220"/>
        <w:ind w:firstLine="540"/>
        <w:jc w:val="both"/>
      </w:pPr>
      <w:r>
        <w:t xml:space="preserve">8. В течение 10 календарных дней со дня, следующего за днем окончания срока приема заявок, комиссия, состав и порядок деятельности которой утверждаются Министерством (далее - Комиссия), осуществляет проверку соответствия образовательной организации высшего образования требованиям, установленным </w:t>
      </w:r>
      <w:hyperlink w:anchor="P44" w:history="1">
        <w:r>
          <w:rPr>
            <w:color w:val="0000FF"/>
          </w:rPr>
          <w:t>пунктами 1</w:t>
        </w:r>
      </w:hyperlink>
      <w:r>
        <w:t xml:space="preserve">, </w:t>
      </w:r>
      <w:hyperlink w:anchor="P45" w:history="1">
        <w:r>
          <w:rPr>
            <w:color w:val="0000FF"/>
          </w:rPr>
          <w:t>2</w:t>
        </w:r>
      </w:hyperlink>
      <w:r>
        <w:t xml:space="preserve"> и </w:t>
      </w:r>
      <w:hyperlink w:anchor="P64" w:history="1">
        <w:r>
          <w:rPr>
            <w:color w:val="0000FF"/>
          </w:rPr>
          <w:t>7</w:t>
        </w:r>
      </w:hyperlink>
      <w:r>
        <w:t xml:space="preserve"> настоящего Порядка, а также комплектности представленных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9B6F38" w:rsidRDefault="009B6F38">
      <w:pPr>
        <w:pStyle w:val="ConsPlusNormal"/>
        <w:spacing w:before="220"/>
        <w:ind w:firstLine="540"/>
        <w:jc w:val="both"/>
      </w:pPr>
      <w:r>
        <w:t>Решение о предоставлении грантов либо об отказе в предоставлении грантов принимается Министерством на основании рекомендаций Комиссии в течение 25 календарных дней со дня, следующего за днем окончания срока приема заявок, и оформляется распорядительным актом Министерства.</w:t>
      </w:r>
    </w:p>
    <w:p w:rsidR="009B6F38" w:rsidRDefault="009B6F38">
      <w:pPr>
        <w:pStyle w:val="ConsPlusNormal"/>
        <w:spacing w:before="220"/>
        <w:ind w:firstLine="540"/>
        <w:jc w:val="both"/>
      </w:pPr>
      <w:r>
        <w:t>Основаниями для принятия решения об отказе образовательной организации высшего образования в предоставлении грантов являются:</w:t>
      </w:r>
    </w:p>
    <w:p w:rsidR="009B6F38" w:rsidRDefault="009B6F38">
      <w:pPr>
        <w:pStyle w:val="ConsPlusNormal"/>
        <w:spacing w:before="220"/>
        <w:ind w:firstLine="540"/>
        <w:jc w:val="both"/>
      </w:pPr>
      <w:r>
        <w:t xml:space="preserve">1) несоответствие образовательной организации высшего образования, требованиям, установленным </w:t>
      </w:r>
      <w:hyperlink w:anchor="P44" w:history="1">
        <w:r>
          <w:rPr>
            <w:color w:val="0000FF"/>
          </w:rPr>
          <w:t>пунктами 1</w:t>
        </w:r>
      </w:hyperlink>
      <w:r>
        <w:t xml:space="preserve">, </w:t>
      </w:r>
      <w:hyperlink w:anchor="P45" w:history="1">
        <w:r>
          <w:rPr>
            <w:color w:val="0000FF"/>
          </w:rPr>
          <w:t>2</w:t>
        </w:r>
      </w:hyperlink>
      <w:r>
        <w:t xml:space="preserve"> и (или) </w:t>
      </w:r>
      <w:hyperlink w:anchor="P64" w:history="1">
        <w:r>
          <w:rPr>
            <w:color w:val="0000FF"/>
          </w:rPr>
          <w:t>7</w:t>
        </w:r>
      </w:hyperlink>
      <w:r>
        <w:t xml:space="preserve"> настоящего Порядка;</w:t>
      </w:r>
    </w:p>
    <w:p w:rsidR="009B6F38" w:rsidRDefault="009B6F38">
      <w:pPr>
        <w:pStyle w:val="ConsPlusNormal"/>
        <w:spacing w:before="220"/>
        <w:ind w:firstLine="540"/>
        <w:jc w:val="both"/>
      </w:pPr>
      <w:r>
        <w:t xml:space="preserve">2) представление образовательной организацией высшего образования документов (копий документов), указанных в </w:t>
      </w:r>
      <w:hyperlink w:anchor="P54" w:history="1">
        <w:r>
          <w:rPr>
            <w:color w:val="0000FF"/>
          </w:rPr>
          <w:t>пункте 6</w:t>
        </w:r>
      </w:hyperlink>
      <w:r>
        <w:t xml:space="preserve"> настоящего Порядка, по истечении срока, указанного в информационном сообщении, либо представление их не в полном объеме, либо с нарушением предъявляемых к ним требований, а равно наличие в таких документах (копиях документов) неполных и (или) недостоверных сведений.</w:t>
      </w:r>
    </w:p>
    <w:p w:rsidR="009B6F38" w:rsidRDefault="009B6F38">
      <w:pPr>
        <w:pStyle w:val="ConsPlusNormal"/>
        <w:spacing w:before="220"/>
        <w:ind w:firstLine="540"/>
        <w:jc w:val="both"/>
      </w:pPr>
      <w:r>
        <w:t>Не позднее 5 рабочих дней со дня принятия соответствующего решения Министерство направляет образовательной организации высшего образования уведомление о предоставлении либо об отказе в предоставлении грантов.</w:t>
      </w:r>
    </w:p>
    <w:p w:rsidR="009B6F38" w:rsidRDefault="009B6F38">
      <w:pPr>
        <w:pStyle w:val="ConsPlusNormal"/>
        <w:spacing w:before="220"/>
        <w:ind w:firstLine="540"/>
        <w:jc w:val="both"/>
      </w:pPr>
      <w:r>
        <w:t>В случае принятия решения об отказе в предоставлении грантов в уведомлении указываются обстоятельства, послужившие основанием для принятия такого решения.</w:t>
      </w:r>
    </w:p>
    <w:p w:rsidR="009B6F38" w:rsidRDefault="009B6F38">
      <w:pPr>
        <w:pStyle w:val="ConsPlusNormal"/>
        <w:spacing w:before="220"/>
        <w:ind w:firstLine="540"/>
        <w:jc w:val="both"/>
      </w:pPr>
      <w:r>
        <w:t>Уведомление должно быть произведено в форме, обеспечивающей возможность подтверждения факта уведомления.</w:t>
      </w:r>
    </w:p>
    <w:p w:rsidR="009B6F38" w:rsidRDefault="009B6F38">
      <w:pPr>
        <w:pStyle w:val="ConsPlusNormal"/>
        <w:spacing w:before="220"/>
        <w:ind w:firstLine="540"/>
        <w:jc w:val="both"/>
      </w:pPr>
      <w:r>
        <w:t>Образовательная организация высшего образования, в отношении которой Министерством принято решение об отказе в предоставлении гранта, вправе обжаловать решение Министерства в соответствии с законодательством.</w:t>
      </w:r>
    </w:p>
    <w:p w:rsidR="009B6F38" w:rsidRDefault="009B6F38">
      <w:pPr>
        <w:pStyle w:val="ConsPlusNormal"/>
        <w:spacing w:before="220"/>
        <w:ind w:firstLine="540"/>
        <w:jc w:val="both"/>
      </w:pPr>
      <w:r>
        <w:t xml:space="preserve">9. Министерство в течение 10 рабочих дней со дня направления образовательной организации высшего образования (далее - получатель гранта) уведомления о предоставлении гранта заключает с ней соглашение о предоставлении гранта в соответствии с типовой формой, установленной Министерством финансов Ульяновской области (далее - Соглашение). Соглашение </w:t>
      </w:r>
      <w:r>
        <w:lastRenderedPageBreak/>
        <w:t>должно содержать:</w:t>
      </w:r>
    </w:p>
    <w:p w:rsidR="009B6F38" w:rsidRDefault="009B6F38">
      <w:pPr>
        <w:pStyle w:val="ConsPlusNormal"/>
        <w:spacing w:before="220"/>
        <w:ind w:firstLine="540"/>
        <w:jc w:val="both"/>
      </w:pPr>
      <w:r>
        <w:t>1) цели, условия и порядок предоставления гранта, а также его объем и срок перечисления;</w:t>
      </w:r>
    </w:p>
    <w:p w:rsidR="009B6F38" w:rsidRDefault="009B6F38">
      <w:pPr>
        <w:pStyle w:val="ConsPlusNormal"/>
        <w:spacing w:before="220"/>
        <w:ind w:firstLine="540"/>
        <w:jc w:val="both"/>
      </w:pPr>
      <w:r>
        <w:t>2) значения показателей результативности предоставления гранта;</w:t>
      </w:r>
    </w:p>
    <w:p w:rsidR="009B6F38" w:rsidRDefault="009B6F38">
      <w:pPr>
        <w:pStyle w:val="ConsPlusNormal"/>
        <w:spacing w:before="220"/>
        <w:ind w:firstLine="540"/>
        <w:jc w:val="both"/>
      </w:pPr>
      <w:r>
        <w:t>3) сроки и формы представления получателем гранта отчетности об осуществлении затрат, источником финансового обеспечения которых является грант, и о достижении значений показателей результативности предоставления гранта;</w:t>
      </w:r>
    </w:p>
    <w:p w:rsidR="009B6F38" w:rsidRDefault="009B6F38">
      <w:pPr>
        <w:pStyle w:val="ConsPlusNormal"/>
        <w:spacing w:before="220"/>
        <w:ind w:firstLine="540"/>
        <w:jc w:val="both"/>
      </w:pPr>
      <w:r>
        <w:t>4) 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 целей и порядка предоставления гранта и запрет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B6F38" w:rsidRDefault="009B6F38">
      <w:pPr>
        <w:pStyle w:val="ConsPlusNormal"/>
        <w:spacing w:before="220"/>
        <w:ind w:firstLine="540"/>
        <w:jc w:val="both"/>
      </w:pPr>
      <w:r>
        <w:t>5) обязанность получателя гранта включать в договоры (соглашения), заключенные в целях исполнения обязательств по Соглашению, условие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
    <w:p w:rsidR="009B6F38" w:rsidRDefault="009B6F38">
      <w:pPr>
        <w:pStyle w:val="ConsPlusNormal"/>
        <w:spacing w:before="220"/>
        <w:ind w:firstLine="540"/>
        <w:jc w:val="both"/>
      </w:pPr>
      <w:r>
        <w:t>10. Показателями результативности предоставления гранта являются:</w:t>
      </w:r>
    </w:p>
    <w:p w:rsidR="009B6F38" w:rsidRDefault="009B6F38">
      <w:pPr>
        <w:pStyle w:val="ConsPlusNormal"/>
        <w:spacing w:before="220"/>
        <w:ind w:firstLine="540"/>
        <w:jc w:val="both"/>
      </w:pPr>
      <w:r>
        <w:t>1) число обучающихся 10-х и 11-х классов, принявших участие в региональном этапе Всероссийской олимпиады школьников;</w:t>
      </w:r>
    </w:p>
    <w:p w:rsidR="009B6F38" w:rsidRDefault="009B6F38">
      <w:pPr>
        <w:pStyle w:val="ConsPlusNormal"/>
        <w:spacing w:before="220"/>
        <w:ind w:firstLine="540"/>
        <w:jc w:val="both"/>
      </w:pPr>
      <w:r>
        <w:t>2) доля выпускников 11-х классов, обучавшихся в образовательной организации высшего образования по программам среднего общего образования и поступивших в образовательные организации высшего образования на обучение по образовательным программам высшего образования.</w:t>
      </w:r>
    </w:p>
    <w:p w:rsidR="009B6F38" w:rsidRDefault="009B6F38">
      <w:pPr>
        <w:pStyle w:val="ConsPlusNormal"/>
        <w:spacing w:before="220"/>
        <w:ind w:firstLine="540"/>
        <w:jc w:val="both"/>
      </w:pPr>
      <w:r>
        <w:t>11. Объем гранта, предоставляемого получателю гранта, определяется по формуле:</w:t>
      </w:r>
    </w:p>
    <w:p w:rsidR="009B6F38" w:rsidRDefault="009B6F38">
      <w:pPr>
        <w:pStyle w:val="ConsPlusNormal"/>
        <w:jc w:val="both"/>
      </w:pPr>
    </w:p>
    <w:p w:rsidR="009B6F38" w:rsidRPr="009B6F38" w:rsidRDefault="009B6F38">
      <w:pPr>
        <w:pStyle w:val="ConsPlusNormal"/>
        <w:ind w:firstLine="540"/>
        <w:jc w:val="both"/>
        <w:rPr>
          <w:lang w:val="en-US"/>
        </w:rPr>
      </w:pPr>
      <w:r w:rsidRPr="009B6F38">
        <w:rPr>
          <w:lang w:val="en-US"/>
        </w:rPr>
        <w:t xml:space="preserve">S = (Nq x Sd) + (Nj x Sj), </w:t>
      </w:r>
      <w:r>
        <w:t>где</w:t>
      </w:r>
      <w:r w:rsidRPr="009B6F38">
        <w:rPr>
          <w:lang w:val="en-US"/>
        </w:rPr>
        <w:t>:</w:t>
      </w:r>
    </w:p>
    <w:p w:rsidR="009B6F38" w:rsidRPr="009B6F38" w:rsidRDefault="009B6F38">
      <w:pPr>
        <w:pStyle w:val="ConsPlusNormal"/>
        <w:jc w:val="both"/>
        <w:rPr>
          <w:lang w:val="en-US"/>
        </w:rPr>
      </w:pPr>
    </w:p>
    <w:p w:rsidR="009B6F38" w:rsidRDefault="009B6F38">
      <w:pPr>
        <w:pStyle w:val="ConsPlusNormal"/>
        <w:ind w:firstLine="540"/>
        <w:jc w:val="both"/>
      </w:pPr>
      <w:r>
        <w:t>S - объем гранта, предоставляемого получателю гранта;</w:t>
      </w:r>
    </w:p>
    <w:p w:rsidR="009B6F38" w:rsidRDefault="009B6F38">
      <w:pPr>
        <w:pStyle w:val="ConsPlusNormal"/>
        <w:spacing w:before="220"/>
        <w:ind w:firstLine="540"/>
        <w:jc w:val="both"/>
      </w:pPr>
      <w:proofErr w:type="spellStart"/>
      <w:r>
        <w:t>Nq</w:t>
      </w:r>
      <w:proofErr w:type="spellEnd"/>
      <w:r>
        <w:t xml:space="preserve"> - объем затрат в расчете на одного обучающегося образовательной организации высшего образования, установленный в соответствии с нормативами расходов на реализацию находящимися на территории муниципального образования общеобразовательными организациями образовательных программ среднего общего образования через урочную деятельность в расчете на одного обучающегося, утвержденными постановлением Правительства Ульяновской области;</w:t>
      </w:r>
    </w:p>
    <w:p w:rsidR="009B6F38" w:rsidRDefault="009B6F38">
      <w:pPr>
        <w:pStyle w:val="ConsPlusNormal"/>
        <w:spacing w:before="220"/>
        <w:ind w:firstLine="540"/>
        <w:jc w:val="both"/>
      </w:pPr>
      <w:proofErr w:type="spellStart"/>
      <w:r>
        <w:t>Sd</w:t>
      </w:r>
      <w:proofErr w:type="spellEnd"/>
      <w:r>
        <w:t xml:space="preserve"> - численность обучающихся образовательных организаций высшего образования, осваивающих образовательные программы среднего общего образования в рамках урочной деятельности, определяемая на основании данных федерального статистического наблюдения;</w:t>
      </w:r>
    </w:p>
    <w:p w:rsidR="009B6F38" w:rsidRDefault="009B6F38">
      <w:pPr>
        <w:pStyle w:val="ConsPlusNormal"/>
        <w:spacing w:before="220"/>
        <w:ind w:firstLine="540"/>
        <w:jc w:val="both"/>
      </w:pPr>
      <w:proofErr w:type="spellStart"/>
      <w:r>
        <w:t>Nj</w:t>
      </w:r>
      <w:proofErr w:type="spellEnd"/>
      <w:r>
        <w:t xml:space="preserve"> - объем затрат в расчете на одного обучающегося образовательной организации высшего образования, установленный в соответствии с нормативами расходов на реализацию находящимися на территории муниципального образования общеобразовательными организациями образовательных программ среднего общего образования через внеурочную деятельность в расчете на одного обучающегося, утвержденными постановлением Правительства Ульяновской области;</w:t>
      </w:r>
    </w:p>
    <w:p w:rsidR="009B6F38" w:rsidRDefault="009B6F38">
      <w:pPr>
        <w:pStyle w:val="ConsPlusNormal"/>
        <w:spacing w:before="220"/>
        <w:ind w:firstLine="540"/>
        <w:jc w:val="both"/>
      </w:pPr>
      <w:proofErr w:type="spellStart"/>
      <w:r>
        <w:lastRenderedPageBreak/>
        <w:t>Sj</w:t>
      </w:r>
      <w:proofErr w:type="spellEnd"/>
      <w:r>
        <w:t xml:space="preserve"> - численность обучающихся образовательных организаций высшего образования, осваивающих образовательные программы среднего общего образования в рамках внеурочной деятельности, определяемая на основании данных федерального статистического наблюдения.</w:t>
      </w:r>
    </w:p>
    <w:p w:rsidR="009B6F38" w:rsidRDefault="009B6F38">
      <w:pPr>
        <w:pStyle w:val="ConsPlusNormal"/>
        <w:spacing w:before="220"/>
        <w:ind w:firstLine="540"/>
        <w:jc w:val="both"/>
      </w:pPr>
      <w:r>
        <w:t>12. Перечисление гранта осуществляется Министерством в течение 30 рабочих дней со дня заключения Соглашения с лицевого счета Министерства, открытого в Министерстве финансов Ульяновской области, на расчетный счет получателя гранта, открытый в российской кредитной организации, а в случае если получателем гранта является бюджетное или автономное учреждение, - на лицевой счет, открытый в территориальном органе Федерального казначейства, или на расчетный счет в российской кредитной организации в соответствии с Соглашением.</w:t>
      </w:r>
    </w:p>
    <w:p w:rsidR="009B6F38" w:rsidRDefault="009B6F38">
      <w:pPr>
        <w:pStyle w:val="ConsPlusNormal"/>
        <w:spacing w:before="220"/>
        <w:ind w:firstLine="540"/>
        <w:jc w:val="both"/>
      </w:pPr>
      <w:bookmarkStart w:id="7" w:name="P99"/>
      <w:bookmarkEnd w:id="7"/>
      <w:r>
        <w:t>13. Министерство обеспечивает соблюдение получателем гранта условий, целей и порядка, установленных при предоставлении гранта.</w:t>
      </w:r>
    </w:p>
    <w:p w:rsidR="009B6F38" w:rsidRDefault="009B6F38">
      <w:pPr>
        <w:pStyle w:val="ConsPlusNormal"/>
        <w:spacing w:before="220"/>
        <w:ind w:firstLine="540"/>
        <w:jc w:val="both"/>
      </w:pPr>
      <w:r>
        <w:t>Министерство и органы государственного финансового контроля осуществляют обязательную проверку соблюдения условий, целей и порядка, установленных при предоставлении гранта.</w:t>
      </w:r>
    </w:p>
    <w:p w:rsidR="009B6F38" w:rsidRDefault="009B6F38">
      <w:pPr>
        <w:pStyle w:val="ConsPlusNormal"/>
        <w:spacing w:before="220"/>
        <w:ind w:firstLine="540"/>
        <w:jc w:val="both"/>
      </w:pPr>
      <w:bookmarkStart w:id="8" w:name="P101"/>
      <w:bookmarkEnd w:id="8"/>
      <w:r>
        <w:t>14. В случае нарушения получателем гранта условий, установленных при предоставлении гранта (за исключением условия, касающегося достижения значений показателей результативности предоставления гранта), или установления факта представления ложных либо намеренно искаженных сведений, выявленных по результатам проведенных Министерством или уполномоченным органом государственного финансового контроля проверок, грант подлежит возврату в областной бюджет Ульяновской области в полном объеме.</w:t>
      </w:r>
    </w:p>
    <w:p w:rsidR="009B6F38" w:rsidRDefault="009B6F38">
      <w:pPr>
        <w:pStyle w:val="ConsPlusNormal"/>
        <w:spacing w:before="220"/>
        <w:ind w:firstLine="540"/>
        <w:jc w:val="both"/>
      </w:pPr>
      <w:r>
        <w:t xml:space="preserve">15. В случае </w:t>
      </w:r>
      <w:proofErr w:type="spellStart"/>
      <w:r>
        <w:t>недостижения</w:t>
      </w:r>
      <w:proofErr w:type="spellEnd"/>
      <w:r>
        <w:t xml:space="preserve"> получателем гранта значения одного или нескольких показателей результативности предоставления гранта грант подлежит возврату в областной бюджет Ульяновской области в объеме, рассчитываемом по формуле:</w:t>
      </w:r>
    </w:p>
    <w:p w:rsidR="009B6F38" w:rsidRDefault="009B6F38">
      <w:pPr>
        <w:pStyle w:val="ConsPlusNormal"/>
        <w:jc w:val="both"/>
      </w:pPr>
    </w:p>
    <w:p w:rsidR="009B6F38" w:rsidRDefault="009B6F38">
      <w:pPr>
        <w:pStyle w:val="ConsPlusNormal"/>
        <w:ind w:firstLine="540"/>
        <w:jc w:val="both"/>
      </w:pPr>
      <w:r>
        <w:t xml:space="preserve">V </w:t>
      </w:r>
      <w:r>
        <w:rPr>
          <w:vertAlign w:val="subscript"/>
        </w:rPr>
        <w:t>возврата</w:t>
      </w:r>
      <w:r>
        <w:t xml:space="preserve"> = V </w:t>
      </w:r>
      <w:r>
        <w:rPr>
          <w:vertAlign w:val="subscript"/>
        </w:rPr>
        <w:t>гранта</w:t>
      </w:r>
      <w:r>
        <w:t xml:space="preserve"> x k x m / n, где:</w:t>
      </w:r>
    </w:p>
    <w:p w:rsidR="009B6F38" w:rsidRDefault="009B6F38">
      <w:pPr>
        <w:pStyle w:val="ConsPlusNormal"/>
        <w:jc w:val="both"/>
      </w:pPr>
    </w:p>
    <w:p w:rsidR="009B6F38" w:rsidRDefault="009B6F38">
      <w:pPr>
        <w:pStyle w:val="ConsPlusNormal"/>
        <w:ind w:firstLine="540"/>
        <w:jc w:val="both"/>
      </w:pPr>
      <w:r>
        <w:t xml:space="preserve">V </w:t>
      </w:r>
      <w:r>
        <w:rPr>
          <w:vertAlign w:val="subscript"/>
        </w:rPr>
        <w:t>возврата</w:t>
      </w:r>
      <w:r>
        <w:t xml:space="preserve"> - объем гранта, подлежащего возврату получателем гранта в областной бюджет Ульяновской области;</w:t>
      </w:r>
    </w:p>
    <w:p w:rsidR="009B6F38" w:rsidRDefault="009B6F38">
      <w:pPr>
        <w:pStyle w:val="ConsPlusNormal"/>
        <w:spacing w:before="220"/>
        <w:ind w:firstLine="540"/>
        <w:jc w:val="both"/>
      </w:pPr>
      <w:r>
        <w:t xml:space="preserve">V </w:t>
      </w:r>
      <w:r>
        <w:rPr>
          <w:vertAlign w:val="subscript"/>
        </w:rPr>
        <w:t>гранта</w:t>
      </w:r>
      <w:r>
        <w:t xml:space="preserve"> - объем гранта, предоставленного получателю гранта;</w:t>
      </w:r>
    </w:p>
    <w:p w:rsidR="009B6F38" w:rsidRDefault="009B6F38">
      <w:pPr>
        <w:pStyle w:val="ConsPlusNormal"/>
        <w:spacing w:before="220"/>
        <w:ind w:firstLine="540"/>
        <w:jc w:val="both"/>
      </w:pPr>
      <w:r>
        <w:t>k - значение коэффициента, применяемого для определения объема гранта, подлежащего возврату в областной бюджет Ульяновской области (далее - значение коэффициента возврата гранта);</w:t>
      </w:r>
    </w:p>
    <w:p w:rsidR="009B6F38" w:rsidRDefault="009B6F38">
      <w:pPr>
        <w:pStyle w:val="ConsPlusNormal"/>
        <w:spacing w:before="220"/>
        <w:ind w:firstLine="540"/>
        <w:jc w:val="both"/>
      </w:pPr>
      <w:r>
        <w:t xml:space="preserve">m - количество показателей результативности предоставления гранта, для которых значение индекса, отражающего уровень </w:t>
      </w:r>
      <w:proofErr w:type="spellStart"/>
      <w:r>
        <w:t>недостижения</w:t>
      </w:r>
      <w:proofErr w:type="spellEnd"/>
      <w:r>
        <w:t xml:space="preserve"> значений i-</w:t>
      </w:r>
      <w:proofErr w:type="spellStart"/>
      <w:r>
        <w:t>го</w:t>
      </w:r>
      <w:proofErr w:type="spellEnd"/>
      <w:r>
        <w:t xml:space="preserve"> показателя результативности предоставления гранта, является положительным;</w:t>
      </w:r>
    </w:p>
    <w:p w:rsidR="009B6F38" w:rsidRDefault="009B6F38">
      <w:pPr>
        <w:pStyle w:val="ConsPlusNormal"/>
        <w:spacing w:before="220"/>
        <w:ind w:firstLine="540"/>
        <w:jc w:val="both"/>
      </w:pPr>
      <w:r>
        <w:t>n - общее количество показателей результативности предоставления гранта.</w:t>
      </w:r>
    </w:p>
    <w:p w:rsidR="009B6F38" w:rsidRDefault="009B6F38">
      <w:pPr>
        <w:pStyle w:val="ConsPlusNormal"/>
        <w:spacing w:before="220"/>
        <w:ind w:firstLine="540"/>
        <w:jc w:val="both"/>
      </w:pPr>
      <w:r>
        <w:t>Значение коэффициента возврата гранта рассчитывается по формуле:</w:t>
      </w:r>
    </w:p>
    <w:p w:rsidR="009B6F38" w:rsidRDefault="009B6F38">
      <w:pPr>
        <w:pStyle w:val="ConsPlusNormal"/>
        <w:jc w:val="both"/>
      </w:pPr>
    </w:p>
    <w:p w:rsidR="009B6F38" w:rsidRPr="009B6F38" w:rsidRDefault="009B6F38">
      <w:pPr>
        <w:pStyle w:val="ConsPlusNormal"/>
        <w:ind w:firstLine="540"/>
        <w:jc w:val="both"/>
        <w:rPr>
          <w:lang w:val="en-US"/>
        </w:rPr>
      </w:pPr>
      <w:r w:rsidRPr="009B6F38">
        <w:rPr>
          <w:lang w:val="en-US"/>
        </w:rPr>
        <w:t>k = SUM D</w:t>
      </w:r>
      <w:r w:rsidRPr="009B6F38">
        <w:rPr>
          <w:vertAlign w:val="subscript"/>
          <w:lang w:val="en-US"/>
        </w:rPr>
        <w:t>i</w:t>
      </w:r>
      <w:r w:rsidRPr="009B6F38">
        <w:rPr>
          <w:lang w:val="en-US"/>
        </w:rPr>
        <w:t xml:space="preserve"> / m, </w:t>
      </w:r>
      <w:r>
        <w:t>где</w:t>
      </w:r>
      <w:r w:rsidRPr="009B6F38">
        <w:rPr>
          <w:lang w:val="en-US"/>
        </w:rPr>
        <w:t>:</w:t>
      </w:r>
    </w:p>
    <w:p w:rsidR="009B6F38" w:rsidRPr="009B6F38" w:rsidRDefault="009B6F38">
      <w:pPr>
        <w:pStyle w:val="ConsPlusNormal"/>
        <w:jc w:val="both"/>
        <w:rPr>
          <w:lang w:val="en-US"/>
        </w:rPr>
      </w:pPr>
    </w:p>
    <w:p w:rsidR="009B6F38" w:rsidRDefault="009B6F38">
      <w:pPr>
        <w:pStyle w:val="ConsPlusNormal"/>
        <w:ind w:firstLine="540"/>
        <w:jc w:val="both"/>
      </w:pPr>
      <w:proofErr w:type="spellStart"/>
      <w:r>
        <w:t>D</w:t>
      </w:r>
      <w:r>
        <w:rPr>
          <w:vertAlign w:val="subscript"/>
        </w:rPr>
        <w:t>i</w:t>
      </w:r>
      <w:proofErr w:type="spellEnd"/>
      <w:r>
        <w:t xml:space="preserve"> - значение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предоставления гранта.</w:t>
      </w:r>
    </w:p>
    <w:p w:rsidR="009B6F38" w:rsidRDefault="009B6F38">
      <w:pPr>
        <w:pStyle w:val="ConsPlusNormal"/>
        <w:spacing w:before="220"/>
        <w:ind w:firstLine="540"/>
        <w:jc w:val="both"/>
      </w:pPr>
      <w:r>
        <w:t xml:space="preserve">При расчете значений коэффициента возврата гранта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предоставления гранта.</w:t>
      </w:r>
    </w:p>
    <w:p w:rsidR="009B6F38" w:rsidRDefault="009B6F38">
      <w:pPr>
        <w:pStyle w:val="ConsPlusNormal"/>
        <w:spacing w:before="220"/>
        <w:ind w:firstLine="540"/>
        <w:jc w:val="both"/>
      </w:pPr>
      <w:r>
        <w:lastRenderedPageBreak/>
        <w:t xml:space="preserve">Значение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предоставления гранта, рассчитывается по формуле:</w:t>
      </w:r>
    </w:p>
    <w:p w:rsidR="009B6F38" w:rsidRDefault="009B6F38">
      <w:pPr>
        <w:pStyle w:val="ConsPlusNormal"/>
        <w:jc w:val="both"/>
      </w:pPr>
    </w:p>
    <w:p w:rsidR="009B6F38" w:rsidRDefault="009B6F38">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9B6F38" w:rsidRDefault="009B6F38">
      <w:pPr>
        <w:pStyle w:val="ConsPlusNormal"/>
        <w:jc w:val="both"/>
      </w:pPr>
    </w:p>
    <w:p w:rsidR="009B6F38" w:rsidRDefault="009B6F38">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предоставления гранта по состоянию на отчетную дату;</w:t>
      </w:r>
    </w:p>
    <w:p w:rsidR="009B6F38" w:rsidRDefault="009B6F38">
      <w:pPr>
        <w:pStyle w:val="ConsPlusNormal"/>
        <w:spacing w:before="220"/>
        <w:ind w:firstLine="540"/>
        <w:jc w:val="both"/>
      </w:pPr>
      <w:proofErr w:type="spellStart"/>
      <w:r>
        <w:t>S</w:t>
      </w:r>
      <w:r>
        <w:rPr>
          <w:vertAlign w:val="subscript"/>
        </w:rPr>
        <w:t>i</w:t>
      </w:r>
      <w:proofErr w:type="spellEnd"/>
      <w:r>
        <w:t xml:space="preserve"> - значение i-</w:t>
      </w:r>
      <w:proofErr w:type="spellStart"/>
      <w:r>
        <w:t>го</w:t>
      </w:r>
      <w:proofErr w:type="spellEnd"/>
      <w:r>
        <w:t xml:space="preserve"> показателя результативности предоставления гранта, установленное Соглашением.</w:t>
      </w:r>
    </w:p>
    <w:p w:rsidR="009B6F38" w:rsidRDefault="009B6F38">
      <w:pPr>
        <w:pStyle w:val="ConsPlusNormal"/>
        <w:spacing w:before="220"/>
        <w:ind w:firstLine="540"/>
        <w:jc w:val="both"/>
      </w:pPr>
      <w:r>
        <w:t xml:space="preserve">Возврат гранта по установленному настоящим пунктом основанию не осуществляется в случае </w:t>
      </w:r>
      <w:proofErr w:type="spellStart"/>
      <w:r>
        <w:t>недостижения</w:t>
      </w:r>
      <w:proofErr w:type="spellEnd"/>
      <w:r>
        <w:t xml:space="preserve"> получателем гранта значений одного или нескольких установленных Соглашением показателей результативности предоставления гранта вследствие наступления обстоятельств непреодолимой силы. Под обстоятельствами непреодолимой силы для целей настоящего Порядка понимаются наводнение, пожар или иные чрезвычайные ситуации природного или техногенного характера, возникшие после перечисления гранта и повлиявшие на достижение указанных значений. В этом случае получатель гранта одновременно с отчетностью о достижении значений показателей результативности предоставления гранта должен представить в Министерство документ, выданный соответствующим компетентным органом и подтверждающий факт возникновения таких обстоятельств и продолжительность их наличия.</w:t>
      </w:r>
    </w:p>
    <w:p w:rsidR="009B6F38" w:rsidRDefault="009B6F38">
      <w:pPr>
        <w:pStyle w:val="ConsPlusNormal"/>
        <w:spacing w:before="220"/>
        <w:ind w:firstLine="540"/>
        <w:jc w:val="both"/>
      </w:pPr>
      <w:r>
        <w:t xml:space="preserve">16. Министерство обеспечивает возврат гранта в областной бюджет Ульяновской области посредством направления получателю гранта в срок, не превышающий 30 календарных дней со дня установления хотя бы одного из обстоятельств, являющихся в соответствии с </w:t>
      </w:r>
      <w:hyperlink w:anchor="P99" w:history="1">
        <w:r>
          <w:rPr>
            <w:color w:val="0000FF"/>
          </w:rPr>
          <w:t>пунктами 13</w:t>
        </w:r>
      </w:hyperlink>
      <w:r>
        <w:t xml:space="preserve"> и </w:t>
      </w:r>
      <w:hyperlink w:anchor="P101" w:history="1">
        <w:r>
          <w:rPr>
            <w:color w:val="0000FF"/>
          </w:rPr>
          <w:t>14</w:t>
        </w:r>
      </w:hyperlink>
      <w:r>
        <w:t xml:space="preserve"> настоящего Порядка основаниями для возврата гранта в областной бюджет Ульяновской области, требования о возврате гранта в течение 10 календарных дней со дня получения указанного требования.</w:t>
      </w:r>
    </w:p>
    <w:p w:rsidR="009B6F38" w:rsidRDefault="009B6F38">
      <w:pPr>
        <w:pStyle w:val="ConsPlusNormal"/>
        <w:spacing w:before="220"/>
        <w:ind w:firstLine="540"/>
        <w:jc w:val="both"/>
      </w:pPr>
      <w:r>
        <w:t>17. Остаток гранта, не использованный по состоянию на 31 декабря текущего финансового года, подлежит возврату в областной бюджет Ульяновской области не позднее 15 календарных дней со дня окончания текущего финансового года.</w:t>
      </w:r>
    </w:p>
    <w:p w:rsidR="009B6F38" w:rsidRDefault="009B6F38">
      <w:pPr>
        <w:pStyle w:val="ConsPlusNormal"/>
        <w:spacing w:before="220"/>
        <w:ind w:firstLine="540"/>
        <w:jc w:val="both"/>
      </w:pPr>
      <w:r>
        <w:t>18. Возврат гранта (остатка гранта) осуществляется на лицевой счет Министерства, открытый в Министерстве финансов Ульяновской области, с последующим перечислением в доход областного бюджета Ульяновской области в установленном законодательством порядке. В случае отказа или уклонения получателя гранта от добровольного возврата гранта (остатка гранта)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9B6F38" w:rsidRDefault="009B6F38">
      <w:pPr>
        <w:pStyle w:val="ConsPlusNormal"/>
        <w:jc w:val="both"/>
      </w:pPr>
    </w:p>
    <w:p w:rsidR="009B6F38" w:rsidRDefault="009B6F38">
      <w:pPr>
        <w:pStyle w:val="ConsPlusNormal"/>
        <w:jc w:val="both"/>
      </w:pPr>
    </w:p>
    <w:p w:rsidR="009B6F38" w:rsidRDefault="009B6F38">
      <w:pPr>
        <w:pStyle w:val="ConsPlusNormal"/>
        <w:pBdr>
          <w:top w:val="single" w:sz="6" w:space="0" w:color="auto"/>
        </w:pBdr>
        <w:spacing w:before="100" w:after="100"/>
        <w:jc w:val="both"/>
        <w:rPr>
          <w:sz w:val="2"/>
          <w:szCs w:val="2"/>
        </w:rPr>
      </w:pPr>
    </w:p>
    <w:p w:rsidR="00114264" w:rsidRDefault="009B6F38">
      <w:bookmarkStart w:id="9" w:name="_GoBack"/>
      <w:bookmarkEnd w:id="9"/>
    </w:p>
    <w:sectPr w:rsidR="00114264" w:rsidSect="003D2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38"/>
    <w:rsid w:val="007A2FC1"/>
    <w:rsid w:val="008B7B43"/>
    <w:rsid w:val="009B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F8617-1452-48D7-B0D1-EEE70CFF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6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6F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6386C1139CD83A2BBBF7ED8F670DF7B806FD9F91679420DA787F62D07E815D407E0372DACE01406C9DCCC0AE1D183A2126A28E4353s0JAN" TargetMode="External"/><Relationship Id="rId3" Type="http://schemas.openxmlformats.org/officeDocument/2006/relationships/webSettings" Target="webSettings.xml"/><Relationship Id="rId7" Type="http://schemas.openxmlformats.org/officeDocument/2006/relationships/hyperlink" Target="consultantplus://offline/ref=916386C1139CD83A2BBBE9E0990B53FDBD08A69B936598718F27243F87778B0A07315A3599CA044B38CC8096A8484C607429BD895D510982C88FFBsCJ1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6386C1139CD83A2BBBF7ED8F670DF7B806FD9F91679420DA787F62D07E815D407E0372DACE01406C9DCCC0AE1D183A2126A28E4353s0JAN" TargetMode="External"/><Relationship Id="rId11" Type="http://schemas.openxmlformats.org/officeDocument/2006/relationships/theme" Target="theme/theme1.xml"/><Relationship Id="rId5" Type="http://schemas.openxmlformats.org/officeDocument/2006/relationships/hyperlink" Target="consultantplus://offline/ref=916386C1139CD83A2BBBE9E0990B53FDBD08A69B936598718F27243F87778B0A07315A3599CA044B38CC8096A8484C607429BD895D510982C88FFBsCJ1N"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16386C1139CD83A2BBBE9E0990B53FDBD08A69B936598718F27243F87778B0A07315A3599CA044B38CC8096A8484C607429BD895D510982C88FFBsCJ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3130</Words>
  <Characters>17844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1</cp:revision>
  <dcterms:created xsi:type="dcterms:W3CDTF">2021-02-15T13:09:00Z</dcterms:created>
  <dcterms:modified xsi:type="dcterms:W3CDTF">2021-02-15T13:10:00Z</dcterms:modified>
</cp:coreProperties>
</file>