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8D" w:rsidRDefault="00DC668D">
      <w:pPr>
        <w:pStyle w:val="ConsPlusTitlePage"/>
      </w:pPr>
      <w:r>
        <w:t xml:space="preserve">Документ предоставлен </w:t>
      </w:r>
      <w:hyperlink r:id="rId4" w:history="1">
        <w:r>
          <w:rPr>
            <w:color w:val="0000FF"/>
          </w:rPr>
          <w:t>КонсультантПлюс</w:t>
        </w:r>
      </w:hyperlink>
      <w:r>
        <w:br/>
      </w:r>
    </w:p>
    <w:p w:rsidR="00DC668D" w:rsidRDefault="00DC668D">
      <w:pPr>
        <w:pStyle w:val="ConsPlusNormal"/>
        <w:jc w:val="both"/>
        <w:outlineLvl w:val="0"/>
      </w:pPr>
    </w:p>
    <w:p w:rsidR="00DC668D" w:rsidRDefault="00DC668D">
      <w:pPr>
        <w:pStyle w:val="ConsPlusTitle"/>
        <w:jc w:val="center"/>
        <w:outlineLvl w:val="0"/>
      </w:pPr>
      <w:r>
        <w:t>ПРАВИТЕЛЬСТВО УЛЬЯНОВСКОЙ ОБЛАСТИ</w:t>
      </w:r>
    </w:p>
    <w:p w:rsidR="00DC668D" w:rsidRDefault="00DC668D">
      <w:pPr>
        <w:pStyle w:val="ConsPlusTitle"/>
        <w:jc w:val="both"/>
      </w:pPr>
    </w:p>
    <w:p w:rsidR="00DC668D" w:rsidRDefault="00DC668D">
      <w:pPr>
        <w:pStyle w:val="ConsPlusTitle"/>
        <w:jc w:val="center"/>
      </w:pPr>
      <w:r>
        <w:t>ПОСТАНОВЛЕНИЕ</w:t>
      </w:r>
    </w:p>
    <w:p w:rsidR="00DC668D" w:rsidRDefault="00DC668D">
      <w:pPr>
        <w:pStyle w:val="ConsPlusTitle"/>
        <w:jc w:val="center"/>
      </w:pPr>
      <w:r>
        <w:t>от 6 мая 2019 г. N 188-П</w:t>
      </w:r>
    </w:p>
    <w:p w:rsidR="00DC668D" w:rsidRDefault="00DC668D">
      <w:pPr>
        <w:pStyle w:val="ConsPlusTitle"/>
        <w:jc w:val="both"/>
      </w:pPr>
    </w:p>
    <w:p w:rsidR="00DC668D" w:rsidRDefault="00DC668D">
      <w:pPr>
        <w:pStyle w:val="ConsPlusTitle"/>
        <w:jc w:val="center"/>
      </w:pPr>
      <w:r>
        <w:t>ОБ УТВЕРЖДЕНИИ ПОЛОЖЕНИЯ О ПОРЯДКЕ ПРЕДОСТАВЛЕНИЯ</w:t>
      </w:r>
    </w:p>
    <w:p w:rsidR="00DC668D" w:rsidRDefault="00DC668D">
      <w:pPr>
        <w:pStyle w:val="ConsPlusTitle"/>
        <w:jc w:val="center"/>
      </w:pPr>
      <w:r>
        <w:t>ИНДИВИДУАЛЬНЫМ ПРЕДПРИНИМАТЕЛЯМ И ОРГАНИЗАЦИЯМ,</w:t>
      </w:r>
    </w:p>
    <w:p w:rsidR="00DC668D" w:rsidRDefault="00DC668D">
      <w:pPr>
        <w:pStyle w:val="ConsPlusTitle"/>
        <w:jc w:val="center"/>
      </w:pPr>
      <w:r>
        <w:t>ОСУЩЕСТВЛЯЮЩИМ ОБРАЗОВАТЕЛЬНУЮ ДЕЯТЕЛЬНОСТЬ ПО ОСНОВНЫМ</w:t>
      </w:r>
    </w:p>
    <w:p w:rsidR="00DC668D" w:rsidRDefault="00DC668D">
      <w:pPr>
        <w:pStyle w:val="ConsPlusTitle"/>
        <w:jc w:val="center"/>
      </w:pPr>
      <w:r>
        <w:t>ОБЩЕОБРАЗОВАТЕЛЬНЫМ ПРОГРАММАМ (ЗА ИСКЛЮЧЕНИЕМ</w:t>
      </w:r>
    </w:p>
    <w:p w:rsidR="00DC668D" w:rsidRDefault="00DC668D">
      <w:pPr>
        <w:pStyle w:val="ConsPlusTitle"/>
        <w:jc w:val="center"/>
      </w:pPr>
      <w:r>
        <w:t>ГОСУДАРСТВЕННЫХ И МУНИЦИПАЛЬНЫХ УЧРЕЖДЕНИЙ), СУБСИДИЙ</w:t>
      </w:r>
    </w:p>
    <w:p w:rsidR="00DC668D" w:rsidRDefault="00DC668D">
      <w:pPr>
        <w:pStyle w:val="ConsPlusTitle"/>
        <w:jc w:val="center"/>
      </w:pPr>
      <w:r>
        <w:t>ИЗ ОБЛАСТНОГО БЮДЖЕТА УЛЬЯНОВСКОЙ ОБЛАСТИ В ЦЕЛЯХ ВОЗМЕЩЕНИЯ</w:t>
      </w:r>
    </w:p>
    <w:p w:rsidR="00DC668D" w:rsidRDefault="00DC668D">
      <w:pPr>
        <w:pStyle w:val="ConsPlusTitle"/>
        <w:jc w:val="center"/>
      </w:pPr>
      <w:r>
        <w:t>ЗАТРАТ, СВЯЗАННЫХ С ОСУЩЕСТВЛЕНИЕМ УКАЗАННОЙ ДЕЯТЕЛЬНОСТИ,</w:t>
      </w:r>
    </w:p>
    <w:p w:rsidR="00DC668D" w:rsidRDefault="00DC668D">
      <w:pPr>
        <w:pStyle w:val="ConsPlusTitle"/>
        <w:jc w:val="center"/>
      </w:pPr>
      <w:r>
        <w:t>ВКЛЮЧАЯ РАСХОДЫ НА ОПЛАТУ ТРУДА, ПРИОБРЕТЕНИЕ УЧЕБНИКОВ</w:t>
      </w:r>
    </w:p>
    <w:p w:rsidR="00DC668D" w:rsidRDefault="00DC668D">
      <w:pPr>
        <w:pStyle w:val="ConsPlusTitle"/>
        <w:jc w:val="center"/>
      </w:pPr>
      <w:r>
        <w:t>И УЧЕБНЫХ ПОСОБИЙ, СРЕДСТВ ОБУЧЕНИЯ, ИГР, ИГРУШЕК (ЗА</w:t>
      </w:r>
    </w:p>
    <w:p w:rsidR="00DC668D" w:rsidRDefault="00DC668D">
      <w:pPr>
        <w:pStyle w:val="ConsPlusTitle"/>
        <w:jc w:val="center"/>
      </w:pPr>
      <w:r>
        <w:t>ИСКЛЮЧЕНИЕМ РАСХОДОВ НА СОДЕРЖАНИЕ ЗДАНИЙ И ОПЛАТУ</w:t>
      </w:r>
    </w:p>
    <w:p w:rsidR="00DC668D" w:rsidRDefault="00DC668D">
      <w:pPr>
        <w:pStyle w:val="ConsPlusTitle"/>
        <w:jc w:val="center"/>
      </w:pPr>
      <w:r>
        <w:t>КОММУНАЛЬНЫХ УСЛУГ), В СООТВЕТСТВИИ С НОРМАТИВАМИ,</w:t>
      </w:r>
    </w:p>
    <w:p w:rsidR="00DC668D" w:rsidRDefault="00DC668D">
      <w:pPr>
        <w:pStyle w:val="ConsPlusTitle"/>
        <w:jc w:val="center"/>
      </w:pPr>
      <w:r>
        <w:t>УСТАНОВЛЕННЫМИ ОРГАНАМИ ГОСУДАРСТВЕННОЙ ВЛАСТИ</w:t>
      </w:r>
    </w:p>
    <w:p w:rsidR="00DC668D" w:rsidRDefault="00DC668D">
      <w:pPr>
        <w:pStyle w:val="ConsPlusTitle"/>
        <w:jc w:val="center"/>
      </w:pPr>
      <w:r>
        <w:t>УЛЬЯНОВСКОЙ ОБЛАСТИ</w:t>
      </w:r>
    </w:p>
    <w:p w:rsidR="00DC668D" w:rsidRDefault="00DC6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8D">
        <w:trPr>
          <w:jc w:val="center"/>
        </w:trPr>
        <w:tc>
          <w:tcPr>
            <w:tcW w:w="9294" w:type="dxa"/>
            <w:tcBorders>
              <w:top w:val="nil"/>
              <w:left w:val="single" w:sz="24" w:space="0" w:color="CED3F1"/>
              <w:bottom w:val="nil"/>
              <w:right w:val="single" w:sz="24" w:space="0" w:color="F4F3F8"/>
            </w:tcBorders>
            <w:shd w:val="clear" w:color="auto" w:fill="F4F3F8"/>
          </w:tcPr>
          <w:p w:rsidR="00DC668D" w:rsidRDefault="00DC668D">
            <w:pPr>
              <w:pStyle w:val="ConsPlusNormal"/>
              <w:jc w:val="center"/>
            </w:pPr>
            <w:r>
              <w:rPr>
                <w:color w:val="392C69"/>
              </w:rPr>
              <w:t>Список изменяющих документов</w:t>
            </w:r>
          </w:p>
          <w:p w:rsidR="00DC668D" w:rsidRDefault="00DC668D">
            <w:pPr>
              <w:pStyle w:val="ConsPlusNormal"/>
              <w:jc w:val="center"/>
            </w:pPr>
            <w:r>
              <w:rPr>
                <w:color w:val="392C69"/>
              </w:rPr>
              <w:t>(в ред. постановлений Правительства Ульяновской области</w:t>
            </w:r>
          </w:p>
          <w:p w:rsidR="00DC668D" w:rsidRDefault="00DC668D">
            <w:pPr>
              <w:pStyle w:val="ConsPlusNormal"/>
              <w:jc w:val="center"/>
            </w:pPr>
            <w:r>
              <w:rPr>
                <w:color w:val="392C69"/>
              </w:rPr>
              <w:t xml:space="preserve">от 19.05.2020 </w:t>
            </w:r>
            <w:hyperlink r:id="rId5" w:history="1">
              <w:r>
                <w:rPr>
                  <w:color w:val="0000FF"/>
                </w:rPr>
                <w:t>N 258-П</w:t>
              </w:r>
            </w:hyperlink>
            <w:r>
              <w:rPr>
                <w:color w:val="392C69"/>
              </w:rPr>
              <w:t xml:space="preserve">, от 13.10.2020 </w:t>
            </w:r>
            <w:hyperlink r:id="rId6" w:history="1">
              <w:r>
                <w:rPr>
                  <w:color w:val="0000FF"/>
                </w:rPr>
                <w:t>N 582-П</w:t>
              </w:r>
            </w:hyperlink>
            <w:r>
              <w:rPr>
                <w:color w:val="392C69"/>
              </w:rPr>
              <w:t>)</w:t>
            </w:r>
          </w:p>
        </w:tc>
      </w:tr>
    </w:tbl>
    <w:p w:rsidR="00DC668D" w:rsidRDefault="00DC668D">
      <w:pPr>
        <w:pStyle w:val="ConsPlusNormal"/>
        <w:jc w:val="both"/>
      </w:pPr>
    </w:p>
    <w:p w:rsidR="00DC668D" w:rsidRDefault="00DC668D">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и в целях реализации Федерального </w:t>
      </w:r>
      <w:hyperlink r:id="rId8" w:history="1">
        <w:r>
          <w:rPr>
            <w:color w:val="0000FF"/>
          </w:rPr>
          <w:t>закона</w:t>
        </w:r>
      </w:hyperlink>
      <w:r>
        <w:t xml:space="preserve"> от 29.12.2012 N 273-ФЗ "Об образовании в Российской Федерации" и государственной </w:t>
      </w:r>
      <w:hyperlink r:id="rId9"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DC668D" w:rsidRDefault="00DC668D">
      <w:pPr>
        <w:pStyle w:val="ConsPlusNormal"/>
        <w:jc w:val="both"/>
      </w:pPr>
      <w:r>
        <w:t xml:space="preserve">(преамбула в ред. </w:t>
      </w:r>
      <w:hyperlink r:id="rId10" w:history="1">
        <w:r>
          <w:rPr>
            <w:color w:val="0000FF"/>
          </w:rPr>
          <w:t>постановления</w:t>
        </w:r>
      </w:hyperlink>
      <w:r>
        <w:t xml:space="preserve"> Правительства Ульяновской области от 19.05.2020 N 258-П)</w:t>
      </w:r>
    </w:p>
    <w:p w:rsidR="00DC668D" w:rsidRDefault="00DC668D">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порядке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DC668D" w:rsidRDefault="00DC668D">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DC668D" w:rsidRDefault="00DC668D">
      <w:pPr>
        <w:pStyle w:val="ConsPlusNormal"/>
        <w:jc w:val="both"/>
      </w:pPr>
    </w:p>
    <w:p w:rsidR="00DC668D" w:rsidRDefault="00DC668D">
      <w:pPr>
        <w:pStyle w:val="ConsPlusNormal"/>
        <w:jc w:val="right"/>
      </w:pPr>
      <w:r>
        <w:t>Председатель</w:t>
      </w:r>
    </w:p>
    <w:p w:rsidR="00DC668D" w:rsidRDefault="00DC668D">
      <w:pPr>
        <w:pStyle w:val="ConsPlusNormal"/>
        <w:jc w:val="right"/>
      </w:pPr>
      <w:r>
        <w:t>Правительства Ульяновской области</w:t>
      </w:r>
    </w:p>
    <w:p w:rsidR="00DC668D" w:rsidRDefault="00DC668D">
      <w:pPr>
        <w:pStyle w:val="ConsPlusNormal"/>
        <w:jc w:val="right"/>
      </w:pPr>
      <w:r>
        <w:t>А.А.СМЕКАЛИН</w:t>
      </w: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right"/>
        <w:outlineLvl w:val="0"/>
      </w:pPr>
      <w:r>
        <w:t>Утверждено</w:t>
      </w:r>
    </w:p>
    <w:p w:rsidR="00DC668D" w:rsidRDefault="00DC668D">
      <w:pPr>
        <w:pStyle w:val="ConsPlusNormal"/>
        <w:jc w:val="right"/>
      </w:pPr>
      <w:r>
        <w:lastRenderedPageBreak/>
        <w:t>постановлением</w:t>
      </w:r>
    </w:p>
    <w:p w:rsidR="00DC668D" w:rsidRDefault="00DC668D">
      <w:pPr>
        <w:pStyle w:val="ConsPlusNormal"/>
        <w:jc w:val="right"/>
      </w:pPr>
      <w:r>
        <w:t>Правительства Ульяновской области</w:t>
      </w:r>
    </w:p>
    <w:p w:rsidR="00DC668D" w:rsidRDefault="00DC668D">
      <w:pPr>
        <w:pStyle w:val="ConsPlusNormal"/>
        <w:jc w:val="right"/>
      </w:pPr>
      <w:r>
        <w:t>от 6 мая 2019 г. N 188-П</w:t>
      </w:r>
    </w:p>
    <w:p w:rsidR="00DC668D" w:rsidRDefault="00DC668D">
      <w:pPr>
        <w:pStyle w:val="ConsPlusNormal"/>
        <w:jc w:val="both"/>
      </w:pPr>
    </w:p>
    <w:p w:rsidR="00DC668D" w:rsidRDefault="00DC668D">
      <w:pPr>
        <w:pStyle w:val="ConsPlusTitle"/>
        <w:jc w:val="center"/>
      </w:pPr>
      <w:bookmarkStart w:id="0" w:name="P41"/>
      <w:bookmarkEnd w:id="0"/>
      <w:r>
        <w:t>ПОЛОЖЕНИЕ</w:t>
      </w:r>
    </w:p>
    <w:p w:rsidR="00DC668D" w:rsidRDefault="00DC668D">
      <w:pPr>
        <w:pStyle w:val="ConsPlusTitle"/>
        <w:jc w:val="center"/>
      </w:pPr>
      <w:r>
        <w:t>О ПОРЯДКЕ ПРЕДОСТАВЛЕНИЯ ИНДИВИДУАЛЬНЫМ ПРЕДПРИНИМАТЕЛЯМ</w:t>
      </w:r>
    </w:p>
    <w:p w:rsidR="00DC668D" w:rsidRDefault="00DC668D">
      <w:pPr>
        <w:pStyle w:val="ConsPlusTitle"/>
        <w:jc w:val="center"/>
      </w:pPr>
      <w:r>
        <w:t>И ОРГАНИЗАЦИЯМ, ОСУЩЕСТВЛЯЮЩИМ ОБРАЗОВАТЕЛЬНУЮ ДЕЯТЕЛЬНОСТЬ</w:t>
      </w:r>
    </w:p>
    <w:p w:rsidR="00DC668D" w:rsidRDefault="00DC668D">
      <w:pPr>
        <w:pStyle w:val="ConsPlusTitle"/>
        <w:jc w:val="center"/>
      </w:pPr>
      <w:r>
        <w:t>ПО ОСНОВНЫМ ОБЩЕОБРАЗОВАТЕЛЬНЫМ ПРОГРАММАМ (ЗА ИСКЛЮЧЕНИЕМ</w:t>
      </w:r>
    </w:p>
    <w:p w:rsidR="00DC668D" w:rsidRDefault="00DC668D">
      <w:pPr>
        <w:pStyle w:val="ConsPlusTitle"/>
        <w:jc w:val="center"/>
      </w:pPr>
      <w:r>
        <w:t>ГОСУДАРСТВЕННЫХ И МУНИЦИПАЛЬНЫХ УЧРЕЖДЕНИЙ), СУБСИДИЙ</w:t>
      </w:r>
    </w:p>
    <w:p w:rsidR="00DC668D" w:rsidRDefault="00DC668D">
      <w:pPr>
        <w:pStyle w:val="ConsPlusTitle"/>
        <w:jc w:val="center"/>
      </w:pPr>
      <w:r>
        <w:t>ИЗ ОБЛАСТНОГО БЮДЖЕТА УЛЬЯНОВСКОЙ ОБЛАСТИ В ЦЕЛЯХ ВОЗМЕЩЕНИЯ</w:t>
      </w:r>
    </w:p>
    <w:p w:rsidR="00DC668D" w:rsidRDefault="00DC668D">
      <w:pPr>
        <w:pStyle w:val="ConsPlusTitle"/>
        <w:jc w:val="center"/>
      </w:pPr>
      <w:r>
        <w:t>ЗАТРАТ, СВЯЗАННЫХ С ОСУЩЕСТВЛЕНИЕМ УКАЗАННОЙ ДЕЯТЕЛЬНОСТИ,</w:t>
      </w:r>
    </w:p>
    <w:p w:rsidR="00DC668D" w:rsidRDefault="00DC668D">
      <w:pPr>
        <w:pStyle w:val="ConsPlusTitle"/>
        <w:jc w:val="center"/>
      </w:pPr>
      <w:r>
        <w:t>ВКЛЮЧАЯ РАСХОДЫ НА ОПЛАТУ ТРУДА, ПРИОБРЕТЕНИЕ УЧЕБНИКОВ</w:t>
      </w:r>
    </w:p>
    <w:p w:rsidR="00DC668D" w:rsidRDefault="00DC668D">
      <w:pPr>
        <w:pStyle w:val="ConsPlusTitle"/>
        <w:jc w:val="center"/>
      </w:pPr>
      <w:r>
        <w:t>И УЧЕБНЫХ ПОСОБИЙ, СРЕДСТВ ОБУЧЕНИЯ, ИГР, ИГРУШЕК (ЗА</w:t>
      </w:r>
    </w:p>
    <w:p w:rsidR="00DC668D" w:rsidRDefault="00DC668D">
      <w:pPr>
        <w:pStyle w:val="ConsPlusTitle"/>
        <w:jc w:val="center"/>
      </w:pPr>
      <w:r>
        <w:t>ИСКЛЮЧЕНИЕМ РАСХОДОВ НА СОДЕРЖАНИЕ ЗДАНИЙ И ОПЛАТУ</w:t>
      </w:r>
    </w:p>
    <w:p w:rsidR="00DC668D" w:rsidRDefault="00DC668D">
      <w:pPr>
        <w:pStyle w:val="ConsPlusTitle"/>
        <w:jc w:val="center"/>
      </w:pPr>
      <w:r>
        <w:t>КОММУНАЛЬНЫХ УСЛУГ), В СООТВЕТСТВИИ С НОРМАТИВАМИ,</w:t>
      </w:r>
    </w:p>
    <w:p w:rsidR="00DC668D" w:rsidRDefault="00DC668D">
      <w:pPr>
        <w:pStyle w:val="ConsPlusTitle"/>
        <w:jc w:val="center"/>
      </w:pPr>
      <w:r>
        <w:t>УСТАНОВЛЕННЫМИ ОРГАНАМИ ГОСУДАРСТВЕННОЙ ВЛАСТИ</w:t>
      </w:r>
    </w:p>
    <w:p w:rsidR="00DC668D" w:rsidRDefault="00DC668D">
      <w:pPr>
        <w:pStyle w:val="ConsPlusTitle"/>
        <w:jc w:val="center"/>
      </w:pPr>
      <w:r>
        <w:t>УЛЬЯНОВСКОЙ ОБЛАСТИ</w:t>
      </w:r>
    </w:p>
    <w:p w:rsidR="00DC668D" w:rsidRDefault="00DC6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8D">
        <w:trPr>
          <w:jc w:val="center"/>
        </w:trPr>
        <w:tc>
          <w:tcPr>
            <w:tcW w:w="9294" w:type="dxa"/>
            <w:tcBorders>
              <w:top w:val="nil"/>
              <w:left w:val="single" w:sz="24" w:space="0" w:color="CED3F1"/>
              <w:bottom w:val="nil"/>
              <w:right w:val="single" w:sz="24" w:space="0" w:color="F4F3F8"/>
            </w:tcBorders>
            <w:shd w:val="clear" w:color="auto" w:fill="F4F3F8"/>
          </w:tcPr>
          <w:p w:rsidR="00DC668D" w:rsidRDefault="00DC668D">
            <w:pPr>
              <w:pStyle w:val="ConsPlusNormal"/>
              <w:jc w:val="center"/>
            </w:pPr>
            <w:r>
              <w:rPr>
                <w:color w:val="392C69"/>
              </w:rPr>
              <w:t>Список изменяющих документов</w:t>
            </w:r>
          </w:p>
          <w:p w:rsidR="00DC668D" w:rsidRDefault="00DC668D">
            <w:pPr>
              <w:pStyle w:val="ConsPlusNormal"/>
              <w:jc w:val="center"/>
            </w:pPr>
            <w:r>
              <w:rPr>
                <w:color w:val="392C69"/>
              </w:rPr>
              <w:t>(в ред. постановлений Правительства Ульяновской области</w:t>
            </w:r>
          </w:p>
          <w:p w:rsidR="00DC668D" w:rsidRDefault="00DC668D">
            <w:pPr>
              <w:pStyle w:val="ConsPlusNormal"/>
              <w:jc w:val="center"/>
            </w:pPr>
            <w:r>
              <w:rPr>
                <w:color w:val="392C69"/>
              </w:rPr>
              <w:t xml:space="preserve">от 19.05.2020 </w:t>
            </w:r>
            <w:hyperlink r:id="rId11" w:history="1">
              <w:r>
                <w:rPr>
                  <w:color w:val="0000FF"/>
                </w:rPr>
                <w:t>N 258-П</w:t>
              </w:r>
            </w:hyperlink>
            <w:r>
              <w:rPr>
                <w:color w:val="392C69"/>
              </w:rPr>
              <w:t xml:space="preserve">, от 13.10.2020 </w:t>
            </w:r>
            <w:hyperlink r:id="rId12" w:history="1">
              <w:r>
                <w:rPr>
                  <w:color w:val="0000FF"/>
                </w:rPr>
                <w:t>N 582-П</w:t>
              </w:r>
            </w:hyperlink>
            <w:r>
              <w:rPr>
                <w:color w:val="392C69"/>
              </w:rPr>
              <w:t>)</w:t>
            </w:r>
          </w:p>
        </w:tc>
      </w:tr>
    </w:tbl>
    <w:p w:rsidR="00DC668D" w:rsidRDefault="00DC668D">
      <w:pPr>
        <w:pStyle w:val="ConsPlusNormal"/>
        <w:jc w:val="both"/>
      </w:pPr>
    </w:p>
    <w:p w:rsidR="00DC668D" w:rsidRDefault="00DC668D">
      <w:pPr>
        <w:pStyle w:val="ConsPlusTitle"/>
        <w:jc w:val="center"/>
        <w:outlineLvl w:val="1"/>
      </w:pPr>
      <w:r>
        <w:t>1. Общие положения</w:t>
      </w:r>
    </w:p>
    <w:p w:rsidR="00DC668D" w:rsidRDefault="00DC668D">
      <w:pPr>
        <w:pStyle w:val="ConsPlusNormal"/>
        <w:jc w:val="both"/>
      </w:pPr>
    </w:p>
    <w:p w:rsidR="00DC668D" w:rsidRDefault="00DC668D">
      <w:pPr>
        <w:pStyle w:val="ConsPlusNormal"/>
        <w:ind w:firstLine="540"/>
        <w:jc w:val="both"/>
      </w:pPr>
      <w:r>
        <w:t>1.1. Настоящее Положение определяет порядок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(далее также - организации, осуществляющие образовательную деятельность),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(далее - субсидии).</w:t>
      </w:r>
    </w:p>
    <w:p w:rsidR="00DC668D" w:rsidRDefault="00DC668D">
      <w:pPr>
        <w:pStyle w:val="ConsPlusNormal"/>
        <w:spacing w:before="220"/>
        <w:ind w:firstLine="540"/>
        <w:jc w:val="both"/>
      </w:pPr>
      <w:bookmarkStart w:id="1" w:name="P61"/>
      <w:bookmarkEnd w:id="1"/>
      <w:r>
        <w:t>1.2. Субсидии организациям, осуществляющим образовательную деятельность по образовательным программам дошкольного образования, предоставляются в целях возмещения затрат, связанных с получением в них дошкольного образования.</w:t>
      </w:r>
    </w:p>
    <w:p w:rsidR="00DC668D" w:rsidRDefault="00DC668D">
      <w:pPr>
        <w:pStyle w:val="ConsPlusNormal"/>
        <w:spacing w:before="220"/>
        <w:ind w:firstLine="540"/>
        <w:jc w:val="both"/>
      </w:pPr>
      <w:r>
        <w:t>Субсидии организациям,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предоставляются в целях возмещения затрат, связанных с получением в них дошкольного, начального общего, основного общего, среднего общего образования.</w:t>
      </w:r>
    </w:p>
    <w:p w:rsidR="00DC668D" w:rsidRDefault="00DC668D">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DC668D" w:rsidRDefault="00DC668D">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13.10.2020 N 582-П)</w:t>
      </w:r>
    </w:p>
    <w:p w:rsidR="00DC668D" w:rsidRDefault="00DC668D">
      <w:pPr>
        <w:pStyle w:val="ConsPlusNormal"/>
        <w:spacing w:before="220"/>
        <w:ind w:firstLine="540"/>
        <w:jc w:val="both"/>
      </w:pPr>
      <w:r>
        <w:t xml:space="preserve">1.4. Получателями субсидий являются организации, осуществляющие образовательную деятельность, соответствующие требованиям, установленным </w:t>
      </w:r>
      <w:hyperlink w:anchor="P110" w:history="1">
        <w:r>
          <w:rPr>
            <w:color w:val="0000FF"/>
          </w:rPr>
          <w:t>пунктом 2.3 раздела 2</w:t>
        </w:r>
      </w:hyperlink>
      <w:r>
        <w:t xml:space="preserve"> настоящего Положения.</w:t>
      </w:r>
    </w:p>
    <w:p w:rsidR="00DC668D" w:rsidRDefault="00DC668D">
      <w:pPr>
        <w:pStyle w:val="ConsPlusNormal"/>
        <w:jc w:val="both"/>
      </w:pPr>
    </w:p>
    <w:p w:rsidR="00DC668D" w:rsidRDefault="00DC668D">
      <w:pPr>
        <w:pStyle w:val="ConsPlusTitle"/>
        <w:jc w:val="center"/>
        <w:outlineLvl w:val="1"/>
      </w:pPr>
      <w:r>
        <w:lastRenderedPageBreak/>
        <w:t>2. Условия и порядок предоставления субсидии</w:t>
      </w:r>
    </w:p>
    <w:p w:rsidR="00DC668D" w:rsidRDefault="00DC668D">
      <w:pPr>
        <w:pStyle w:val="ConsPlusNormal"/>
        <w:jc w:val="both"/>
      </w:pPr>
    </w:p>
    <w:p w:rsidR="00DC668D" w:rsidRDefault="00DC668D">
      <w:pPr>
        <w:pStyle w:val="ConsPlusNormal"/>
        <w:ind w:firstLine="540"/>
        <w:jc w:val="both"/>
      </w:pPr>
      <w:bookmarkStart w:id="2" w:name="P69"/>
      <w:bookmarkEnd w:id="2"/>
      <w:r>
        <w:t>2.1. Размер субсидии, предоставляемой организации, осуществляющей образовательную деятельность по образовательным программам дошкольного образования, определяется по формуле:</w:t>
      </w:r>
    </w:p>
    <w:p w:rsidR="00DC668D" w:rsidRDefault="00DC668D">
      <w:pPr>
        <w:pStyle w:val="ConsPlusNormal"/>
        <w:jc w:val="both"/>
      </w:pPr>
    </w:p>
    <w:p w:rsidR="00DC668D" w:rsidRDefault="00DC668D">
      <w:pPr>
        <w:pStyle w:val="ConsPlusNormal"/>
        <w:ind w:firstLine="540"/>
        <w:jc w:val="both"/>
      </w:pPr>
      <w:r w:rsidRPr="006B7D6F">
        <w:rPr>
          <w:position w:val="-27"/>
        </w:rPr>
        <w:pict>
          <v:shape id="_x0000_i1025" style="width:309.75pt;height:39pt" coordsize="" o:spt="100" adj="0,,0" path="" filled="f" stroked="f">
            <v:stroke joinstyle="miter"/>
            <v:imagedata r:id="rId14" o:title="base_23628_55521_32768"/>
            <v:formulas/>
            <v:path o:connecttype="segments"/>
          </v:shape>
        </w:pict>
      </w:r>
    </w:p>
    <w:p w:rsidR="00DC668D" w:rsidRDefault="00DC668D">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13.10.2020 N 582-П)</w:t>
      </w:r>
    </w:p>
    <w:p w:rsidR="00DC668D" w:rsidRDefault="00DC668D">
      <w:pPr>
        <w:pStyle w:val="ConsPlusNormal"/>
        <w:jc w:val="both"/>
      </w:pPr>
    </w:p>
    <w:p w:rsidR="00DC668D" w:rsidRDefault="00DC668D">
      <w:pPr>
        <w:pStyle w:val="ConsPlusNormal"/>
        <w:ind w:firstLine="540"/>
        <w:jc w:val="both"/>
      </w:pPr>
      <w:r>
        <w:t>S - размер субсидии, предоставляемой организации, осуществляющей образовательную деятельность по образовательным программам дошкольного образования;</w:t>
      </w:r>
    </w:p>
    <w:p w:rsidR="00DC668D" w:rsidRDefault="00DC668D">
      <w:pPr>
        <w:pStyle w:val="ConsPlusNormal"/>
        <w:spacing w:before="220"/>
        <w:ind w:firstLine="540"/>
        <w:jc w:val="both"/>
      </w:pPr>
      <w:r>
        <w:t>Ng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 в расчете на одного воспитанника образовательной организации соответствующего вида, включенного в группу соответствующей направленности, утвержденные постановлением Правительства Ульяновской области;</w:t>
      </w:r>
    </w:p>
    <w:p w:rsidR="00DC668D" w:rsidRDefault="00DC668D">
      <w:pPr>
        <w:pStyle w:val="ConsPlusNormal"/>
        <w:spacing w:before="220"/>
        <w:ind w:firstLine="540"/>
        <w:jc w:val="both"/>
      </w:pPr>
      <w:r>
        <w:t>g - виды групп соответствующей направленности, созданных у организации, осуществляющей образовательную деятельность по образовательным программам дошкольного образования (1 -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DC668D" w:rsidRDefault="00DC668D">
      <w:pPr>
        <w:pStyle w:val="ConsPlusNormal"/>
        <w:spacing w:before="220"/>
        <w:ind w:firstLine="540"/>
        <w:jc w:val="both"/>
      </w:pPr>
      <w:r>
        <w:t>Hg - численность воспитанников дошкольных групп у организации, осуществляющей образовательную деятельность по образовательным программам дошкольного образования, включенных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организацией, осуществляющей образовательную деятельность по образовательным программам дошкольного образования;</w:t>
      </w:r>
    </w:p>
    <w:p w:rsidR="00DC668D" w:rsidRDefault="00DC668D">
      <w:pPr>
        <w:pStyle w:val="ConsPlusNormal"/>
        <w:spacing w:before="220"/>
        <w:ind w:firstLine="540"/>
        <w:jc w:val="both"/>
      </w:pPr>
      <w:r>
        <w:t>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у организации, осуществляющей образовательную деятельность по образовательным программам дошкольного образования, групп компенсирующей направленности), утвержденный постановлением Правительства Ульяновской области;</w:t>
      </w:r>
    </w:p>
    <w:p w:rsidR="00DC668D" w:rsidRDefault="00DC668D">
      <w:pPr>
        <w:pStyle w:val="ConsPlusNormal"/>
        <w:spacing w:before="220"/>
        <w:ind w:firstLine="540"/>
        <w:jc w:val="both"/>
      </w:pPr>
      <w:r>
        <w:t>K - численность воспитанников у организации, осуществляющей образовательную деятельность по образовательным программам дошкольного образования, имеющих отклонения в речевом развитии (в случае отсутствия у организации, осуществляющей образовательную деятельность по образовательным программам дошкольного образования, групп компенсирующей направленности);</w:t>
      </w:r>
    </w:p>
    <w:p w:rsidR="00DC668D" w:rsidRDefault="00DC668D">
      <w:pPr>
        <w:pStyle w:val="ConsPlusNormal"/>
        <w:spacing w:before="220"/>
        <w:ind w:firstLine="540"/>
        <w:jc w:val="both"/>
      </w:pPr>
      <w:r>
        <w:t>Z - норматив расходов, связанных с реализацией образовательной программы дошкольного образования, обучение по которой организовано на дому на основании заключения медицинской организации, утвержденный постановлением Правительства Ульяновской области;</w:t>
      </w:r>
    </w:p>
    <w:p w:rsidR="00DC668D" w:rsidRDefault="00DC668D">
      <w:pPr>
        <w:pStyle w:val="ConsPlusNormal"/>
        <w:spacing w:before="220"/>
        <w:ind w:firstLine="540"/>
        <w:jc w:val="both"/>
      </w:pPr>
      <w:r>
        <w:t>J - численность воспитанников у организации, осуществляющей образовательную деятельность по образовательным программам дошкольного образования, нуждающихся в обучении по образовательным программам дошкольного образования на дому на основании заключения медицинской организации;</w:t>
      </w:r>
    </w:p>
    <w:p w:rsidR="00DC668D" w:rsidRDefault="00DC668D">
      <w:pPr>
        <w:pStyle w:val="ConsPlusNormal"/>
        <w:spacing w:before="220"/>
        <w:ind w:firstLine="540"/>
        <w:jc w:val="both"/>
      </w:pPr>
      <w:r>
        <w:t xml:space="preserve">Р1 - стоимость получения одним педагогическим работником организации, осуществляющей </w:t>
      </w:r>
      <w:r>
        <w:lastRenderedPageBreak/>
        <w:t>образовательную деятельность по образовательным программам дошкольного образования,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DC668D" w:rsidRDefault="00DC668D">
      <w:pPr>
        <w:pStyle w:val="ConsPlusNormal"/>
        <w:jc w:val="both"/>
      </w:pPr>
      <w:r>
        <w:t xml:space="preserve">(абзац введен </w:t>
      </w:r>
      <w:hyperlink r:id="rId16"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К1 - численность педагогических работников организации, осуществляющей образовательную деятельность по образовательным программам дошкольного образования, заявленная организацией, осуществляющей образовательную деятельность по образовательным программам дошкольного образования,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w:t>
      </w:r>
    </w:p>
    <w:p w:rsidR="00DC668D" w:rsidRDefault="00DC668D">
      <w:pPr>
        <w:pStyle w:val="ConsPlusNormal"/>
        <w:jc w:val="both"/>
      </w:pPr>
      <w:r>
        <w:t xml:space="preserve">(абзац введен </w:t>
      </w:r>
      <w:hyperlink r:id="rId17"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Р2 - стоимость получения одним педагогическим работником организации, осуществляющей образовательную деятельность по образовательным программам дошкольного образования,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DC668D" w:rsidRDefault="00DC668D">
      <w:pPr>
        <w:pStyle w:val="ConsPlusNormal"/>
        <w:jc w:val="both"/>
      </w:pPr>
      <w:r>
        <w:t xml:space="preserve">(абзац введен </w:t>
      </w:r>
      <w:hyperlink r:id="rId18"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К2 - численность педагогических работников частной организации, осуществляющей образовательную деятельность по образовательным программам дошкольного образования, заявленная организацией, осуществляющей образовательную деятельность по образовательным программам дошкольного образования,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DC668D" w:rsidRDefault="00DC668D">
      <w:pPr>
        <w:pStyle w:val="ConsPlusNormal"/>
        <w:jc w:val="both"/>
      </w:pPr>
      <w:r>
        <w:t xml:space="preserve">(абзац введен </w:t>
      </w:r>
      <w:hyperlink r:id="rId19"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bookmarkStart w:id="3" w:name="P90"/>
      <w:bookmarkEnd w:id="3"/>
      <w:r>
        <w:t>2.2. Размер субсидии, предоставляемой организации, осуществляющей образовательную деятельность по основным общеобразовательным программам, определяется по формуле:</w:t>
      </w:r>
    </w:p>
    <w:p w:rsidR="00DC668D" w:rsidRDefault="00DC668D">
      <w:pPr>
        <w:pStyle w:val="ConsPlusNormal"/>
        <w:jc w:val="both"/>
      </w:pPr>
    </w:p>
    <w:p w:rsidR="00DC668D" w:rsidRDefault="00DC668D">
      <w:pPr>
        <w:pStyle w:val="ConsPlusNormal"/>
        <w:ind w:firstLine="540"/>
        <w:jc w:val="both"/>
      </w:pPr>
      <w:r w:rsidRPr="006B7D6F">
        <w:rPr>
          <w:position w:val="-27"/>
        </w:rPr>
        <w:pict>
          <v:shape id="_x0000_i1026" style="width:316.5pt;height:39pt" coordsize="" o:spt="100" adj="0,,0" path="" filled="f" stroked="f">
            <v:stroke joinstyle="miter"/>
            <v:imagedata r:id="rId20" o:title="base_23628_55521_32769"/>
            <v:formulas/>
            <v:path o:connecttype="segments"/>
          </v:shape>
        </w:pict>
      </w:r>
    </w:p>
    <w:p w:rsidR="00DC668D" w:rsidRDefault="00DC668D">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13.10.2020 N 582-П)</w:t>
      </w:r>
    </w:p>
    <w:p w:rsidR="00DC668D" w:rsidRDefault="00DC668D">
      <w:pPr>
        <w:pStyle w:val="ConsPlusNormal"/>
        <w:jc w:val="both"/>
      </w:pPr>
    </w:p>
    <w:p w:rsidR="00DC668D" w:rsidRDefault="00DC668D">
      <w:pPr>
        <w:pStyle w:val="ConsPlusNormal"/>
        <w:ind w:firstLine="540"/>
        <w:jc w:val="both"/>
      </w:pPr>
      <w:r>
        <w:t>S - размер субсидии, предоставляемой организации, осуществляющей образовательную деятельность по основным общеобразовательным программам;</w:t>
      </w:r>
    </w:p>
    <w:p w:rsidR="00DC668D" w:rsidRDefault="00DC668D">
      <w:pPr>
        <w:pStyle w:val="ConsPlusNormal"/>
        <w:spacing w:before="220"/>
        <w:ind w:firstLine="540"/>
        <w:jc w:val="both"/>
      </w:pPr>
      <w:r>
        <w:t>Ng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учетом условий реализации указанных программ через урочную деятельность, в расчете на одного обучающегося, утвержденные постановлением Правительства Ульяновской области;</w:t>
      </w:r>
    </w:p>
    <w:p w:rsidR="00DC668D" w:rsidRDefault="00DC668D">
      <w:pPr>
        <w:pStyle w:val="ConsPlusNormal"/>
        <w:spacing w:before="220"/>
        <w:ind w:firstLine="540"/>
        <w:jc w:val="both"/>
      </w:pPr>
      <w:r>
        <w:t>Sg - численность обучающихся у организации, осуществляющей образовательную деятельность по основным общеобразовательным программам, осваивающих основные общеобразовательные программы в рамках урочной деятельности, определяемая на основании данных федерального статистического наблюдения;</w:t>
      </w:r>
    </w:p>
    <w:p w:rsidR="00DC668D" w:rsidRDefault="00DC668D">
      <w:pPr>
        <w:pStyle w:val="ConsPlusNormal"/>
        <w:spacing w:before="220"/>
        <w:ind w:firstLine="540"/>
        <w:jc w:val="both"/>
      </w:pPr>
      <w:r>
        <w:t>h - уровни общего образования (1 - начальное общее образование, 2 - основное общее образование, 3 - среднее общее образование);</w:t>
      </w:r>
    </w:p>
    <w:p w:rsidR="00DC668D" w:rsidRDefault="00DC668D">
      <w:pPr>
        <w:pStyle w:val="ConsPlusNormal"/>
        <w:spacing w:before="220"/>
        <w:ind w:firstLine="540"/>
        <w:jc w:val="both"/>
      </w:pPr>
      <w:r>
        <w:lastRenderedPageBreak/>
        <w:t>Nj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учетом условий реализации указанных программ через внеурочную деятельность, в расчете на одного обучающегося, утвержденные постановлением Правительства Ульяновской области;</w:t>
      </w:r>
    </w:p>
    <w:p w:rsidR="00DC668D" w:rsidRDefault="00DC668D">
      <w:pPr>
        <w:pStyle w:val="ConsPlusNormal"/>
        <w:spacing w:before="220"/>
        <w:ind w:firstLine="540"/>
        <w:jc w:val="both"/>
      </w:pPr>
      <w:r>
        <w:t>Sj - численность обучающихся у организации, осуществляющей образовательную деятельность по основным общеобразовательным программам, осваивающих основные общеобразовательные программы в рамках внеурочной деятельности, определяемая на основании данных федерального статистического наблюдения;</w:t>
      </w:r>
    </w:p>
    <w:p w:rsidR="00DC668D" w:rsidRDefault="00DC668D">
      <w:pPr>
        <w:pStyle w:val="ConsPlusNormal"/>
        <w:spacing w:before="220"/>
        <w:ind w:firstLine="540"/>
        <w:jc w:val="both"/>
      </w:pPr>
      <w:r>
        <w:t>Дg - размер расходов на реализацию образовательной программы дошкольного образования в дошкольных группах у организации, осуществляющей образовательную деятельность по основным общеобразовательным программам (далее - дошкольные группы), который определяется в порядке, аналогичном установленному для определения размера субсидий, предоставляемых организации, осуществляющей образовательную деятельность по образовательным программам дошкольного образования, в целях возмещения затрат в связи с получением в них дошкольного образования. При этом численность воспитанников дошкольных групп, включенных в дошкольные группы соответствующей направленности, определяется на основании сведений, представляемых организацией, осуществляющей образовательную деятельность по образовательным программам дошкольного образования, по форме, установленной Правительством Ульяновской области;</w:t>
      </w:r>
    </w:p>
    <w:p w:rsidR="00DC668D" w:rsidRDefault="00DC668D">
      <w:pPr>
        <w:pStyle w:val="ConsPlusNormal"/>
        <w:spacing w:before="220"/>
        <w:ind w:firstLine="540"/>
        <w:jc w:val="both"/>
      </w:pPr>
      <w:r>
        <w:t>Р1 - стоимость получения одним педагогическим работником организации, осуществляющей образовательную деятельность по основным общеобразовательным программам,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DC668D" w:rsidRDefault="00DC668D">
      <w:pPr>
        <w:pStyle w:val="ConsPlusNormal"/>
        <w:jc w:val="both"/>
      </w:pPr>
      <w:r>
        <w:t xml:space="preserve">(абзац введен </w:t>
      </w:r>
      <w:hyperlink r:id="rId22"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К1 - численность педагогических работников организации, осуществляющей образовательную деятельность по основным общеобразовательным программам, заявленная организацией, осуществляющей образовательную деятельность по основным общеобразовательным программам,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w:t>
      </w:r>
    </w:p>
    <w:p w:rsidR="00DC668D" w:rsidRDefault="00DC668D">
      <w:pPr>
        <w:pStyle w:val="ConsPlusNormal"/>
        <w:jc w:val="both"/>
      </w:pPr>
      <w:r>
        <w:t xml:space="preserve">(абзац введен </w:t>
      </w:r>
      <w:hyperlink r:id="rId23"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Р2 - стоимость получения одним педагогическим работником организации, осуществляющей образовательную деятельность по основным общеобразовательным программам,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DC668D" w:rsidRDefault="00DC668D">
      <w:pPr>
        <w:pStyle w:val="ConsPlusNormal"/>
        <w:jc w:val="both"/>
      </w:pPr>
      <w:r>
        <w:t xml:space="preserve">(абзац введен </w:t>
      </w:r>
      <w:hyperlink r:id="rId24"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К2 - численность педагогических работников организации, осуществляющей образовательную деятельность по основным общеобразовательным программам, заявленная организацией, осуществляющей образовательную деятельность по основным общеобразовательным программам,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DC668D" w:rsidRDefault="00DC668D">
      <w:pPr>
        <w:pStyle w:val="ConsPlusNormal"/>
        <w:jc w:val="both"/>
      </w:pPr>
      <w:r>
        <w:t xml:space="preserve">(абзац введен </w:t>
      </w:r>
      <w:hyperlink r:id="rId25"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bookmarkStart w:id="4" w:name="P110"/>
      <w:bookmarkEnd w:id="4"/>
      <w:r>
        <w:t xml:space="preserve">2.3. На первое число месяца, предшествующего месяцу, в котором планируется заключение соглашения о предоставлении субсидии, организации, осуществляющие образовательную деятельность, претендующие на получение субсидий, должны соответствовать следующим </w:t>
      </w:r>
      <w:r>
        <w:lastRenderedPageBreak/>
        <w:t>требованиям:</w:t>
      </w:r>
    </w:p>
    <w:p w:rsidR="00DC668D" w:rsidRDefault="00DC668D">
      <w:pPr>
        <w:pStyle w:val="ConsPlusNormal"/>
        <w:spacing w:before="220"/>
        <w:ind w:firstLine="540"/>
        <w:jc w:val="both"/>
      </w:pPr>
      <w:r>
        <w:t>1) организации, осуществляющие образовательную деятельность, должны быть зарегистрированы соответственно в качестве юридического лица или индивидуального предпринимателя по месту нахождения (месту жительства) на территории Ульяновской области;</w:t>
      </w:r>
    </w:p>
    <w:p w:rsidR="00DC668D" w:rsidRDefault="00DC668D">
      <w:pPr>
        <w:pStyle w:val="ConsPlusNormal"/>
        <w:spacing w:before="220"/>
        <w:ind w:firstLine="540"/>
        <w:jc w:val="both"/>
      </w:pPr>
      <w:r>
        <w:t>2) организации, осуществляющие образовательную деятельность, должны иметь лицензии на осуществление соответствующей образовательной деятельности, а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кроме того, свидетельства о государственной аккредитации образовательной деятельности по соответствующим основным образовательным программам;</w:t>
      </w:r>
    </w:p>
    <w:p w:rsidR="00DC668D" w:rsidRDefault="00DC668D">
      <w:pPr>
        <w:pStyle w:val="ConsPlusNormal"/>
        <w:spacing w:before="220"/>
        <w:ind w:firstLine="540"/>
        <w:jc w:val="both"/>
      </w:pPr>
      <w:r>
        <w:t>3) у организаций, осуществляющих образовательную деятельность,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668D" w:rsidRDefault="00DC668D">
      <w:pPr>
        <w:pStyle w:val="ConsPlusNormal"/>
        <w:spacing w:before="220"/>
        <w:ind w:firstLine="540"/>
        <w:jc w:val="both"/>
      </w:pPr>
      <w:bookmarkStart w:id="5" w:name="P114"/>
      <w:bookmarkEnd w:id="5"/>
      <w:r>
        <w:t>4) у организаций, осуществляющих образовательную деятельность,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DC668D" w:rsidRDefault="00DC668D">
      <w:pPr>
        <w:pStyle w:val="ConsPlusNormal"/>
        <w:spacing w:before="220"/>
        <w:ind w:firstLine="540"/>
        <w:jc w:val="both"/>
      </w:pPr>
      <w:r>
        <w:t>5) у организаций, осуществляющих образовательную деятельность, должна отсутствовать просроченная (неурегулированная) задолженность по денежным обязательствам перед Ульяновской областью;</w:t>
      </w:r>
    </w:p>
    <w:p w:rsidR="00DC668D" w:rsidRDefault="00DC668D">
      <w:pPr>
        <w:pStyle w:val="ConsPlusNormal"/>
        <w:spacing w:before="220"/>
        <w:ind w:firstLine="540"/>
        <w:jc w:val="both"/>
      </w:pPr>
      <w:r>
        <w:t>6) организации, осуществляющие образовательную деятельность, не должны находиться в процессе реорганизации, ликвидации, в отношении их не должна быть введена процедура, применяемая в деле о банкротстве или, соответственно, прекратить деятельность в качестве индивидуального предпринимателя;</w:t>
      </w:r>
    </w:p>
    <w:p w:rsidR="00DC668D" w:rsidRDefault="00DC668D">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19.05.2020 N 258-П)</w:t>
      </w:r>
    </w:p>
    <w:p w:rsidR="00DC668D" w:rsidRDefault="00DC668D">
      <w:pPr>
        <w:pStyle w:val="ConsPlusNormal"/>
        <w:spacing w:before="220"/>
        <w:ind w:firstLine="540"/>
        <w:jc w:val="both"/>
      </w:pPr>
      <w:r>
        <w:t>6.1) деятельность организаций, осуществляющих образовательную деятельность и являющихся юридическими лицами, не должна быть приостановлена в порядке, предусмотренном законодательством Российской Федерации;</w:t>
      </w:r>
    </w:p>
    <w:p w:rsidR="00DC668D" w:rsidRDefault="00DC668D">
      <w:pPr>
        <w:pStyle w:val="ConsPlusNormal"/>
        <w:jc w:val="both"/>
      </w:pPr>
      <w:r>
        <w:t xml:space="preserve">(пп. 6.1 введен </w:t>
      </w:r>
      <w:hyperlink r:id="rId27" w:history="1">
        <w:r>
          <w:rPr>
            <w:color w:val="0000FF"/>
          </w:rPr>
          <w:t>постановлением</w:t>
        </w:r>
      </w:hyperlink>
      <w:r>
        <w:t xml:space="preserve"> Правительства Ульяновской области от 19.05.2020 N 258-П)</w:t>
      </w:r>
    </w:p>
    <w:p w:rsidR="00DC668D" w:rsidRDefault="00DC668D">
      <w:pPr>
        <w:pStyle w:val="ConsPlusNormal"/>
        <w:spacing w:before="220"/>
        <w:ind w:firstLine="540"/>
        <w:jc w:val="both"/>
      </w:pPr>
      <w:bookmarkStart w:id="6" w:name="P120"/>
      <w:bookmarkEnd w:id="6"/>
      <w:r>
        <w:t xml:space="preserve">7) организации, осуществляющие образовательную деятельность, не должны получать средства из областного бюджета Ульяновской области в соответствии с иными нормативными правовыми актами на цели, указанные в </w:t>
      </w:r>
      <w:hyperlink w:anchor="P61" w:history="1">
        <w:r>
          <w:rPr>
            <w:color w:val="0000FF"/>
          </w:rPr>
          <w:t>пункте 1.2 раздела 1</w:t>
        </w:r>
      </w:hyperlink>
      <w:r>
        <w:t xml:space="preserve"> настоящего Положения;</w:t>
      </w:r>
    </w:p>
    <w:p w:rsidR="00DC668D" w:rsidRDefault="00DC668D">
      <w:pPr>
        <w:pStyle w:val="ConsPlusNormal"/>
        <w:spacing w:before="220"/>
        <w:ind w:firstLine="540"/>
        <w:jc w:val="both"/>
      </w:pPr>
      <w:r>
        <w:t>8) организации, осуществляющие образовательную деятельность и являющиеся юридическими лицами, не должны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668D" w:rsidRDefault="00DC668D">
      <w:pPr>
        <w:pStyle w:val="ConsPlusNormal"/>
        <w:spacing w:before="220"/>
        <w:ind w:firstLine="540"/>
        <w:jc w:val="both"/>
      </w:pPr>
      <w:bookmarkStart w:id="7" w:name="P122"/>
      <w:bookmarkEnd w:id="7"/>
      <w:r>
        <w:t>9) организациям, осуществляющим образовательную деятельность,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организации считаются подвергнутыми такому наказанию, не истек.</w:t>
      </w:r>
    </w:p>
    <w:p w:rsidR="00DC668D" w:rsidRDefault="00DC668D">
      <w:pPr>
        <w:pStyle w:val="ConsPlusNormal"/>
        <w:spacing w:before="220"/>
        <w:ind w:firstLine="540"/>
        <w:jc w:val="both"/>
      </w:pPr>
      <w:r>
        <w:t xml:space="preserve">2.4. В целях информирования о начале процедуры предоставления субсидий Министерство </w:t>
      </w:r>
      <w:r>
        <w:lastRenderedPageBreak/>
        <w:t>обеспечивает размещение на своем официальном сайте в информационно-телекоммуникационной сети Интернет (далее - обнародование) информационного сообщения о приеме заявок на получение субсидий (далее - заявки), содержащего сведения о сроке и порядке представления заявок и иных документов (копий документов), необходимых для получения субсидий.</w:t>
      </w:r>
    </w:p>
    <w:p w:rsidR="00DC668D" w:rsidRDefault="00DC668D">
      <w:pPr>
        <w:pStyle w:val="ConsPlusNormal"/>
        <w:spacing w:before="220"/>
        <w:ind w:firstLine="540"/>
        <w:jc w:val="both"/>
      </w:pPr>
      <w:r>
        <w:t>Прием заявок осуществляется Министерством в течение 10 календарных дней со дня, следующего за днем обнародования информации о приеме заявок.</w:t>
      </w:r>
    </w:p>
    <w:p w:rsidR="00DC668D" w:rsidRDefault="00DC668D">
      <w:pPr>
        <w:pStyle w:val="ConsPlusNormal"/>
        <w:spacing w:before="220"/>
        <w:ind w:firstLine="540"/>
        <w:jc w:val="both"/>
      </w:pPr>
      <w:bookmarkStart w:id="8" w:name="P125"/>
      <w:bookmarkEnd w:id="8"/>
      <w:r>
        <w:t>2.5. Заявка составляется в произвольной письменной форме на бумажном носителе и представляется в Министерство в указанный в информационном сообщении срок. Заявка должна быть подписана, соответственно, руководителем организации, осуществляющей образовательную деятельность и являющейся юридическим лицом, или индивидуальным предпринимателем.</w:t>
      </w:r>
    </w:p>
    <w:p w:rsidR="00DC668D" w:rsidRDefault="00DC668D">
      <w:pPr>
        <w:pStyle w:val="ConsPlusNormal"/>
        <w:spacing w:before="220"/>
        <w:ind w:firstLine="540"/>
        <w:jc w:val="both"/>
      </w:pPr>
      <w:r>
        <w:t>Днем регистрации заявки в Министерстве является день поступления в Министерство данной заявки и всех прилагаемых к ней документов (копий документов), указанных в настоящем пункте.</w:t>
      </w:r>
    </w:p>
    <w:p w:rsidR="00DC668D" w:rsidRDefault="00DC668D">
      <w:pPr>
        <w:pStyle w:val="ConsPlusNormal"/>
        <w:spacing w:before="220"/>
        <w:ind w:firstLine="540"/>
        <w:jc w:val="both"/>
      </w:pPr>
      <w:r>
        <w:t>К заявке прилагаются:</w:t>
      </w:r>
    </w:p>
    <w:p w:rsidR="00DC668D" w:rsidRDefault="00DC668D">
      <w:pPr>
        <w:pStyle w:val="ConsPlusNormal"/>
        <w:spacing w:before="220"/>
        <w:ind w:firstLine="540"/>
        <w:jc w:val="both"/>
      </w:pPr>
      <w:r>
        <w:t>1) заверенная копия лицензии на осуществление образовательной деятельности;</w:t>
      </w:r>
    </w:p>
    <w:p w:rsidR="00DC668D" w:rsidRDefault="00DC668D">
      <w:pPr>
        <w:pStyle w:val="ConsPlusNormal"/>
        <w:spacing w:before="220"/>
        <w:ind w:firstLine="540"/>
        <w:jc w:val="both"/>
      </w:pPr>
      <w:r>
        <w:t>2) заверенная копия свидетельства о государственной аккредитации образовательной деятельности по образовательным программам начального общего, основного общего, среднего общего, начального общего, основного общего и среднего общего образования (для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DC668D" w:rsidRDefault="00DC668D">
      <w:pPr>
        <w:pStyle w:val="ConsPlusNormal"/>
        <w:spacing w:before="220"/>
        <w:ind w:firstLine="540"/>
        <w:jc w:val="both"/>
      </w:pPr>
      <w:r>
        <w:t>3) заверенная руководителем организации, осуществляющей образовательную деятельность и являющейся юридическим лицом или индивидуальным предпринимателем, копия свидетельства о государственной регистрации в качестве юридического лица или индивидуального предпринимателя соответственно;</w:t>
      </w:r>
    </w:p>
    <w:p w:rsidR="00DC668D" w:rsidRDefault="00DC668D">
      <w:pPr>
        <w:pStyle w:val="ConsPlusNormal"/>
        <w:spacing w:before="220"/>
        <w:ind w:firstLine="540"/>
        <w:jc w:val="both"/>
      </w:pPr>
      <w:r>
        <w:t>4) заверенная копия свидетельства о постановке на учет в налоговом органе по месту нахождения или по месту жительства на территории Ульяновской области;</w:t>
      </w:r>
    </w:p>
    <w:p w:rsidR="00DC668D" w:rsidRDefault="00DC668D">
      <w:pPr>
        <w:pStyle w:val="ConsPlusNormal"/>
        <w:spacing w:before="220"/>
        <w:ind w:firstLine="540"/>
        <w:jc w:val="both"/>
      </w:pPr>
      <w:r>
        <w:t>5) заверенная копия устава организации, осуществляющей образовательную деятельность и являющейся юридическим лицом;</w:t>
      </w:r>
    </w:p>
    <w:p w:rsidR="00DC668D" w:rsidRDefault="00DC668D">
      <w:pPr>
        <w:pStyle w:val="ConsPlusNormal"/>
        <w:spacing w:before="220"/>
        <w:ind w:firstLine="540"/>
        <w:jc w:val="both"/>
      </w:pPr>
      <w:r>
        <w:t xml:space="preserve">6) справка о соответствии организации, осуществляющей образовательную деятельность и являющейся юридическим лицом, требованиям, установленным </w:t>
      </w:r>
      <w:hyperlink w:anchor="P114" w:history="1">
        <w:r>
          <w:rPr>
            <w:color w:val="0000FF"/>
          </w:rPr>
          <w:t>подпунктами 4</w:t>
        </w:r>
      </w:hyperlink>
      <w:r>
        <w:t xml:space="preserve"> - </w:t>
      </w:r>
      <w:hyperlink w:anchor="P122" w:history="1">
        <w:r>
          <w:rPr>
            <w:color w:val="0000FF"/>
          </w:rPr>
          <w:t>9 пункта 2.3</w:t>
        </w:r>
      </w:hyperlink>
      <w:r>
        <w:t xml:space="preserve"> настоящего раздела, подписанная руководителем указанной организации, справка о соответствии организации, осуществляющей образовательную деятельность, требованиям, установленным </w:t>
      </w:r>
      <w:hyperlink w:anchor="P114" w:history="1">
        <w:r>
          <w:rPr>
            <w:color w:val="0000FF"/>
          </w:rPr>
          <w:t>подпунктами 4</w:t>
        </w:r>
      </w:hyperlink>
      <w:r>
        <w:t xml:space="preserve"> - </w:t>
      </w:r>
      <w:hyperlink w:anchor="P120" w:history="1">
        <w:r>
          <w:rPr>
            <w:color w:val="0000FF"/>
          </w:rPr>
          <w:t>7</w:t>
        </w:r>
      </w:hyperlink>
      <w:r>
        <w:t xml:space="preserve"> и </w:t>
      </w:r>
      <w:hyperlink w:anchor="P122" w:history="1">
        <w:r>
          <w:rPr>
            <w:color w:val="0000FF"/>
          </w:rPr>
          <w:t>9 пункта 2.3</w:t>
        </w:r>
      </w:hyperlink>
      <w:r>
        <w:t xml:space="preserve"> настоящего раздела, подписанная индивидуальным предпринимателем, соответственно;</w:t>
      </w:r>
    </w:p>
    <w:p w:rsidR="00DC668D" w:rsidRDefault="00DC668D">
      <w:pPr>
        <w:pStyle w:val="ConsPlusNormal"/>
        <w:spacing w:before="220"/>
        <w:ind w:firstLine="540"/>
        <w:jc w:val="both"/>
      </w:pPr>
      <w:r>
        <w:t>7) справка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668D" w:rsidRDefault="00DC668D">
      <w:pPr>
        <w:pStyle w:val="ConsPlusNormal"/>
        <w:spacing w:before="220"/>
        <w:ind w:firstLine="540"/>
        <w:jc w:val="both"/>
      </w:pPr>
      <w:r>
        <w:t>8) сведения о численности воспитанников дошкольных групп у организации, осуществляющей образовательную деятельность, документированные по форме, установленной приложением;</w:t>
      </w:r>
    </w:p>
    <w:p w:rsidR="00DC668D" w:rsidRDefault="00DC668D">
      <w:pPr>
        <w:pStyle w:val="ConsPlusNormal"/>
        <w:spacing w:before="220"/>
        <w:ind w:firstLine="540"/>
        <w:jc w:val="both"/>
      </w:pPr>
      <w:r>
        <w:t>9) документ, содержащий сведения о реквизитах банковского счета, на который должна перечисляться субсидия;</w:t>
      </w:r>
    </w:p>
    <w:p w:rsidR="00DC668D" w:rsidRDefault="00DC668D">
      <w:pPr>
        <w:pStyle w:val="ConsPlusNormal"/>
        <w:spacing w:before="220"/>
        <w:ind w:firstLine="540"/>
        <w:jc w:val="both"/>
      </w:pPr>
      <w:r>
        <w:lastRenderedPageBreak/>
        <w:t>10) документ, содержащий сведения о численности педагогических работников частной дошкольной организации, которым необходимо получение дополнительного профессионального образования по профилю педагогической деятельности;</w:t>
      </w:r>
    </w:p>
    <w:p w:rsidR="00DC668D" w:rsidRDefault="00DC668D">
      <w:pPr>
        <w:pStyle w:val="ConsPlusNormal"/>
        <w:jc w:val="both"/>
      </w:pPr>
      <w:r>
        <w:t xml:space="preserve">(пп. 10 введен </w:t>
      </w:r>
      <w:hyperlink r:id="rId28"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11) документ, содержащий сведения о численности педагогических работников частной общеобразовательной организации, которым необходимо получить дополнительное профессиональное образование по профилю педагогической деятельности.</w:t>
      </w:r>
    </w:p>
    <w:p w:rsidR="00DC668D" w:rsidRDefault="00DC668D">
      <w:pPr>
        <w:pStyle w:val="ConsPlusNormal"/>
        <w:jc w:val="both"/>
      </w:pPr>
      <w:r>
        <w:t xml:space="preserve">(пп. 11 введен </w:t>
      </w:r>
      <w:hyperlink r:id="rId29" w:history="1">
        <w:r>
          <w:rPr>
            <w:color w:val="0000FF"/>
          </w:rPr>
          <w:t>постановлением</w:t>
        </w:r>
      </w:hyperlink>
      <w:r>
        <w:t xml:space="preserve"> Правительства Ульяновской области от 13.10.2020 N 582-П)</w:t>
      </w:r>
    </w:p>
    <w:p w:rsidR="00DC668D" w:rsidRDefault="00DC668D">
      <w:pPr>
        <w:pStyle w:val="ConsPlusNormal"/>
        <w:spacing w:before="220"/>
        <w:ind w:firstLine="540"/>
        <w:jc w:val="both"/>
      </w:pPr>
      <w:r>
        <w:t xml:space="preserve">2.6. В течение 10 календарных дней со дня, следующего за днем окончания срока приема заявок, комиссия, состав и порядок деятельности которой утверждаются Министерством (далее - Комиссия), осуществляет проверку соответствия организации требованиям, установленным </w:t>
      </w:r>
      <w:hyperlink w:anchor="P110" w:history="1">
        <w:r>
          <w:rPr>
            <w:color w:val="0000FF"/>
          </w:rPr>
          <w:t>пунктом 2.3</w:t>
        </w:r>
      </w:hyperlink>
      <w:r>
        <w:t xml:space="preserve"> настоящего раздела,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DC668D" w:rsidRDefault="00DC668D">
      <w:pPr>
        <w:pStyle w:val="ConsPlusNormal"/>
        <w:spacing w:before="220"/>
        <w:ind w:firstLine="540"/>
        <w:jc w:val="both"/>
      </w:pPr>
      <w:r>
        <w:t>2.7. Решение о предоставлении субсидии либо об отказе в предоставлении субсидии принимается Министерством на основании рекомендаций Комиссии в течение 25 календарных дней со дня, следующего за днем окончания срока приема заявок, и оформляется распорядительным актом Министерства.</w:t>
      </w:r>
    </w:p>
    <w:p w:rsidR="00DC668D" w:rsidRDefault="00DC668D">
      <w:pPr>
        <w:pStyle w:val="ConsPlusNormal"/>
        <w:spacing w:before="220"/>
        <w:ind w:firstLine="540"/>
        <w:jc w:val="both"/>
      </w:pPr>
      <w:r>
        <w:t>2.8. Основаниями для принятия решения об отказе в предоставлении субсидии являются:</w:t>
      </w:r>
    </w:p>
    <w:p w:rsidR="00DC668D" w:rsidRDefault="00DC668D">
      <w:pPr>
        <w:pStyle w:val="ConsPlusNormal"/>
        <w:spacing w:before="220"/>
        <w:ind w:firstLine="540"/>
        <w:jc w:val="both"/>
      </w:pPr>
      <w:r>
        <w:t xml:space="preserve">1) несоответствие организации, осуществляющей образовательную деятельность, требованиям, установленным </w:t>
      </w:r>
      <w:hyperlink w:anchor="P110" w:history="1">
        <w:r>
          <w:rPr>
            <w:color w:val="0000FF"/>
          </w:rPr>
          <w:t>пунктом 2.3</w:t>
        </w:r>
      </w:hyperlink>
      <w:r>
        <w:t xml:space="preserve"> настоящего раздела;</w:t>
      </w:r>
    </w:p>
    <w:p w:rsidR="00DC668D" w:rsidRDefault="00DC668D">
      <w:pPr>
        <w:pStyle w:val="ConsPlusNormal"/>
        <w:spacing w:before="220"/>
        <w:ind w:firstLine="540"/>
        <w:jc w:val="both"/>
      </w:pPr>
      <w:r>
        <w:t>2) представление организацией, осуществляющей образовательную деятельность, заявки и прилагаемых к ней документов (копий документов) по истечении срока, указанного в информационном сообщении;</w:t>
      </w:r>
    </w:p>
    <w:p w:rsidR="00DC668D" w:rsidRDefault="00DC668D">
      <w:pPr>
        <w:pStyle w:val="ConsPlusNormal"/>
        <w:spacing w:before="220"/>
        <w:ind w:firstLine="540"/>
        <w:jc w:val="both"/>
      </w:pPr>
      <w:r>
        <w:t xml:space="preserve">3) несоответствие представленных организацией, осуществляющей образовательную деятельность, документов (копий документов) требованиям, установленным </w:t>
      </w:r>
      <w:hyperlink w:anchor="P125" w:history="1">
        <w:r>
          <w:rPr>
            <w:color w:val="0000FF"/>
          </w:rPr>
          <w:t>пунктом 2.5</w:t>
        </w:r>
      </w:hyperlink>
      <w:r>
        <w:t xml:space="preserve"> настоящего раздела, либо непредставление (представление не в полном объеме) этих документов;</w:t>
      </w:r>
    </w:p>
    <w:p w:rsidR="00DC668D" w:rsidRDefault="00DC668D">
      <w:pPr>
        <w:pStyle w:val="ConsPlusNormal"/>
        <w:spacing w:before="220"/>
        <w:ind w:firstLine="540"/>
        <w:jc w:val="both"/>
      </w:pPr>
      <w:r>
        <w:t>4) неполнота и (или) недостоверность сведений, содержащихся в представленных организацией, осуществляющей образовательную деятельность, документах (копиях документов);</w:t>
      </w:r>
    </w:p>
    <w:p w:rsidR="00DC668D" w:rsidRDefault="00DC668D">
      <w:pPr>
        <w:pStyle w:val="ConsPlusNormal"/>
        <w:spacing w:before="220"/>
        <w:ind w:firstLine="540"/>
        <w:jc w:val="both"/>
      </w:pPr>
      <w:r>
        <w:t xml:space="preserve">5) неустранение недостатков, указанных в </w:t>
      </w:r>
      <w:hyperlink w:anchor="P149" w:history="1">
        <w:r>
          <w:rPr>
            <w:color w:val="0000FF"/>
          </w:rPr>
          <w:t>пункте 2.9</w:t>
        </w:r>
      </w:hyperlink>
      <w:r>
        <w:t xml:space="preserve"> настоящего раздела.</w:t>
      </w:r>
    </w:p>
    <w:p w:rsidR="00DC668D" w:rsidRDefault="00DC668D">
      <w:pPr>
        <w:pStyle w:val="ConsPlusNormal"/>
        <w:spacing w:before="220"/>
        <w:ind w:firstLine="540"/>
        <w:jc w:val="both"/>
      </w:pPr>
      <w:bookmarkStart w:id="9" w:name="P149"/>
      <w:bookmarkEnd w:id="9"/>
      <w:r>
        <w:t>2.9. В случае обнаружения в заявке и приложенных к ней документах (копиях документов) незаверенных исправлений ошибок, неразборчивых записей и оттисков печатей (при наличии печати), которые не являются основанием для принятия решения об отказе в предоставлении субсидии, Министерство на основании рекомендаций Комиссии принимает решение о приостановлении процедуры рассмотрения документов (копий документов), о чем письменно уведомляет организацию, осуществляющую образовательную деятельность, в течение 3 рабочих дней со дня принятия данного решения. Организация, осуществляющая образовательную деятельность, в течение 10 дней со дня получения указанного уведомления должна устранить выявленные недостатки. В случае если в указанный срок недостатки устранены, Министерство в течение 10 рабочих дней со дня поступления исправленных документов (копий документов) принимает решение о предоставлении субсидии.</w:t>
      </w:r>
    </w:p>
    <w:p w:rsidR="00DC668D" w:rsidRDefault="00DC668D">
      <w:pPr>
        <w:pStyle w:val="ConsPlusNormal"/>
        <w:spacing w:before="220"/>
        <w:ind w:firstLine="540"/>
        <w:jc w:val="both"/>
      </w:pPr>
      <w:r>
        <w:t xml:space="preserve">Не позднее 5 рабочих дней со дня принятия соответствующего решения Министерство </w:t>
      </w:r>
      <w:r>
        <w:lastRenderedPageBreak/>
        <w:t>направляет организации, осуществляющей образовательную деятельность, уведомление о предоставлении либо об отказе в предоставлении субсидии.</w:t>
      </w:r>
    </w:p>
    <w:p w:rsidR="00DC668D" w:rsidRDefault="00DC668D">
      <w:pPr>
        <w:pStyle w:val="ConsPlusNormal"/>
        <w:spacing w:before="220"/>
        <w:ind w:firstLine="540"/>
        <w:jc w:val="both"/>
      </w:pPr>
      <w:r>
        <w:t>В случае принятия решения об отказе в предоставлении субсидии в уведомлении указываются обстоятельства, послужившие основанием для принятия такого решения.</w:t>
      </w:r>
    </w:p>
    <w:p w:rsidR="00DC668D" w:rsidRDefault="00DC668D">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DC668D" w:rsidRDefault="00DC668D">
      <w:pPr>
        <w:pStyle w:val="ConsPlusNormal"/>
        <w:spacing w:before="220"/>
        <w:ind w:firstLine="540"/>
        <w:jc w:val="both"/>
      </w:pPr>
      <w:r>
        <w:t>Решение об отказе в предоставлении субсидии может быть обжаловано в порядке, установленном законодательством Российской Федерации.</w:t>
      </w:r>
    </w:p>
    <w:p w:rsidR="00DC668D" w:rsidRDefault="00DC668D">
      <w:pPr>
        <w:pStyle w:val="ConsPlusNormal"/>
        <w:spacing w:before="220"/>
        <w:ind w:firstLine="540"/>
        <w:jc w:val="both"/>
      </w:pPr>
      <w:r>
        <w:t>По результатам рассмотрения заявок Министерство в течение 5 рабочих дней со дня принятия последнего решения о предоставлении субсидии утверждает перечень организаций, осуществляющих образовательную деятельность, которым предоставляются субсидии в текущем финансовом году (далее - получатель), и направляет соответствующим получателям для подписания 3 экземпляра соглашения о предоставлении субсидии (далее - соглашение), подготовленного в соответствии с типовой формой, установленной Министерством финансов Ульяновской области.</w:t>
      </w:r>
    </w:p>
    <w:p w:rsidR="00DC668D" w:rsidRDefault="00DC668D">
      <w:pPr>
        <w:pStyle w:val="ConsPlusNormal"/>
        <w:spacing w:before="220"/>
        <w:ind w:firstLine="540"/>
        <w:jc w:val="both"/>
      </w:pPr>
      <w:r>
        <w:t>2.10. В течение 10 рабочих дней со дня получения соглашений получатели подписывают их и возвращают в Министерство.</w:t>
      </w:r>
    </w:p>
    <w:p w:rsidR="00DC668D" w:rsidRDefault="00DC668D">
      <w:pPr>
        <w:pStyle w:val="ConsPlusNormal"/>
        <w:spacing w:before="220"/>
        <w:ind w:firstLine="540"/>
        <w:jc w:val="both"/>
      </w:pPr>
      <w:r>
        <w:t>2.11. Соглашение должно содержать в том числе:</w:t>
      </w:r>
    </w:p>
    <w:p w:rsidR="00DC668D" w:rsidRDefault="00DC668D">
      <w:pPr>
        <w:pStyle w:val="ConsPlusNormal"/>
        <w:spacing w:before="220"/>
        <w:ind w:firstLine="540"/>
        <w:jc w:val="both"/>
      </w:pPr>
      <w:r>
        <w:t>1) объем субсидий, цели, условия и порядок их предоставления, в том числе сроки перечисления;</w:t>
      </w:r>
    </w:p>
    <w:p w:rsidR="00DC668D" w:rsidRDefault="00DC668D">
      <w:pPr>
        <w:pStyle w:val="ConsPlusNormal"/>
        <w:spacing w:before="220"/>
        <w:ind w:firstLine="540"/>
        <w:jc w:val="both"/>
      </w:pPr>
      <w:r>
        <w:t>2) значения результата предоставления субсидий;</w:t>
      </w:r>
    </w:p>
    <w:p w:rsidR="00DC668D" w:rsidRDefault="00DC668D">
      <w:pPr>
        <w:pStyle w:val="ConsPlusNormal"/>
        <w:spacing w:before="220"/>
        <w:ind w:firstLine="540"/>
        <w:jc w:val="both"/>
      </w:pPr>
      <w:r>
        <w:t>3) порядок и сроки возврата субсидий;</w:t>
      </w:r>
    </w:p>
    <w:p w:rsidR="00DC668D" w:rsidRDefault="00DC668D">
      <w:pPr>
        <w:pStyle w:val="ConsPlusNormal"/>
        <w:spacing w:before="220"/>
        <w:ind w:firstLine="540"/>
        <w:jc w:val="both"/>
      </w:pPr>
      <w:r>
        <w:t>4) согласие на осуществление Министерством и органами государственного финансового контроля проверок соблюдения получателями условий и порядка, установленных при предоставлении субсидий.</w:t>
      </w:r>
    </w:p>
    <w:p w:rsidR="00DC668D" w:rsidRDefault="00DC668D">
      <w:pPr>
        <w:pStyle w:val="ConsPlusNormal"/>
        <w:jc w:val="both"/>
      </w:pPr>
      <w:r>
        <w:t xml:space="preserve">(п. 2.11 в ред. </w:t>
      </w:r>
      <w:hyperlink r:id="rId30" w:history="1">
        <w:r>
          <w:rPr>
            <w:color w:val="0000FF"/>
          </w:rPr>
          <w:t>постановления</w:t>
        </w:r>
      </w:hyperlink>
      <w:r>
        <w:t xml:space="preserve"> Правительства Ульяновской области от 19.05.2020 N 258-П)</w:t>
      </w:r>
    </w:p>
    <w:p w:rsidR="00DC668D" w:rsidRDefault="00DC668D">
      <w:pPr>
        <w:pStyle w:val="ConsPlusNormal"/>
        <w:spacing w:before="220"/>
        <w:ind w:firstLine="540"/>
        <w:jc w:val="both"/>
      </w:pPr>
      <w:bookmarkStart w:id="10" w:name="P162"/>
      <w:bookmarkEnd w:id="10"/>
      <w:r>
        <w:t xml:space="preserve">2.12. Для получения субсидии получатели, с которыми заключены соглашения, ежемесячно не позднее 10 числа месяца, следующего за истекшим месяцем (в декабре текущего календарного года - до 20 числа этого месяца), представляют в Министерство </w:t>
      </w:r>
      <w:hyperlink w:anchor="P1030" w:history="1">
        <w:r>
          <w:rPr>
            <w:color w:val="0000FF"/>
          </w:rPr>
          <w:t>сведения</w:t>
        </w:r>
      </w:hyperlink>
      <w:r>
        <w:t xml:space="preserve"> о произведенных получателями затратах, связанных с осуществлением ими образовательной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сведения о произведенных затратах), документированные по форме, установленной приложением N 2 к настоящему Положению, с приложением копий документов, подтверждающих произведенные затраты.</w:t>
      </w:r>
    </w:p>
    <w:p w:rsidR="00DC668D" w:rsidRDefault="00DC668D">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13.10.2020 N 582-П)</w:t>
      </w:r>
    </w:p>
    <w:p w:rsidR="00DC668D" w:rsidRDefault="00DC668D">
      <w:pPr>
        <w:pStyle w:val="ConsPlusNormal"/>
        <w:spacing w:before="220"/>
        <w:ind w:firstLine="540"/>
        <w:jc w:val="both"/>
      </w:pPr>
      <w:r>
        <w:t>Министерство в течение 10 календарных дней проверяет полноту и достоверность сведений о произведенных затратах, содержащихся в представленных получателями копиях документов, и принимает решение о предоставлении субсидии либо об отказе в предоставлении субсидии, которое оформляется распорядительным актом Министерства.</w:t>
      </w:r>
    </w:p>
    <w:p w:rsidR="00DC668D" w:rsidRDefault="00DC668D">
      <w:pPr>
        <w:pStyle w:val="ConsPlusNormal"/>
        <w:spacing w:before="220"/>
        <w:ind w:firstLine="540"/>
        <w:jc w:val="both"/>
      </w:pPr>
      <w:r>
        <w:t xml:space="preserve">2.13. В случае, когда размер произведенных получателем затрат меньше размера субсидии, получателю предоставляется субсидия в размере произведенных им затрат. В случае, когда размер произведенных получателем затрат больше размера субсидии, получателю выплачивается </w:t>
      </w:r>
      <w:r>
        <w:lastRenderedPageBreak/>
        <w:t xml:space="preserve">субсидия в размере, не превышающем размера, определяемого в соответствии с </w:t>
      </w:r>
      <w:hyperlink w:anchor="P69" w:history="1">
        <w:r>
          <w:rPr>
            <w:color w:val="0000FF"/>
          </w:rPr>
          <w:t>пунктами 2.1</w:t>
        </w:r>
      </w:hyperlink>
      <w:r>
        <w:t xml:space="preserve"> и </w:t>
      </w:r>
      <w:hyperlink w:anchor="P90" w:history="1">
        <w:r>
          <w:rPr>
            <w:color w:val="0000FF"/>
          </w:rPr>
          <w:t>2.2 раздела 2</w:t>
        </w:r>
      </w:hyperlink>
      <w:r>
        <w:t xml:space="preserve"> настоящего Положения.</w:t>
      </w:r>
    </w:p>
    <w:p w:rsidR="00DC668D" w:rsidRDefault="00DC668D">
      <w:pPr>
        <w:pStyle w:val="ConsPlusNormal"/>
        <w:spacing w:before="220"/>
        <w:ind w:firstLine="540"/>
        <w:jc w:val="both"/>
      </w:pPr>
      <w:r>
        <w:t>2.14. Министерство отказывает в предоставлении субсидии в следующих случаях:</w:t>
      </w:r>
    </w:p>
    <w:p w:rsidR="00DC668D" w:rsidRDefault="00DC668D">
      <w:pPr>
        <w:pStyle w:val="ConsPlusNormal"/>
        <w:spacing w:before="220"/>
        <w:ind w:firstLine="540"/>
        <w:jc w:val="both"/>
      </w:pPr>
      <w:r>
        <w:t>1) наличие в сведениях о произведенных затратах и (или) приложенных к ним копиях документов неполных и недостоверных сведений;</w:t>
      </w:r>
    </w:p>
    <w:p w:rsidR="00DC668D" w:rsidRDefault="00DC668D">
      <w:pPr>
        <w:pStyle w:val="ConsPlusNormal"/>
        <w:spacing w:before="220"/>
        <w:ind w:firstLine="540"/>
        <w:jc w:val="both"/>
      </w:pPr>
      <w:r>
        <w:t xml:space="preserve">2) представление получателем сведений о произведенных затратах и прилагаемых к ним копий документов по истечении срока, установленного </w:t>
      </w:r>
      <w:hyperlink w:anchor="P162" w:history="1">
        <w:r>
          <w:rPr>
            <w:color w:val="0000FF"/>
          </w:rPr>
          <w:t>пунктом 2.12</w:t>
        </w:r>
      </w:hyperlink>
      <w:r>
        <w:t xml:space="preserve"> настоящего раздела.</w:t>
      </w:r>
    </w:p>
    <w:p w:rsidR="00DC668D" w:rsidRDefault="00DC668D">
      <w:pPr>
        <w:pStyle w:val="ConsPlusNormal"/>
        <w:spacing w:before="220"/>
        <w:ind w:firstLine="540"/>
        <w:jc w:val="both"/>
      </w:pPr>
      <w:r>
        <w:t>2.15. В случае принятия решения о предоставлении получателю субсидии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счета, открытые получателям в кредитных организациях, в соответствии с соглашениями.</w:t>
      </w:r>
    </w:p>
    <w:p w:rsidR="00DC668D" w:rsidRDefault="00DC668D">
      <w:pPr>
        <w:pStyle w:val="ConsPlusNormal"/>
        <w:spacing w:before="220"/>
        <w:ind w:firstLine="540"/>
        <w:jc w:val="both"/>
      </w:pPr>
      <w:r>
        <w:t>2.16. В случае принятия решения об отказе в предоставлении получателю субсидии Министерство в течение 10 рабочих дней со дня принятия такого решения уведомляет об этом в письменной форме получателя, представившего сведения о произведенных затратах.</w:t>
      </w:r>
    </w:p>
    <w:p w:rsidR="00DC668D" w:rsidRDefault="00DC668D">
      <w:pPr>
        <w:pStyle w:val="ConsPlusNormal"/>
        <w:spacing w:before="220"/>
        <w:ind w:firstLine="540"/>
        <w:jc w:val="both"/>
      </w:pPr>
      <w:r>
        <w:t>2.17. Результатами предоставления субсидий являются:</w:t>
      </w:r>
    </w:p>
    <w:p w:rsidR="00DC668D" w:rsidRDefault="00DC668D">
      <w:pPr>
        <w:pStyle w:val="ConsPlusNormal"/>
        <w:spacing w:before="220"/>
        <w:ind w:firstLine="540"/>
        <w:jc w:val="both"/>
      </w:pPr>
      <w:r>
        <w:t>численность обучающихся, осваивающих в организациях, осуществляющих образовательную деятельность, образовательные программы дошкольного, начального общего, основного общего, среднего общего образования;</w:t>
      </w:r>
    </w:p>
    <w:p w:rsidR="00DC668D" w:rsidRDefault="00DC668D">
      <w:pPr>
        <w:pStyle w:val="ConsPlusNormal"/>
        <w:spacing w:before="220"/>
        <w:ind w:firstLine="540"/>
        <w:jc w:val="both"/>
      </w:pPr>
      <w:r>
        <w:t>численность воспитанников, осваивающих в организациях, осуществляющих образовательную деятельность, образовательные программы дошкольного образования.</w:t>
      </w:r>
    </w:p>
    <w:p w:rsidR="00DC668D" w:rsidRDefault="00DC668D">
      <w:pPr>
        <w:pStyle w:val="ConsPlusNormal"/>
        <w:spacing w:before="220"/>
        <w:ind w:firstLine="540"/>
        <w:jc w:val="both"/>
      </w:pPr>
      <w:r>
        <w:t xml:space="preserve">Получатели не позднее 15 января года, следующего за годом, в котором им предоставлены субсидии, представляет в Министерство </w:t>
      </w:r>
      <w:hyperlink w:anchor="P1071" w:history="1">
        <w:r>
          <w:rPr>
            <w:color w:val="0000FF"/>
          </w:rPr>
          <w:t>отчет</w:t>
        </w:r>
      </w:hyperlink>
      <w:r>
        <w:t xml:space="preserve"> о достижении результатов предоставления субсидий, составленный по форме, установленной приложением N 3 к настоящему Положению.</w:t>
      </w:r>
    </w:p>
    <w:p w:rsidR="00DC668D" w:rsidRDefault="00DC668D">
      <w:pPr>
        <w:pStyle w:val="ConsPlusNormal"/>
        <w:jc w:val="both"/>
      </w:pPr>
      <w:r>
        <w:t xml:space="preserve">(п. 2.17 введен </w:t>
      </w:r>
      <w:hyperlink r:id="rId32" w:history="1">
        <w:r>
          <w:rPr>
            <w:color w:val="0000FF"/>
          </w:rPr>
          <w:t>постановлением</w:t>
        </w:r>
      </w:hyperlink>
      <w:r>
        <w:t xml:space="preserve"> Правительства Ульяновской области от 19.05.2020 N 258-П)</w:t>
      </w:r>
    </w:p>
    <w:p w:rsidR="00DC668D" w:rsidRDefault="00DC668D">
      <w:pPr>
        <w:pStyle w:val="ConsPlusNormal"/>
        <w:jc w:val="both"/>
      </w:pPr>
    </w:p>
    <w:p w:rsidR="00DC668D" w:rsidRDefault="00DC668D">
      <w:pPr>
        <w:pStyle w:val="ConsPlusTitle"/>
        <w:jc w:val="center"/>
        <w:outlineLvl w:val="1"/>
      </w:pPr>
      <w:r>
        <w:t>3. Требования к осуществлению контроля за соблюдением</w:t>
      </w:r>
    </w:p>
    <w:p w:rsidR="00DC668D" w:rsidRDefault="00DC668D">
      <w:pPr>
        <w:pStyle w:val="ConsPlusTitle"/>
        <w:jc w:val="center"/>
      </w:pPr>
      <w:r>
        <w:t>условий и порядка предоставления субсидий и ответственности</w:t>
      </w:r>
    </w:p>
    <w:p w:rsidR="00DC668D" w:rsidRDefault="00DC668D">
      <w:pPr>
        <w:pStyle w:val="ConsPlusTitle"/>
        <w:jc w:val="center"/>
      </w:pPr>
      <w:r>
        <w:t>за их нарушение</w:t>
      </w:r>
    </w:p>
    <w:p w:rsidR="00DC668D" w:rsidRDefault="00DC668D">
      <w:pPr>
        <w:pStyle w:val="ConsPlusNormal"/>
        <w:jc w:val="both"/>
      </w:pPr>
    </w:p>
    <w:p w:rsidR="00DC668D" w:rsidRDefault="00DC668D">
      <w:pPr>
        <w:pStyle w:val="ConsPlusNormal"/>
        <w:ind w:firstLine="540"/>
        <w:jc w:val="both"/>
      </w:pPr>
      <w:r>
        <w:t>3.1. Министерство обеспечивает соблюдение получателями условий и порядка, установленных при предоставлении субсидий.</w:t>
      </w:r>
    </w:p>
    <w:p w:rsidR="00DC668D" w:rsidRDefault="00DC668D">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и порядка, установленных при предоставлении субсидий.</w:t>
      </w:r>
    </w:p>
    <w:p w:rsidR="00DC668D" w:rsidRDefault="00DC668D">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19.05.2020 N 258-П)</w:t>
      </w:r>
    </w:p>
    <w:p w:rsidR="00DC668D" w:rsidRDefault="00DC668D">
      <w:pPr>
        <w:pStyle w:val="ConsPlusNormal"/>
        <w:spacing w:before="220"/>
        <w:ind w:firstLine="540"/>
        <w:jc w:val="both"/>
      </w:pPr>
      <w:bookmarkStart w:id="11" w:name="P184"/>
      <w:bookmarkEnd w:id="11"/>
      <w:r>
        <w:t>3.2. В случае нарушения получателями условий, установленных при предоставлении субсидий, установленных при предоставлении субсидий, или установления факта, установленных при предоставлении ложных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объеме.</w:t>
      </w:r>
    </w:p>
    <w:p w:rsidR="00DC668D" w:rsidRDefault="00DC668D">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19.05.2020 N 258-П)</w:t>
      </w:r>
    </w:p>
    <w:p w:rsidR="00DC668D" w:rsidRDefault="00DC668D">
      <w:pPr>
        <w:pStyle w:val="ConsPlusNormal"/>
        <w:spacing w:before="220"/>
        <w:ind w:firstLine="540"/>
        <w:jc w:val="both"/>
      </w:pPr>
      <w:bookmarkStart w:id="12" w:name="P186"/>
      <w:bookmarkEnd w:id="12"/>
      <w:r>
        <w:t>В случае недостижения получателями результатов предоставления субсидий субсидии подлежат возврату в областной бюджет Ульяновской области в объеме, пропорциональном величине недостигнутых значений указанных результатов.</w:t>
      </w:r>
    </w:p>
    <w:p w:rsidR="00DC668D" w:rsidRDefault="00DC668D">
      <w:pPr>
        <w:pStyle w:val="ConsPlusNormal"/>
        <w:jc w:val="both"/>
      </w:pPr>
      <w:r>
        <w:lastRenderedPageBreak/>
        <w:t xml:space="preserve">(абзац введен </w:t>
      </w:r>
      <w:hyperlink r:id="rId35" w:history="1">
        <w:r>
          <w:rPr>
            <w:color w:val="0000FF"/>
          </w:rPr>
          <w:t>постановлением</w:t>
        </w:r>
      </w:hyperlink>
      <w:r>
        <w:t xml:space="preserve"> Правительства Ульяновской области от 19.05.2020 N 258-П)</w:t>
      </w:r>
    </w:p>
    <w:p w:rsidR="00DC668D" w:rsidRDefault="00DC668D">
      <w:pPr>
        <w:pStyle w:val="ConsPlusNormal"/>
        <w:spacing w:before="220"/>
        <w:ind w:firstLine="540"/>
        <w:jc w:val="both"/>
      </w:pPr>
      <w:r>
        <w:t xml:space="preserve">3.3. Министерство обеспечивает возврат субсидий в областной бюджет Ульяновской области путем направления получателям в срок, не превышающий 30 календарных дней со дня установления хотя бы одного из указанных в </w:t>
      </w:r>
      <w:hyperlink w:anchor="P184" w:history="1">
        <w:r>
          <w:rPr>
            <w:color w:val="0000FF"/>
          </w:rPr>
          <w:t>абзацах первом</w:t>
        </w:r>
      </w:hyperlink>
      <w:r>
        <w:t xml:space="preserve"> или </w:t>
      </w:r>
      <w:hyperlink w:anchor="P186" w:history="1">
        <w:r>
          <w:rPr>
            <w:color w:val="0000FF"/>
          </w:rPr>
          <w:t>втором пункта 3.2</w:t>
        </w:r>
      </w:hyperlink>
      <w:r>
        <w:t xml:space="preserve"> настоящего Положения обстоятельств, являющихся основаниями для возврата 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p>
    <w:p w:rsidR="00DC668D" w:rsidRDefault="00DC668D">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19.05.2020 N 258-П)</w:t>
      </w:r>
    </w:p>
    <w:p w:rsidR="00DC668D" w:rsidRDefault="00DC668D">
      <w:pPr>
        <w:pStyle w:val="ConsPlusNormal"/>
        <w:spacing w:before="220"/>
        <w:ind w:firstLine="540"/>
        <w:jc w:val="both"/>
      </w:pPr>
      <w:r>
        <w:t>Возврат субсидии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DC668D" w:rsidRDefault="00DC668D">
      <w:pPr>
        <w:pStyle w:val="ConsPlusNormal"/>
        <w:spacing w:before="220"/>
        <w:ind w:firstLine="540"/>
        <w:jc w:val="both"/>
      </w:pPr>
      <w:r>
        <w:t>В случае отказа или уклонения получателя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w:t>
      </w: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right"/>
        <w:outlineLvl w:val="1"/>
      </w:pPr>
      <w:r>
        <w:t>Приложение N 1</w:t>
      </w:r>
    </w:p>
    <w:p w:rsidR="00DC668D" w:rsidRDefault="00DC668D">
      <w:pPr>
        <w:pStyle w:val="ConsPlusNormal"/>
        <w:jc w:val="right"/>
      </w:pPr>
      <w:r>
        <w:t>к Положению</w:t>
      </w:r>
    </w:p>
    <w:p w:rsidR="00DC668D" w:rsidRDefault="00DC668D">
      <w:pPr>
        <w:pStyle w:val="ConsPlusNormal"/>
        <w:jc w:val="both"/>
      </w:pPr>
    </w:p>
    <w:p w:rsidR="00DC668D" w:rsidRDefault="00DC668D">
      <w:pPr>
        <w:pStyle w:val="ConsPlusNormal"/>
        <w:jc w:val="center"/>
      </w:pPr>
      <w:r>
        <w:t>СВЕДЕНИЯ</w:t>
      </w:r>
    </w:p>
    <w:p w:rsidR="00DC668D" w:rsidRDefault="00DC668D">
      <w:pPr>
        <w:pStyle w:val="ConsPlusNormal"/>
        <w:jc w:val="center"/>
      </w:pPr>
      <w:r>
        <w:t>о численности воспитанников дошкольных групп у организации,</w:t>
      </w:r>
    </w:p>
    <w:p w:rsidR="00DC668D" w:rsidRDefault="00DC668D">
      <w:pPr>
        <w:pStyle w:val="ConsPlusNormal"/>
        <w:jc w:val="center"/>
      </w:pPr>
      <w:r>
        <w:t>осуществляющей образовательную деятельность</w:t>
      </w:r>
    </w:p>
    <w:p w:rsidR="00DC668D" w:rsidRDefault="00DC668D">
      <w:pPr>
        <w:pStyle w:val="ConsPlusNormal"/>
        <w:jc w:val="center"/>
      </w:pPr>
      <w:r>
        <w:t>по образовательным программам дошкольного образования</w:t>
      </w:r>
    </w:p>
    <w:p w:rsidR="00DC668D" w:rsidRDefault="00DC668D">
      <w:pPr>
        <w:pStyle w:val="ConsPlusNormal"/>
        <w:jc w:val="both"/>
      </w:pPr>
    </w:p>
    <w:p w:rsidR="00DC668D" w:rsidRDefault="00DC668D">
      <w:pPr>
        <w:sectPr w:rsidR="00DC668D" w:rsidSect="00A738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871"/>
        <w:gridCol w:w="1134"/>
        <w:gridCol w:w="1134"/>
        <w:gridCol w:w="1134"/>
        <w:gridCol w:w="1134"/>
        <w:gridCol w:w="1134"/>
        <w:gridCol w:w="1020"/>
        <w:gridCol w:w="1020"/>
        <w:gridCol w:w="1134"/>
        <w:gridCol w:w="1020"/>
        <w:gridCol w:w="993"/>
      </w:tblGrid>
      <w:tr w:rsidR="00DC668D">
        <w:tc>
          <w:tcPr>
            <w:tcW w:w="817" w:type="dxa"/>
            <w:vMerge w:val="restart"/>
            <w:vAlign w:val="center"/>
          </w:tcPr>
          <w:p w:rsidR="00DC668D" w:rsidRDefault="00DC668D">
            <w:pPr>
              <w:pStyle w:val="ConsPlusNormal"/>
              <w:jc w:val="center"/>
            </w:pPr>
            <w:r>
              <w:lastRenderedPageBreak/>
              <w:t>N п/п</w:t>
            </w:r>
          </w:p>
        </w:tc>
        <w:tc>
          <w:tcPr>
            <w:tcW w:w="1871" w:type="dxa"/>
            <w:vMerge w:val="restart"/>
            <w:vAlign w:val="center"/>
          </w:tcPr>
          <w:p w:rsidR="00DC668D" w:rsidRDefault="00DC668D">
            <w:pPr>
              <w:pStyle w:val="ConsPlusNormal"/>
              <w:jc w:val="center"/>
            </w:pPr>
            <w:r>
              <w:t>Категория воспитанников</w:t>
            </w:r>
          </w:p>
        </w:tc>
        <w:tc>
          <w:tcPr>
            <w:tcW w:w="10857" w:type="dxa"/>
            <w:gridSpan w:val="10"/>
            <w:vAlign w:val="center"/>
          </w:tcPr>
          <w:p w:rsidR="00DC668D" w:rsidRDefault="00DC668D">
            <w:pPr>
              <w:pStyle w:val="ConsPlusNormal"/>
              <w:jc w:val="center"/>
            </w:pPr>
            <w:r>
              <w:t>Наименование организации, осуществляющей образовательную деятельность по образовательным программам дошкольного образования</w:t>
            </w:r>
          </w:p>
        </w:tc>
      </w:tr>
      <w:tr w:rsidR="00DC668D">
        <w:tc>
          <w:tcPr>
            <w:tcW w:w="817" w:type="dxa"/>
            <w:vMerge/>
          </w:tcPr>
          <w:p w:rsidR="00DC668D" w:rsidRDefault="00DC668D"/>
        </w:tc>
        <w:tc>
          <w:tcPr>
            <w:tcW w:w="1871" w:type="dxa"/>
            <w:vMerge/>
          </w:tcPr>
          <w:p w:rsidR="00DC668D" w:rsidRDefault="00DC668D"/>
        </w:tc>
        <w:tc>
          <w:tcPr>
            <w:tcW w:w="10857" w:type="dxa"/>
            <w:gridSpan w:val="10"/>
            <w:vAlign w:val="center"/>
          </w:tcPr>
          <w:p w:rsidR="00DC668D" w:rsidRDefault="00DC668D">
            <w:pPr>
              <w:pStyle w:val="ConsPlusNormal"/>
              <w:jc w:val="center"/>
            </w:pPr>
            <w:r>
              <w:t>5-дневная (6-дневная) рабочая неделя</w:t>
            </w:r>
          </w:p>
        </w:tc>
      </w:tr>
      <w:tr w:rsidR="00DC668D">
        <w:tc>
          <w:tcPr>
            <w:tcW w:w="817" w:type="dxa"/>
            <w:vMerge/>
          </w:tcPr>
          <w:p w:rsidR="00DC668D" w:rsidRDefault="00DC668D"/>
        </w:tc>
        <w:tc>
          <w:tcPr>
            <w:tcW w:w="1871" w:type="dxa"/>
            <w:vMerge/>
          </w:tcPr>
          <w:p w:rsidR="00DC668D" w:rsidRDefault="00DC668D"/>
        </w:tc>
        <w:tc>
          <w:tcPr>
            <w:tcW w:w="10857" w:type="dxa"/>
            <w:gridSpan w:val="10"/>
            <w:vAlign w:val="center"/>
          </w:tcPr>
          <w:p w:rsidR="00DC668D" w:rsidRDefault="00DC668D">
            <w:pPr>
              <w:pStyle w:val="ConsPlusNormal"/>
              <w:jc w:val="center"/>
            </w:pPr>
            <w:r>
              <w:t>количество воспитанников, посещающих организацию, осуществляющую образовательную деятельность по образовательным программам дошкольного образования</w:t>
            </w:r>
          </w:p>
        </w:tc>
      </w:tr>
      <w:tr w:rsidR="00DC668D">
        <w:tc>
          <w:tcPr>
            <w:tcW w:w="817" w:type="dxa"/>
            <w:vMerge/>
          </w:tcPr>
          <w:p w:rsidR="00DC668D" w:rsidRDefault="00DC668D"/>
        </w:tc>
        <w:tc>
          <w:tcPr>
            <w:tcW w:w="1871" w:type="dxa"/>
            <w:vMerge/>
          </w:tcPr>
          <w:p w:rsidR="00DC668D" w:rsidRDefault="00DC668D"/>
        </w:tc>
        <w:tc>
          <w:tcPr>
            <w:tcW w:w="1134" w:type="dxa"/>
            <w:vAlign w:val="center"/>
          </w:tcPr>
          <w:p w:rsidR="00DC668D" w:rsidRDefault="00DC668D">
            <w:pPr>
              <w:pStyle w:val="ConsPlusNormal"/>
              <w:jc w:val="center"/>
            </w:pPr>
            <w:r>
              <w:t>с временем пребывания воспитанников 3 часа</w:t>
            </w:r>
          </w:p>
        </w:tc>
        <w:tc>
          <w:tcPr>
            <w:tcW w:w="1134" w:type="dxa"/>
            <w:vAlign w:val="center"/>
          </w:tcPr>
          <w:p w:rsidR="00DC668D" w:rsidRDefault="00DC668D">
            <w:pPr>
              <w:pStyle w:val="ConsPlusNormal"/>
              <w:jc w:val="center"/>
            </w:pPr>
            <w:r>
              <w:t>с временем пребывания воспитанников 4 часа</w:t>
            </w:r>
          </w:p>
        </w:tc>
        <w:tc>
          <w:tcPr>
            <w:tcW w:w="1134" w:type="dxa"/>
            <w:vAlign w:val="center"/>
          </w:tcPr>
          <w:p w:rsidR="00DC668D" w:rsidRDefault="00DC668D">
            <w:pPr>
              <w:pStyle w:val="ConsPlusNormal"/>
              <w:jc w:val="center"/>
            </w:pPr>
            <w:r>
              <w:t>с временем пребывания воспитанников 5 часов</w:t>
            </w:r>
          </w:p>
        </w:tc>
        <w:tc>
          <w:tcPr>
            <w:tcW w:w="1134" w:type="dxa"/>
            <w:vAlign w:val="center"/>
          </w:tcPr>
          <w:p w:rsidR="00DC668D" w:rsidRDefault="00DC668D">
            <w:pPr>
              <w:pStyle w:val="ConsPlusNormal"/>
              <w:jc w:val="center"/>
            </w:pPr>
            <w:r>
              <w:t>с временем пребывания воспитанников 6 часов</w:t>
            </w:r>
          </w:p>
        </w:tc>
        <w:tc>
          <w:tcPr>
            <w:tcW w:w="1134" w:type="dxa"/>
            <w:vAlign w:val="center"/>
          </w:tcPr>
          <w:p w:rsidR="00DC668D" w:rsidRDefault="00DC668D">
            <w:pPr>
              <w:pStyle w:val="ConsPlusNormal"/>
              <w:jc w:val="center"/>
            </w:pPr>
            <w:r>
              <w:t>с временем пребывания воспитанников 7 часов</w:t>
            </w:r>
          </w:p>
        </w:tc>
        <w:tc>
          <w:tcPr>
            <w:tcW w:w="1020" w:type="dxa"/>
            <w:vAlign w:val="center"/>
          </w:tcPr>
          <w:p w:rsidR="00DC668D" w:rsidRDefault="00DC668D">
            <w:pPr>
              <w:pStyle w:val="ConsPlusNormal"/>
              <w:jc w:val="center"/>
            </w:pPr>
            <w:r>
              <w:t>с временем пребывания воспитанников 8 часов</w:t>
            </w:r>
          </w:p>
        </w:tc>
        <w:tc>
          <w:tcPr>
            <w:tcW w:w="1020" w:type="dxa"/>
            <w:vAlign w:val="center"/>
          </w:tcPr>
          <w:p w:rsidR="00DC668D" w:rsidRDefault="00DC668D">
            <w:pPr>
              <w:pStyle w:val="ConsPlusNormal"/>
              <w:jc w:val="center"/>
            </w:pPr>
            <w:r>
              <w:t>с временем пребывания воспитанников 9 часов</w:t>
            </w:r>
          </w:p>
        </w:tc>
        <w:tc>
          <w:tcPr>
            <w:tcW w:w="1134" w:type="dxa"/>
            <w:vAlign w:val="center"/>
          </w:tcPr>
          <w:p w:rsidR="00DC668D" w:rsidRDefault="00DC668D">
            <w:pPr>
              <w:pStyle w:val="ConsPlusNormal"/>
              <w:jc w:val="center"/>
            </w:pPr>
            <w:r>
              <w:t>с временем пребывания воспитанников 10,5 часа</w:t>
            </w:r>
          </w:p>
        </w:tc>
        <w:tc>
          <w:tcPr>
            <w:tcW w:w="1020" w:type="dxa"/>
            <w:vAlign w:val="center"/>
          </w:tcPr>
          <w:p w:rsidR="00DC668D" w:rsidRDefault="00DC668D">
            <w:pPr>
              <w:pStyle w:val="ConsPlusNormal"/>
              <w:jc w:val="center"/>
            </w:pPr>
            <w:r>
              <w:t>с временем пребывания воспитанников 12 часов</w:t>
            </w:r>
          </w:p>
        </w:tc>
        <w:tc>
          <w:tcPr>
            <w:tcW w:w="993" w:type="dxa"/>
            <w:vAlign w:val="center"/>
          </w:tcPr>
          <w:p w:rsidR="00DC668D" w:rsidRDefault="00DC668D">
            <w:pPr>
              <w:pStyle w:val="ConsPlusNormal"/>
              <w:jc w:val="center"/>
            </w:pPr>
            <w:r>
              <w:t>с круглосуточным пребыванием воспитанников</w:t>
            </w:r>
          </w:p>
        </w:tc>
      </w:tr>
      <w:tr w:rsidR="00DC668D">
        <w:tc>
          <w:tcPr>
            <w:tcW w:w="817" w:type="dxa"/>
            <w:vAlign w:val="center"/>
          </w:tcPr>
          <w:p w:rsidR="00DC668D" w:rsidRDefault="00DC668D">
            <w:pPr>
              <w:pStyle w:val="ConsPlusNormal"/>
              <w:jc w:val="center"/>
            </w:pPr>
            <w:r>
              <w:t>1</w:t>
            </w:r>
          </w:p>
        </w:tc>
        <w:tc>
          <w:tcPr>
            <w:tcW w:w="1871" w:type="dxa"/>
            <w:vAlign w:val="center"/>
          </w:tcPr>
          <w:p w:rsidR="00DC668D" w:rsidRDefault="00DC668D">
            <w:pPr>
              <w:pStyle w:val="ConsPlusNormal"/>
              <w:jc w:val="center"/>
            </w:pPr>
            <w:r>
              <w:t>2</w:t>
            </w:r>
          </w:p>
        </w:tc>
        <w:tc>
          <w:tcPr>
            <w:tcW w:w="1134" w:type="dxa"/>
            <w:vAlign w:val="center"/>
          </w:tcPr>
          <w:p w:rsidR="00DC668D" w:rsidRDefault="00DC668D">
            <w:pPr>
              <w:pStyle w:val="ConsPlusNormal"/>
              <w:jc w:val="center"/>
            </w:pPr>
            <w:r>
              <w:t>3</w:t>
            </w:r>
          </w:p>
        </w:tc>
        <w:tc>
          <w:tcPr>
            <w:tcW w:w="1134" w:type="dxa"/>
            <w:vAlign w:val="center"/>
          </w:tcPr>
          <w:p w:rsidR="00DC668D" w:rsidRDefault="00DC668D">
            <w:pPr>
              <w:pStyle w:val="ConsPlusNormal"/>
              <w:jc w:val="center"/>
            </w:pPr>
            <w:r>
              <w:t>4</w:t>
            </w:r>
          </w:p>
        </w:tc>
        <w:tc>
          <w:tcPr>
            <w:tcW w:w="1134" w:type="dxa"/>
            <w:vAlign w:val="center"/>
          </w:tcPr>
          <w:p w:rsidR="00DC668D" w:rsidRDefault="00DC668D">
            <w:pPr>
              <w:pStyle w:val="ConsPlusNormal"/>
              <w:jc w:val="center"/>
            </w:pPr>
            <w:r>
              <w:t>5</w:t>
            </w:r>
          </w:p>
        </w:tc>
        <w:tc>
          <w:tcPr>
            <w:tcW w:w="1134" w:type="dxa"/>
            <w:vAlign w:val="center"/>
          </w:tcPr>
          <w:p w:rsidR="00DC668D" w:rsidRDefault="00DC668D">
            <w:pPr>
              <w:pStyle w:val="ConsPlusNormal"/>
              <w:jc w:val="center"/>
            </w:pPr>
            <w:r>
              <w:t>6</w:t>
            </w:r>
          </w:p>
        </w:tc>
        <w:tc>
          <w:tcPr>
            <w:tcW w:w="1134" w:type="dxa"/>
            <w:vAlign w:val="center"/>
          </w:tcPr>
          <w:p w:rsidR="00DC668D" w:rsidRDefault="00DC668D">
            <w:pPr>
              <w:pStyle w:val="ConsPlusNormal"/>
              <w:jc w:val="center"/>
            </w:pPr>
            <w:r>
              <w:t>7</w:t>
            </w:r>
          </w:p>
        </w:tc>
        <w:tc>
          <w:tcPr>
            <w:tcW w:w="1020" w:type="dxa"/>
            <w:vAlign w:val="center"/>
          </w:tcPr>
          <w:p w:rsidR="00DC668D" w:rsidRDefault="00DC668D">
            <w:pPr>
              <w:pStyle w:val="ConsPlusNormal"/>
              <w:jc w:val="center"/>
            </w:pPr>
            <w:r>
              <w:t>8</w:t>
            </w:r>
          </w:p>
        </w:tc>
        <w:tc>
          <w:tcPr>
            <w:tcW w:w="1020" w:type="dxa"/>
            <w:vAlign w:val="center"/>
          </w:tcPr>
          <w:p w:rsidR="00DC668D" w:rsidRDefault="00DC668D">
            <w:pPr>
              <w:pStyle w:val="ConsPlusNormal"/>
              <w:jc w:val="center"/>
            </w:pPr>
            <w:r>
              <w:t>9</w:t>
            </w:r>
          </w:p>
        </w:tc>
        <w:tc>
          <w:tcPr>
            <w:tcW w:w="1134" w:type="dxa"/>
            <w:vAlign w:val="center"/>
          </w:tcPr>
          <w:p w:rsidR="00DC668D" w:rsidRDefault="00DC668D">
            <w:pPr>
              <w:pStyle w:val="ConsPlusNormal"/>
              <w:jc w:val="center"/>
            </w:pPr>
            <w:r>
              <w:t>10</w:t>
            </w:r>
          </w:p>
        </w:tc>
        <w:tc>
          <w:tcPr>
            <w:tcW w:w="1020" w:type="dxa"/>
            <w:vAlign w:val="center"/>
          </w:tcPr>
          <w:p w:rsidR="00DC668D" w:rsidRDefault="00DC668D">
            <w:pPr>
              <w:pStyle w:val="ConsPlusNormal"/>
              <w:jc w:val="center"/>
            </w:pPr>
            <w:r>
              <w:t>11</w:t>
            </w:r>
          </w:p>
        </w:tc>
        <w:tc>
          <w:tcPr>
            <w:tcW w:w="993" w:type="dxa"/>
            <w:vAlign w:val="center"/>
          </w:tcPr>
          <w:p w:rsidR="00DC668D" w:rsidRDefault="00DC668D">
            <w:pPr>
              <w:pStyle w:val="ConsPlusNormal"/>
              <w:jc w:val="center"/>
            </w:pPr>
            <w:r>
              <w:t>12</w:t>
            </w:r>
          </w:p>
        </w:tc>
      </w:tr>
      <w:tr w:rsidR="00DC668D">
        <w:tc>
          <w:tcPr>
            <w:tcW w:w="13545" w:type="dxa"/>
            <w:gridSpan w:val="12"/>
          </w:tcPr>
          <w:p w:rsidR="00DC668D" w:rsidRDefault="00DC668D">
            <w:pPr>
              <w:pStyle w:val="ConsPlusNormal"/>
              <w:jc w:val="center"/>
              <w:outlineLvl w:val="2"/>
            </w:pPr>
            <w:r>
              <w:t>1. Группы общеразвивающей направленности</w:t>
            </w:r>
          </w:p>
        </w:tc>
      </w:tr>
      <w:tr w:rsidR="00DC668D">
        <w:tc>
          <w:tcPr>
            <w:tcW w:w="13545" w:type="dxa"/>
            <w:gridSpan w:val="12"/>
          </w:tcPr>
          <w:p w:rsidR="00DC668D" w:rsidRDefault="00DC668D">
            <w:pPr>
              <w:pStyle w:val="ConsPlusNormal"/>
              <w:jc w:val="center"/>
              <w:outlineLvl w:val="3"/>
            </w:pPr>
            <w:r>
              <w:t>1.1. Одновозрастные группы</w:t>
            </w:r>
          </w:p>
        </w:tc>
      </w:tr>
      <w:tr w:rsidR="00DC668D">
        <w:tc>
          <w:tcPr>
            <w:tcW w:w="817" w:type="dxa"/>
            <w:vMerge w:val="restart"/>
          </w:tcPr>
          <w:p w:rsidR="00DC668D" w:rsidRDefault="00DC668D">
            <w:pPr>
              <w:pStyle w:val="ConsPlusNormal"/>
              <w:jc w:val="center"/>
            </w:pPr>
            <w:r>
              <w:t>1.1.1.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1.1.2.</w:t>
            </w:r>
          </w:p>
        </w:tc>
        <w:tc>
          <w:tcPr>
            <w:tcW w:w="1871" w:type="dxa"/>
          </w:tcPr>
          <w:p w:rsidR="00DC668D" w:rsidRDefault="00DC668D">
            <w:pPr>
              <w:pStyle w:val="ConsPlusNormal"/>
            </w:pPr>
            <w:r>
              <w:t xml:space="preserve">Воспитанники в возрасте от 1 года до 3 лет (при </w:t>
            </w:r>
            <w:r>
              <w:lastRenderedPageBreak/>
              <w:t>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1.1.3.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1.1.4.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t>1.2. Разновозрастные группы</w:t>
            </w:r>
          </w:p>
        </w:tc>
      </w:tr>
      <w:tr w:rsidR="00DC668D">
        <w:tc>
          <w:tcPr>
            <w:tcW w:w="817" w:type="dxa"/>
            <w:vMerge w:val="restart"/>
          </w:tcPr>
          <w:p w:rsidR="00DC668D" w:rsidRDefault="00DC668D">
            <w:pPr>
              <w:pStyle w:val="ConsPlusNormal"/>
              <w:jc w:val="center"/>
            </w:pPr>
            <w:r>
              <w:lastRenderedPageBreak/>
              <w:t>1.2.1.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1.2.2.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1.2.3.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1.2.4.</w:t>
            </w:r>
          </w:p>
        </w:tc>
        <w:tc>
          <w:tcPr>
            <w:tcW w:w="1871" w:type="dxa"/>
          </w:tcPr>
          <w:p w:rsidR="00DC668D" w:rsidRDefault="00DC668D">
            <w:pPr>
              <w:pStyle w:val="ConsPlusNormal"/>
            </w:pPr>
            <w:r>
              <w:t xml:space="preserve">Воспитанники в возрасте от 3 до 7 лет (при наличии </w:t>
            </w:r>
            <w:r>
              <w:lastRenderedPageBreak/>
              <w:t>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2"/>
            </w:pPr>
            <w:r>
              <w:t>2. Группы компенсирующей направленности</w:t>
            </w:r>
          </w:p>
        </w:tc>
      </w:tr>
      <w:tr w:rsidR="00DC668D">
        <w:tc>
          <w:tcPr>
            <w:tcW w:w="13545" w:type="dxa"/>
            <w:gridSpan w:val="12"/>
          </w:tcPr>
          <w:p w:rsidR="00DC668D" w:rsidRDefault="00DC668D">
            <w:pPr>
              <w:pStyle w:val="ConsPlusNormal"/>
              <w:jc w:val="center"/>
              <w:outlineLvl w:val="3"/>
            </w:pPr>
            <w:r>
              <w:t>2.1. Воспитанники с умственной отсталостью легкой степени, задержкой психического развития, тяжелыми нарушениями речи, слабовидящие</w:t>
            </w:r>
          </w:p>
        </w:tc>
      </w:tr>
      <w:tr w:rsidR="00DC668D">
        <w:tc>
          <w:tcPr>
            <w:tcW w:w="817" w:type="dxa"/>
          </w:tcPr>
          <w:p w:rsidR="00DC668D" w:rsidRDefault="00DC668D">
            <w:pPr>
              <w:pStyle w:val="ConsPlusNormal"/>
              <w:jc w:val="center"/>
            </w:pPr>
            <w:r>
              <w:t>2.1.1.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2.1.2.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2.1.3.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2.1.4.</w:t>
            </w:r>
          </w:p>
        </w:tc>
        <w:tc>
          <w:tcPr>
            <w:tcW w:w="1871" w:type="dxa"/>
          </w:tcPr>
          <w:p w:rsidR="00DC668D" w:rsidRDefault="00DC668D">
            <w:pPr>
              <w:pStyle w:val="ConsPlusNormal"/>
            </w:pPr>
            <w:r>
              <w:t xml:space="preserve">Воспитанники в возрасте от 3 до 7 лет (при наличии </w:t>
            </w:r>
            <w:r>
              <w:lastRenderedPageBreak/>
              <w:t>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lastRenderedPageBreak/>
              <w:t>2.2. Воспитанники с умственной отсталостью умеренной, тяжелой степени</w:t>
            </w:r>
          </w:p>
        </w:tc>
      </w:tr>
      <w:tr w:rsidR="00DC668D">
        <w:tc>
          <w:tcPr>
            <w:tcW w:w="817" w:type="dxa"/>
          </w:tcPr>
          <w:p w:rsidR="00DC668D" w:rsidRDefault="00DC668D">
            <w:pPr>
              <w:pStyle w:val="ConsPlusNormal"/>
              <w:jc w:val="center"/>
            </w:pPr>
            <w:r>
              <w:t>2.2.1.</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2.2.2.</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t>2.3. Воспитанники с аутизмом, сложным дефектом (имеющие сочетание двух и более недостатков в физическом и психическом развитии)</w:t>
            </w:r>
          </w:p>
        </w:tc>
      </w:tr>
      <w:tr w:rsidR="00DC668D">
        <w:tc>
          <w:tcPr>
            <w:tcW w:w="817" w:type="dxa"/>
          </w:tcPr>
          <w:p w:rsidR="00DC668D" w:rsidRDefault="00DC668D">
            <w:pPr>
              <w:pStyle w:val="ConsPlusNormal"/>
              <w:jc w:val="center"/>
            </w:pPr>
            <w:r>
              <w:t>2.3.1.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2.3.2.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2.3.3.</w:t>
            </w:r>
          </w:p>
        </w:tc>
        <w:tc>
          <w:tcPr>
            <w:tcW w:w="1871" w:type="dxa"/>
          </w:tcPr>
          <w:p w:rsidR="00DC668D" w:rsidRDefault="00DC668D">
            <w:pPr>
              <w:pStyle w:val="ConsPlusNormal"/>
            </w:pPr>
            <w:r>
              <w:t xml:space="preserve">Воспитанники в </w:t>
            </w:r>
            <w:r>
              <w:lastRenderedPageBreak/>
              <w:t>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lastRenderedPageBreak/>
              <w:t>2.3.4.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t>2.4. Воспитанники с нарушением опорно-двигательного аппарата, слабослышащие</w:t>
            </w:r>
          </w:p>
        </w:tc>
      </w:tr>
      <w:tr w:rsidR="00DC668D">
        <w:tc>
          <w:tcPr>
            <w:tcW w:w="817" w:type="dxa"/>
          </w:tcPr>
          <w:p w:rsidR="00DC668D" w:rsidRDefault="00DC668D">
            <w:pPr>
              <w:pStyle w:val="ConsPlusNormal"/>
              <w:jc w:val="center"/>
            </w:pPr>
            <w:r>
              <w:t>2.4.1.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2.4.2.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2.4.3.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2.4.4.</w:t>
            </w:r>
          </w:p>
        </w:tc>
        <w:tc>
          <w:tcPr>
            <w:tcW w:w="1871" w:type="dxa"/>
          </w:tcPr>
          <w:p w:rsidR="00DC668D" w:rsidRDefault="00DC668D">
            <w:pPr>
              <w:pStyle w:val="ConsPlusNormal"/>
            </w:pPr>
            <w:r>
              <w:t xml:space="preserve">Воспитанники в возрасте от 3 до 7 лет (при наличии в дошкольной образовательной </w:t>
            </w:r>
            <w:r>
              <w:lastRenderedPageBreak/>
              <w:t>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lastRenderedPageBreak/>
              <w:t>2.5. Глухие, слепые воспитанники</w:t>
            </w:r>
          </w:p>
        </w:tc>
      </w:tr>
      <w:tr w:rsidR="00DC668D">
        <w:tc>
          <w:tcPr>
            <w:tcW w:w="817" w:type="dxa"/>
          </w:tcPr>
          <w:p w:rsidR="00DC668D" w:rsidRDefault="00DC668D">
            <w:pPr>
              <w:pStyle w:val="ConsPlusNormal"/>
              <w:jc w:val="center"/>
            </w:pPr>
            <w:r>
              <w:t>2.5.1.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2.5.2.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2.5.3.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2.5.4.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t>2.6. Воспитанники с фонетико-фонематическим нарушением речи</w:t>
            </w:r>
          </w:p>
        </w:tc>
      </w:tr>
      <w:tr w:rsidR="00DC668D">
        <w:tc>
          <w:tcPr>
            <w:tcW w:w="817" w:type="dxa"/>
          </w:tcPr>
          <w:p w:rsidR="00DC668D" w:rsidRDefault="00DC668D">
            <w:pPr>
              <w:pStyle w:val="ConsPlusNormal"/>
              <w:jc w:val="center"/>
            </w:pPr>
            <w:r>
              <w:t>2.6.1.</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lastRenderedPageBreak/>
              <w:t>2.6.2.</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t>2.7. Воспитанники с иными ограниченными возможностями здоровья</w:t>
            </w:r>
          </w:p>
        </w:tc>
      </w:tr>
      <w:tr w:rsidR="00DC668D">
        <w:tc>
          <w:tcPr>
            <w:tcW w:w="817" w:type="dxa"/>
          </w:tcPr>
          <w:p w:rsidR="00DC668D" w:rsidRDefault="00DC668D">
            <w:pPr>
              <w:pStyle w:val="ConsPlusNormal"/>
              <w:jc w:val="center"/>
            </w:pPr>
            <w:r>
              <w:t>2.7.1.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2.7.2.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2.7.3.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2.7.4.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2"/>
            </w:pPr>
            <w:r>
              <w:lastRenderedPageBreak/>
              <w:t>3. Группы оздоровительной направленности</w:t>
            </w:r>
          </w:p>
        </w:tc>
      </w:tr>
      <w:tr w:rsidR="00DC668D">
        <w:tc>
          <w:tcPr>
            <w:tcW w:w="13545" w:type="dxa"/>
            <w:gridSpan w:val="12"/>
          </w:tcPr>
          <w:p w:rsidR="00DC668D" w:rsidRDefault="00DC668D">
            <w:pPr>
              <w:pStyle w:val="ConsPlusNormal"/>
              <w:jc w:val="center"/>
              <w:outlineLvl w:val="3"/>
            </w:pPr>
            <w:r>
              <w:t>3.1. Одновозрастные группы</w:t>
            </w:r>
          </w:p>
        </w:tc>
      </w:tr>
      <w:tr w:rsidR="00DC668D">
        <w:tc>
          <w:tcPr>
            <w:tcW w:w="817" w:type="dxa"/>
            <w:vMerge w:val="restart"/>
          </w:tcPr>
          <w:p w:rsidR="00DC668D" w:rsidRDefault="00DC668D">
            <w:pPr>
              <w:pStyle w:val="ConsPlusNormal"/>
              <w:jc w:val="center"/>
            </w:pPr>
            <w:r>
              <w:t>3.1.1.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3.1.2.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3.1.3.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pPr>
          </w:p>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lastRenderedPageBreak/>
              <w:t>3.1.4.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3"/>
            </w:pPr>
            <w:r>
              <w:t>3.2. Разновозрастные группы</w:t>
            </w:r>
          </w:p>
        </w:tc>
      </w:tr>
      <w:tr w:rsidR="00DC668D">
        <w:tc>
          <w:tcPr>
            <w:tcW w:w="817" w:type="dxa"/>
            <w:vMerge w:val="restart"/>
          </w:tcPr>
          <w:p w:rsidR="00DC668D" w:rsidRDefault="00DC668D">
            <w:pPr>
              <w:pStyle w:val="ConsPlusNormal"/>
              <w:jc w:val="center"/>
            </w:pPr>
            <w:r>
              <w:t>3.2.1.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3.2.2.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pPr>
          </w:p>
        </w:tc>
        <w:tc>
          <w:tcPr>
            <w:tcW w:w="1871" w:type="dxa"/>
          </w:tcPr>
          <w:p w:rsidR="00DC668D" w:rsidRDefault="00DC668D">
            <w:pPr>
              <w:pStyle w:val="ConsPlusNormal"/>
            </w:pPr>
            <w:r>
              <w:t xml:space="preserve">в том числе воспитанники с </w:t>
            </w:r>
            <w:r>
              <w:lastRenderedPageBreak/>
              <w:t>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lastRenderedPageBreak/>
              <w:t>3.2.3.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3.2.4.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2"/>
            </w:pPr>
            <w:r>
              <w:t>4. Группы комбинированной направленности</w:t>
            </w:r>
          </w:p>
        </w:tc>
      </w:tr>
      <w:tr w:rsidR="00DC668D">
        <w:tc>
          <w:tcPr>
            <w:tcW w:w="817" w:type="dxa"/>
            <w:vMerge w:val="restart"/>
          </w:tcPr>
          <w:p w:rsidR="00DC668D" w:rsidRDefault="00DC668D">
            <w:pPr>
              <w:pStyle w:val="ConsPlusNormal"/>
              <w:jc w:val="center"/>
            </w:pPr>
            <w:r>
              <w:t>4.1.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lastRenderedPageBreak/>
              <w:t>4.2.</w:t>
            </w:r>
          </w:p>
        </w:tc>
        <w:tc>
          <w:tcPr>
            <w:tcW w:w="1871" w:type="dxa"/>
          </w:tcPr>
          <w:p w:rsidR="00DC668D" w:rsidRDefault="00DC668D">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4.3.</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val="restart"/>
          </w:tcPr>
          <w:p w:rsidR="00DC668D" w:rsidRDefault="00DC668D">
            <w:pPr>
              <w:pStyle w:val="ConsPlusNormal"/>
              <w:jc w:val="center"/>
            </w:pPr>
            <w:r>
              <w:t>4.4.</w:t>
            </w:r>
          </w:p>
        </w:tc>
        <w:tc>
          <w:tcPr>
            <w:tcW w:w="1871" w:type="dxa"/>
          </w:tcPr>
          <w:p w:rsidR="00DC668D" w:rsidRDefault="00DC668D">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vMerge/>
          </w:tcPr>
          <w:p w:rsidR="00DC668D" w:rsidRDefault="00DC668D"/>
        </w:tc>
        <w:tc>
          <w:tcPr>
            <w:tcW w:w="1871" w:type="dxa"/>
          </w:tcPr>
          <w:p w:rsidR="00DC668D" w:rsidRDefault="00DC668D">
            <w:pPr>
              <w:pStyle w:val="ConsPlusNormal"/>
            </w:pPr>
            <w:r>
              <w:t>в том числе воспитанники с отклонениями в речевом развитии</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13545" w:type="dxa"/>
            <w:gridSpan w:val="12"/>
          </w:tcPr>
          <w:p w:rsidR="00DC668D" w:rsidRDefault="00DC668D">
            <w:pPr>
              <w:pStyle w:val="ConsPlusNormal"/>
              <w:jc w:val="center"/>
              <w:outlineLvl w:val="2"/>
            </w:pPr>
            <w:r>
              <w:lastRenderedPageBreak/>
              <w:t>5. Дети, нуждающиеся по медицинским показаниям в обучении на дому</w:t>
            </w:r>
          </w:p>
        </w:tc>
      </w:tr>
      <w:tr w:rsidR="00DC668D">
        <w:tc>
          <w:tcPr>
            <w:tcW w:w="817" w:type="dxa"/>
          </w:tcPr>
          <w:p w:rsidR="00DC668D" w:rsidRDefault="00DC668D">
            <w:pPr>
              <w:pStyle w:val="ConsPlusNormal"/>
              <w:jc w:val="center"/>
            </w:pPr>
            <w:r>
              <w:t>5.1.</w:t>
            </w:r>
          </w:p>
        </w:tc>
        <w:tc>
          <w:tcPr>
            <w:tcW w:w="1871" w:type="dxa"/>
          </w:tcPr>
          <w:p w:rsidR="00DC668D" w:rsidRDefault="00DC668D">
            <w:pPr>
              <w:pStyle w:val="ConsPlusNormal"/>
            </w:pPr>
            <w:r>
              <w:t>Воспитанники в возрасте от 1 года до 3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r w:rsidR="00DC668D">
        <w:tc>
          <w:tcPr>
            <w:tcW w:w="817" w:type="dxa"/>
          </w:tcPr>
          <w:p w:rsidR="00DC668D" w:rsidRDefault="00DC668D">
            <w:pPr>
              <w:pStyle w:val="ConsPlusNormal"/>
              <w:jc w:val="center"/>
            </w:pPr>
            <w:r>
              <w:t>5.2.</w:t>
            </w:r>
          </w:p>
        </w:tc>
        <w:tc>
          <w:tcPr>
            <w:tcW w:w="1871" w:type="dxa"/>
          </w:tcPr>
          <w:p w:rsidR="00DC668D" w:rsidRDefault="00DC668D">
            <w:pPr>
              <w:pStyle w:val="ConsPlusNormal"/>
            </w:pPr>
            <w:r>
              <w:t>Воспитанники в возрасте от 3 до 7 лет</w:t>
            </w: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1020" w:type="dxa"/>
          </w:tcPr>
          <w:p w:rsidR="00DC668D" w:rsidRDefault="00DC668D">
            <w:pPr>
              <w:pStyle w:val="ConsPlusNormal"/>
            </w:pPr>
          </w:p>
        </w:tc>
        <w:tc>
          <w:tcPr>
            <w:tcW w:w="1134" w:type="dxa"/>
          </w:tcPr>
          <w:p w:rsidR="00DC668D" w:rsidRDefault="00DC668D">
            <w:pPr>
              <w:pStyle w:val="ConsPlusNormal"/>
            </w:pPr>
          </w:p>
        </w:tc>
        <w:tc>
          <w:tcPr>
            <w:tcW w:w="1020" w:type="dxa"/>
          </w:tcPr>
          <w:p w:rsidR="00DC668D" w:rsidRDefault="00DC668D">
            <w:pPr>
              <w:pStyle w:val="ConsPlusNormal"/>
            </w:pPr>
          </w:p>
        </w:tc>
        <w:tc>
          <w:tcPr>
            <w:tcW w:w="993" w:type="dxa"/>
          </w:tcPr>
          <w:p w:rsidR="00DC668D" w:rsidRDefault="00DC668D">
            <w:pPr>
              <w:pStyle w:val="ConsPlusNormal"/>
            </w:pPr>
          </w:p>
        </w:tc>
      </w:tr>
    </w:tbl>
    <w:p w:rsidR="00DC668D" w:rsidRDefault="00DC668D">
      <w:pPr>
        <w:sectPr w:rsidR="00DC668D">
          <w:pgSz w:w="16838" w:h="11905" w:orient="landscape"/>
          <w:pgMar w:top="1701" w:right="1134" w:bottom="850" w:left="1134" w:header="0" w:footer="0" w:gutter="0"/>
          <w:cols w:space="720"/>
        </w:sectPr>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right"/>
        <w:outlineLvl w:val="1"/>
      </w:pPr>
      <w:r>
        <w:t>Приложение N 2</w:t>
      </w:r>
    </w:p>
    <w:p w:rsidR="00DC668D" w:rsidRDefault="00DC668D">
      <w:pPr>
        <w:pStyle w:val="ConsPlusNormal"/>
        <w:jc w:val="right"/>
      </w:pPr>
      <w:r>
        <w:t>к Положению</w:t>
      </w:r>
    </w:p>
    <w:p w:rsidR="00DC668D" w:rsidRDefault="00DC668D">
      <w:pPr>
        <w:pStyle w:val="ConsPlusNormal"/>
        <w:jc w:val="both"/>
      </w:pPr>
    </w:p>
    <w:p w:rsidR="00DC668D" w:rsidRDefault="00DC668D">
      <w:pPr>
        <w:pStyle w:val="ConsPlusNormal"/>
        <w:jc w:val="center"/>
      </w:pPr>
      <w:bookmarkStart w:id="13" w:name="P1030"/>
      <w:bookmarkEnd w:id="13"/>
      <w:r>
        <w:t>СВЕДЕНИЯ</w:t>
      </w:r>
    </w:p>
    <w:p w:rsidR="00DC668D" w:rsidRDefault="00DC668D">
      <w:pPr>
        <w:pStyle w:val="ConsPlusNormal"/>
        <w:jc w:val="center"/>
      </w:pPr>
      <w:r>
        <w:t>о произведенных затратах, связанных с осуществлением</w:t>
      </w:r>
    </w:p>
    <w:p w:rsidR="00DC668D" w:rsidRDefault="00DC668D">
      <w:pPr>
        <w:pStyle w:val="ConsPlusNormal"/>
        <w:jc w:val="center"/>
      </w:pPr>
      <w:r>
        <w:t>образовательной деятельности, включая расходы на оплату</w:t>
      </w:r>
    </w:p>
    <w:p w:rsidR="00DC668D" w:rsidRDefault="00DC668D">
      <w:pPr>
        <w:pStyle w:val="ConsPlusNormal"/>
        <w:jc w:val="center"/>
      </w:pPr>
      <w:r>
        <w:t>труда, приобретение учебников и учебных пособий, средств</w:t>
      </w:r>
    </w:p>
    <w:p w:rsidR="00DC668D" w:rsidRDefault="00DC668D">
      <w:pPr>
        <w:pStyle w:val="ConsPlusNormal"/>
        <w:jc w:val="center"/>
      </w:pPr>
      <w:r>
        <w:t>обучения, игр, игрушек (за исключением расходов</w:t>
      </w:r>
    </w:p>
    <w:p w:rsidR="00DC668D" w:rsidRDefault="00DC668D">
      <w:pPr>
        <w:pStyle w:val="ConsPlusNormal"/>
        <w:jc w:val="center"/>
      </w:pPr>
      <w:r>
        <w:t>на содержание зданий и оплату коммунальных услуг)</w:t>
      </w:r>
    </w:p>
    <w:p w:rsidR="00DC668D" w:rsidRDefault="00DC668D">
      <w:pPr>
        <w:pStyle w:val="ConsPlusNormal"/>
        <w:jc w:val="center"/>
      </w:pPr>
      <w:r>
        <w:t>на 1 ___________ 20__ г.</w:t>
      </w:r>
    </w:p>
    <w:p w:rsidR="00DC668D" w:rsidRDefault="00DC668D">
      <w:pPr>
        <w:pStyle w:val="ConsPlusNormal"/>
        <w:jc w:val="center"/>
      </w:pPr>
      <w:r>
        <w:t>___________________________________________________________</w:t>
      </w:r>
    </w:p>
    <w:p w:rsidR="00DC668D" w:rsidRDefault="00DC668D">
      <w:pPr>
        <w:pStyle w:val="ConsPlusNormal"/>
        <w:jc w:val="center"/>
      </w:pPr>
      <w:r>
        <w:t>(наименование юридического лица, фамилия, имя, отчество</w:t>
      </w:r>
    </w:p>
    <w:p w:rsidR="00DC668D" w:rsidRDefault="00DC668D">
      <w:pPr>
        <w:pStyle w:val="ConsPlusNormal"/>
        <w:jc w:val="center"/>
      </w:pPr>
      <w:r>
        <w:t>(при его наличии) индивидуального предпринимателя)</w:t>
      </w:r>
    </w:p>
    <w:p w:rsidR="00DC668D" w:rsidRDefault="00DC6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948"/>
        <w:gridCol w:w="2381"/>
        <w:gridCol w:w="2948"/>
      </w:tblGrid>
      <w:tr w:rsidR="00DC668D">
        <w:tc>
          <w:tcPr>
            <w:tcW w:w="675" w:type="dxa"/>
            <w:vAlign w:val="center"/>
          </w:tcPr>
          <w:p w:rsidR="00DC668D" w:rsidRDefault="00DC668D">
            <w:pPr>
              <w:pStyle w:val="ConsPlusNormal"/>
              <w:jc w:val="center"/>
            </w:pPr>
            <w:r>
              <w:t>N п/п</w:t>
            </w:r>
          </w:p>
        </w:tc>
        <w:tc>
          <w:tcPr>
            <w:tcW w:w="2948" w:type="dxa"/>
            <w:vAlign w:val="center"/>
          </w:tcPr>
          <w:p w:rsidR="00DC668D" w:rsidRDefault="00DC668D">
            <w:pPr>
              <w:pStyle w:val="ConsPlusNormal"/>
              <w:jc w:val="center"/>
            </w:pPr>
            <w:r>
              <w:t>Вид затрат</w:t>
            </w:r>
          </w:p>
        </w:tc>
        <w:tc>
          <w:tcPr>
            <w:tcW w:w="2381" w:type="dxa"/>
            <w:vAlign w:val="center"/>
          </w:tcPr>
          <w:p w:rsidR="00DC668D" w:rsidRDefault="00DC668D">
            <w:pPr>
              <w:pStyle w:val="ConsPlusNormal"/>
              <w:jc w:val="center"/>
            </w:pPr>
            <w:r>
              <w:t>Сумма, тыс. рублей</w:t>
            </w:r>
          </w:p>
        </w:tc>
        <w:tc>
          <w:tcPr>
            <w:tcW w:w="2948" w:type="dxa"/>
            <w:vAlign w:val="center"/>
          </w:tcPr>
          <w:p w:rsidR="00DC668D" w:rsidRDefault="00DC668D">
            <w:pPr>
              <w:pStyle w:val="ConsPlusNormal"/>
              <w:jc w:val="center"/>
            </w:pPr>
            <w:r>
              <w:t>Реквизиты документов, подтверждающих произведенные затраты</w:t>
            </w:r>
          </w:p>
        </w:tc>
      </w:tr>
      <w:tr w:rsidR="00DC668D">
        <w:tc>
          <w:tcPr>
            <w:tcW w:w="675" w:type="dxa"/>
            <w:vAlign w:val="center"/>
          </w:tcPr>
          <w:p w:rsidR="00DC668D" w:rsidRDefault="00DC668D">
            <w:pPr>
              <w:pStyle w:val="ConsPlusNormal"/>
              <w:jc w:val="center"/>
            </w:pPr>
            <w:r>
              <w:t>1</w:t>
            </w:r>
          </w:p>
        </w:tc>
        <w:tc>
          <w:tcPr>
            <w:tcW w:w="2948" w:type="dxa"/>
            <w:vAlign w:val="center"/>
          </w:tcPr>
          <w:p w:rsidR="00DC668D" w:rsidRDefault="00DC668D">
            <w:pPr>
              <w:pStyle w:val="ConsPlusNormal"/>
              <w:jc w:val="center"/>
            </w:pPr>
            <w:r>
              <w:t>2</w:t>
            </w:r>
          </w:p>
        </w:tc>
        <w:tc>
          <w:tcPr>
            <w:tcW w:w="2381" w:type="dxa"/>
            <w:vAlign w:val="center"/>
          </w:tcPr>
          <w:p w:rsidR="00DC668D" w:rsidRDefault="00DC668D">
            <w:pPr>
              <w:pStyle w:val="ConsPlusNormal"/>
              <w:jc w:val="center"/>
            </w:pPr>
            <w:r>
              <w:t>3</w:t>
            </w:r>
          </w:p>
        </w:tc>
        <w:tc>
          <w:tcPr>
            <w:tcW w:w="2948" w:type="dxa"/>
            <w:vAlign w:val="center"/>
          </w:tcPr>
          <w:p w:rsidR="00DC668D" w:rsidRDefault="00DC668D">
            <w:pPr>
              <w:pStyle w:val="ConsPlusNormal"/>
              <w:jc w:val="center"/>
            </w:pPr>
            <w:r>
              <w:t>4</w:t>
            </w:r>
          </w:p>
        </w:tc>
      </w:tr>
      <w:tr w:rsidR="00DC668D">
        <w:tc>
          <w:tcPr>
            <w:tcW w:w="675" w:type="dxa"/>
            <w:vAlign w:val="center"/>
          </w:tcPr>
          <w:p w:rsidR="00DC668D" w:rsidRDefault="00DC668D">
            <w:pPr>
              <w:pStyle w:val="ConsPlusNormal"/>
            </w:pPr>
          </w:p>
        </w:tc>
        <w:tc>
          <w:tcPr>
            <w:tcW w:w="2948" w:type="dxa"/>
            <w:vAlign w:val="center"/>
          </w:tcPr>
          <w:p w:rsidR="00DC668D" w:rsidRDefault="00DC668D">
            <w:pPr>
              <w:pStyle w:val="ConsPlusNormal"/>
            </w:pPr>
          </w:p>
        </w:tc>
        <w:tc>
          <w:tcPr>
            <w:tcW w:w="2381" w:type="dxa"/>
            <w:vAlign w:val="center"/>
          </w:tcPr>
          <w:p w:rsidR="00DC668D" w:rsidRDefault="00DC668D">
            <w:pPr>
              <w:pStyle w:val="ConsPlusNormal"/>
            </w:pPr>
          </w:p>
        </w:tc>
        <w:tc>
          <w:tcPr>
            <w:tcW w:w="2948" w:type="dxa"/>
            <w:vAlign w:val="center"/>
          </w:tcPr>
          <w:p w:rsidR="00DC668D" w:rsidRDefault="00DC668D">
            <w:pPr>
              <w:pStyle w:val="ConsPlusNormal"/>
            </w:pPr>
          </w:p>
        </w:tc>
      </w:tr>
    </w:tbl>
    <w:p w:rsidR="00DC668D" w:rsidRDefault="00DC668D">
      <w:pPr>
        <w:pStyle w:val="ConsPlusNormal"/>
        <w:jc w:val="both"/>
      </w:pPr>
    </w:p>
    <w:p w:rsidR="00DC668D" w:rsidRDefault="00DC668D">
      <w:pPr>
        <w:pStyle w:val="ConsPlusNonformat"/>
        <w:jc w:val="both"/>
      </w:pPr>
      <w:r>
        <w:t>Руководитель</w:t>
      </w:r>
    </w:p>
    <w:p w:rsidR="00DC668D" w:rsidRDefault="00DC668D">
      <w:pPr>
        <w:pStyle w:val="ConsPlusNonformat"/>
        <w:jc w:val="both"/>
      </w:pPr>
      <w:r>
        <w:t>юридического лица,</w:t>
      </w:r>
    </w:p>
    <w:p w:rsidR="00DC668D" w:rsidRDefault="00DC668D">
      <w:pPr>
        <w:pStyle w:val="ConsPlusNonformat"/>
        <w:jc w:val="both"/>
      </w:pPr>
      <w:r>
        <w:t>индивидуальный     __________________       ________________________</w:t>
      </w:r>
    </w:p>
    <w:p w:rsidR="00DC668D" w:rsidRDefault="00DC668D">
      <w:pPr>
        <w:pStyle w:val="ConsPlusNonformat"/>
        <w:jc w:val="both"/>
      </w:pPr>
      <w:r>
        <w:t>предприниматель         (подпись)            (расшифровка подписи)</w:t>
      </w:r>
    </w:p>
    <w:p w:rsidR="00DC668D" w:rsidRDefault="00DC668D">
      <w:pPr>
        <w:pStyle w:val="ConsPlusNonformat"/>
        <w:jc w:val="both"/>
      </w:pPr>
    </w:p>
    <w:p w:rsidR="00DC668D" w:rsidRDefault="00DC668D">
      <w:pPr>
        <w:pStyle w:val="ConsPlusNonformat"/>
        <w:jc w:val="both"/>
      </w:pPr>
      <w:r>
        <w:t xml:space="preserve">                                М.П. (при наличии печати)</w:t>
      </w: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both"/>
      </w:pPr>
    </w:p>
    <w:p w:rsidR="00DC668D" w:rsidRDefault="00DC668D">
      <w:pPr>
        <w:pStyle w:val="ConsPlusNormal"/>
        <w:jc w:val="right"/>
        <w:outlineLvl w:val="1"/>
      </w:pPr>
      <w:r>
        <w:t>Приложение N 3</w:t>
      </w:r>
    </w:p>
    <w:p w:rsidR="00DC668D" w:rsidRDefault="00DC668D">
      <w:pPr>
        <w:pStyle w:val="ConsPlusNormal"/>
        <w:jc w:val="right"/>
      </w:pPr>
      <w:r>
        <w:t>к Положению</w:t>
      </w:r>
    </w:p>
    <w:p w:rsidR="00DC668D" w:rsidRDefault="00DC6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8D">
        <w:trPr>
          <w:jc w:val="center"/>
        </w:trPr>
        <w:tc>
          <w:tcPr>
            <w:tcW w:w="9294" w:type="dxa"/>
            <w:tcBorders>
              <w:top w:val="nil"/>
              <w:left w:val="single" w:sz="24" w:space="0" w:color="CED3F1"/>
              <w:bottom w:val="nil"/>
              <w:right w:val="single" w:sz="24" w:space="0" w:color="F4F3F8"/>
            </w:tcBorders>
            <w:shd w:val="clear" w:color="auto" w:fill="F4F3F8"/>
          </w:tcPr>
          <w:p w:rsidR="00DC668D" w:rsidRDefault="00DC668D">
            <w:pPr>
              <w:pStyle w:val="ConsPlusNormal"/>
              <w:jc w:val="center"/>
            </w:pPr>
            <w:r>
              <w:rPr>
                <w:color w:val="392C69"/>
              </w:rPr>
              <w:t>Список изменяющих документов</w:t>
            </w:r>
          </w:p>
          <w:p w:rsidR="00DC668D" w:rsidRDefault="00DC668D">
            <w:pPr>
              <w:pStyle w:val="ConsPlusNormal"/>
              <w:jc w:val="center"/>
            </w:pPr>
            <w:r>
              <w:rPr>
                <w:color w:val="392C69"/>
              </w:rPr>
              <w:t xml:space="preserve">(введено </w:t>
            </w:r>
            <w:hyperlink r:id="rId37" w:history="1">
              <w:r>
                <w:rPr>
                  <w:color w:val="0000FF"/>
                </w:rPr>
                <w:t>постановлением</w:t>
              </w:r>
            </w:hyperlink>
            <w:r>
              <w:rPr>
                <w:color w:val="392C69"/>
              </w:rPr>
              <w:t xml:space="preserve"> Правительства Ульяновской области</w:t>
            </w:r>
          </w:p>
          <w:p w:rsidR="00DC668D" w:rsidRDefault="00DC668D">
            <w:pPr>
              <w:pStyle w:val="ConsPlusNormal"/>
              <w:jc w:val="center"/>
            </w:pPr>
            <w:r>
              <w:rPr>
                <w:color w:val="392C69"/>
              </w:rPr>
              <w:t>от 19.05.2020 N 258-П)</w:t>
            </w:r>
          </w:p>
        </w:tc>
      </w:tr>
    </w:tbl>
    <w:p w:rsidR="00DC668D" w:rsidRDefault="00DC668D">
      <w:pPr>
        <w:pStyle w:val="ConsPlusNormal"/>
        <w:jc w:val="both"/>
      </w:pPr>
    </w:p>
    <w:p w:rsidR="00DC668D" w:rsidRDefault="00DC668D">
      <w:pPr>
        <w:pStyle w:val="ConsPlusNormal"/>
        <w:jc w:val="center"/>
      </w:pPr>
      <w:bookmarkStart w:id="14" w:name="P1071"/>
      <w:bookmarkEnd w:id="14"/>
      <w:r>
        <w:t>ОТЧЕТ</w:t>
      </w:r>
    </w:p>
    <w:p w:rsidR="00DC668D" w:rsidRDefault="00DC668D">
      <w:pPr>
        <w:pStyle w:val="ConsPlusNormal"/>
        <w:jc w:val="center"/>
      </w:pPr>
      <w:r>
        <w:t>о достижении результата (результатов) предоставления</w:t>
      </w:r>
    </w:p>
    <w:p w:rsidR="00DC668D" w:rsidRDefault="00DC668D">
      <w:pPr>
        <w:pStyle w:val="ConsPlusNormal"/>
        <w:jc w:val="center"/>
      </w:pPr>
      <w:r>
        <w:t>субсидий</w:t>
      </w:r>
    </w:p>
    <w:p w:rsidR="00DC668D" w:rsidRDefault="00DC668D">
      <w:pPr>
        <w:pStyle w:val="ConsPlusNormal"/>
        <w:jc w:val="center"/>
      </w:pPr>
      <w:r>
        <w:t>по состоянию на __ ___________ 20__ года</w:t>
      </w:r>
    </w:p>
    <w:p w:rsidR="00DC668D" w:rsidRDefault="00DC668D">
      <w:pPr>
        <w:pStyle w:val="ConsPlusNormal"/>
        <w:jc w:val="center"/>
      </w:pPr>
      <w:r>
        <w:t>____________________________________________________________</w:t>
      </w:r>
    </w:p>
    <w:p w:rsidR="00DC668D" w:rsidRDefault="00DC668D">
      <w:pPr>
        <w:pStyle w:val="ConsPlusNormal"/>
        <w:jc w:val="center"/>
      </w:pPr>
      <w:r>
        <w:t>(наименование юридического лица, фамилия, имя, отчество</w:t>
      </w:r>
    </w:p>
    <w:p w:rsidR="00DC668D" w:rsidRDefault="00DC668D">
      <w:pPr>
        <w:pStyle w:val="ConsPlusNormal"/>
        <w:jc w:val="center"/>
      </w:pPr>
      <w:r>
        <w:t>(при его наличии) индивидуального предпринимателя)</w:t>
      </w:r>
    </w:p>
    <w:p w:rsidR="00DC668D" w:rsidRDefault="00DC6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77"/>
        <w:gridCol w:w="907"/>
        <w:gridCol w:w="567"/>
        <w:gridCol w:w="1417"/>
        <w:gridCol w:w="1474"/>
        <w:gridCol w:w="1474"/>
        <w:gridCol w:w="1587"/>
      </w:tblGrid>
      <w:tr w:rsidR="00DC668D">
        <w:tc>
          <w:tcPr>
            <w:tcW w:w="540" w:type="dxa"/>
            <w:vMerge w:val="restart"/>
            <w:vAlign w:val="center"/>
          </w:tcPr>
          <w:p w:rsidR="00DC668D" w:rsidRDefault="00DC668D">
            <w:pPr>
              <w:pStyle w:val="ConsPlusNormal"/>
              <w:jc w:val="center"/>
            </w:pPr>
            <w:r>
              <w:lastRenderedPageBreak/>
              <w:t>N п/п</w:t>
            </w:r>
          </w:p>
        </w:tc>
        <w:tc>
          <w:tcPr>
            <w:tcW w:w="1077" w:type="dxa"/>
            <w:vMerge w:val="restart"/>
            <w:vAlign w:val="center"/>
          </w:tcPr>
          <w:p w:rsidR="00DC668D" w:rsidRDefault="00DC668D">
            <w:pPr>
              <w:pStyle w:val="ConsPlusNormal"/>
              <w:jc w:val="center"/>
            </w:pPr>
            <w:r>
              <w:t>Наименование результата предоставления субсидий</w:t>
            </w:r>
          </w:p>
        </w:tc>
        <w:tc>
          <w:tcPr>
            <w:tcW w:w="1474" w:type="dxa"/>
            <w:gridSpan w:val="2"/>
            <w:vAlign w:val="center"/>
          </w:tcPr>
          <w:p w:rsidR="00DC668D" w:rsidRDefault="00DC668D">
            <w:pPr>
              <w:pStyle w:val="ConsPlusNormal"/>
              <w:jc w:val="center"/>
            </w:pPr>
            <w:r>
              <w:t xml:space="preserve">Единица измерения по </w:t>
            </w:r>
            <w:hyperlink r:id="rId38" w:history="1">
              <w:r>
                <w:rPr>
                  <w:color w:val="0000FF"/>
                </w:rPr>
                <w:t>ОКЕИ</w:t>
              </w:r>
            </w:hyperlink>
          </w:p>
        </w:tc>
        <w:tc>
          <w:tcPr>
            <w:tcW w:w="1417" w:type="dxa"/>
            <w:vMerge w:val="restart"/>
            <w:vAlign w:val="center"/>
          </w:tcPr>
          <w:p w:rsidR="00DC668D" w:rsidRDefault="00DC668D">
            <w:pPr>
              <w:pStyle w:val="ConsPlusNormal"/>
              <w:jc w:val="center"/>
            </w:pPr>
            <w:r>
              <w:t>Плановое значение результата предоставления субсидий</w:t>
            </w:r>
          </w:p>
        </w:tc>
        <w:tc>
          <w:tcPr>
            <w:tcW w:w="1474" w:type="dxa"/>
            <w:vMerge w:val="restart"/>
          </w:tcPr>
          <w:p w:rsidR="00DC668D" w:rsidRDefault="00DC668D">
            <w:pPr>
              <w:pStyle w:val="ConsPlusNormal"/>
              <w:jc w:val="center"/>
            </w:pPr>
            <w:r>
              <w:t>Достигнутое значение результата предоставления субсидий по состоянию на отчетную дату</w:t>
            </w:r>
          </w:p>
        </w:tc>
        <w:tc>
          <w:tcPr>
            <w:tcW w:w="1474" w:type="dxa"/>
            <w:vMerge w:val="restart"/>
          </w:tcPr>
          <w:p w:rsidR="00DC668D" w:rsidRDefault="00DC668D">
            <w:pPr>
              <w:pStyle w:val="ConsPlusNormal"/>
              <w:jc w:val="center"/>
            </w:pPr>
            <w:r>
              <w:t>Величина отклонения достигнутого значения результата предоставления субсидий от его планового значения (в процентах)</w:t>
            </w:r>
          </w:p>
        </w:tc>
        <w:tc>
          <w:tcPr>
            <w:tcW w:w="1587" w:type="dxa"/>
            <w:vMerge w:val="restart"/>
            <w:vAlign w:val="center"/>
          </w:tcPr>
          <w:p w:rsidR="00DC668D" w:rsidRDefault="00DC668D">
            <w:pPr>
              <w:pStyle w:val="ConsPlusNormal"/>
              <w:jc w:val="center"/>
            </w:pPr>
            <w:r>
              <w:t>Причина отклонения достигнутого значения результата предоставления субсидий от его планового значения</w:t>
            </w:r>
          </w:p>
        </w:tc>
      </w:tr>
      <w:tr w:rsidR="00DC668D">
        <w:tc>
          <w:tcPr>
            <w:tcW w:w="540" w:type="dxa"/>
            <w:vMerge/>
          </w:tcPr>
          <w:p w:rsidR="00DC668D" w:rsidRDefault="00DC668D"/>
        </w:tc>
        <w:tc>
          <w:tcPr>
            <w:tcW w:w="1077" w:type="dxa"/>
            <w:vMerge/>
          </w:tcPr>
          <w:p w:rsidR="00DC668D" w:rsidRDefault="00DC668D"/>
        </w:tc>
        <w:tc>
          <w:tcPr>
            <w:tcW w:w="907" w:type="dxa"/>
            <w:vAlign w:val="center"/>
          </w:tcPr>
          <w:p w:rsidR="00DC668D" w:rsidRDefault="00DC668D">
            <w:pPr>
              <w:pStyle w:val="ConsPlusNormal"/>
              <w:jc w:val="center"/>
            </w:pPr>
            <w:r>
              <w:t>Наименование</w:t>
            </w:r>
          </w:p>
        </w:tc>
        <w:tc>
          <w:tcPr>
            <w:tcW w:w="567" w:type="dxa"/>
            <w:vAlign w:val="center"/>
          </w:tcPr>
          <w:p w:rsidR="00DC668D" w:rsidRDefault="00DC668D">
            <w:pPr>
              <w:pStyle w:val="ConsPlusNormal"/>
              <w:jc w:val="center"/>
            </w:pPr>
            <w:r>
              <w:t>Код</w:t>
            </w:r>
          </w:p>
        </w:tc>
        <w:tc>
          <w:tcPr>
            <w:tcW w:w="1417" w:type="dxa"/>
            <w:vMerge/>
          </w:tcPr>
          <w:p w:rsidR="00DC668D" w:rsidRDefault="00DC668D"/>
        </w:tc>
        <w:tc>
          <w:tcPr>
            <w:tcW w:w="1474" w:type="dxa"/>
            <w:vMerge/>
          </w:tcPr>
          <w:p w:rsidR="00DC668D" w:rsidRDefault="00DC668D"/>
        </w:tc>
        <w:tc>
          <w:tcPr>
            <w:tcW w:w="1474" w:type="dxa"/>
            <w:vMerge/>
          </w:tcPr>
          <w:p w:rsidR="00DC668D" w:rsidRDefault="00DC668D"/>
        </w:tc>
        <w:tc>
          <w:tcPr>
            <w:tcW w:w="1587" w:type="dxa"/>
            <w:vMerge/>
          </w:tcPr>
          <w:p w:rsidR="00DC668D" w:rsidRDefault="00DC668D"/>
        </w:tc>
      </w:tr>
      <w:tr w:rsidR="00DC668D">
        <w:tc>
          <w:tcPr>
            <w:tcW w:w="540" w:type="dxa"/>
          </w:tcPr>
          <w:p w:rsidR="00DC668D" w:rsidRDefault="00DC668D">
            <w:pPr>
              <w:pStyle w:val="ConsPlusNormal"/>
              <w:jc w:val="center"/>
            </w:pPr>
            <w:r>
              <w:t>1</w:t>
            </w:r>
          </w:p>
        </w:tc>
        <w:tc>
          <w:tcPr>
            <w:tcW w:w="1077" w:type="dxa"/>
          </w:tcPr>
          <w:p w:rsidR="00DC668D" w:rsidRDefault="00DC668D">
            <w:pPr>
              <w:pStyle w:val="ConsPlusNormal"/>
              <w:jc w:val="center"/>
            </w:pPr>
            <w:r>
              <w:t>2</w:t>
            </w:r>
          </w:p>
        </w:tc>
        <w:tc>
          <w:tcPr>
            <w:tcW w:w="907" w:type="dxa"/>
          </w:tcPr>
          <w:p w:rsidR="00DC668D" w:rsidRDefault="00DC668D">
            <w:pPr>
              <w:pStyle w:val="ConsPlusNormal"/>
              <w:jc w:val="center"/>
            </w:pPr>
            <w:r>
              <w:t>3</w:t>
            </w:r>
          </w:p>
        </w:tc>
        <w:tc>
          <w:tcPr>
            <w:tcW w:w="567" w:type="dxa"/>
          </w:tcPr>
          <w:p w:rsidR="00DC668D" w:rsidRDefault="00DC668D">
            <w:pPr>
              <w:pStyle w:val="ConsPlusNormal"/>
              <w:jc w:val="center"/>
            </w:pPr>
            <w:r>
              <w:t>4</w:t>
            </w:r>
          </w:p>
        </w:tc>
        <w:tc>
          <w:tcPr>
            <w:tcW w:w="1417" w:type="dxa"/>
          </w:tcPr>
          <w:p w:rsidR="00DC668D" w:rsidRDefault="00DC668D">
            <w:pPr>
              <w:pStyle w:val="ConsPlusNormal"/>
              <w:jc w:val="center"/>
            </w:pPr>
            <w:r>
              <w:t>5</w:t>
            </w:r>
          </w:p>
        </w:tc>
        <w:tc>
          <w:tcPr>
            <w:tcW w:w="1474" w:type="dxa"/>
          </w:tcPr>
          <w:p w:rsidR="00DC668D" w:rsidRDefault="00DC668D">
            <w:pPr>
              <w:pStyle w:val="ConsPlusNormal"/>
              <w:jc w:val="center"/>
            </w:pPr>
            <w:r>
              <w:t>6</w:t>
            </w:r>
          </w:p>
        </w:tc>
        <w:tc>
          <w:tcPr>
            <w:tcW w:w="1474" w:type="dxa"/>
          </w:tcPr>
          <w:p w:rsidR="00DC668D" w:rsidRDefault="00DC668D">
            <w:pPr>
              <w:pStyle w:val="ConsPlusNormal"/>
              <w:jc w:val="center"/>
            </w:pPr>
            <w:r>
              <w:t>7</w:t>
            </w:r>
          </w:p>
        </w:tc>
        <w:tc>
          <w:tcPr>
            <w:tcW w:w="1587" w:type="dxa"/>
          </w:tcPr>
          <w:p w:rsidR="00DC668D" w:rsidRDefault="00DC668D">
            <w:pPr>
              <w:pStyle w:val="ConsPlusNormal"/>
              <w:jc w:val="center"/>
            </w:pPr>
            <w:r>
              <w:t>8</w:t>
            </w:r>
          </w:p>
        </w:tc>
      </w:tr>
      <w:tr w:rsidR="00DC668D">
        <w:tc>
          <w:tcPr>
            <w:tcW w:w="540" w:type="dxa"/>
          </w:tcPr>
          <w:p w:rsidR="00DC668D" w:rsidRDefault="00DC668D">
            <w:pPr>
              <w:pStyle w:val="ConsPlusNormal"/>
            </w:pPr>
          </w:p>
        </w:tc>
        <w:tc>
          <w:tcPr>
            <w:tcW w:w="1077" w:type="dxa"/>
          </w:tcPr>
          <w:p w:rsidR="00DC668D" w:rsidRDefault="00DC668D">
            <w:pPr>
              <w:pStyle w:val="ConsPlusNormal"/>
            </w:pPr>
          </w:p>
        </w:tc>
        <w:tc>
          <w:tcPr>
            <w:tcW w:w="907" w:type="dxa"/>
          </w:tcPr>
          <w:p w:rsidR="00DC668D" w:rsidRDefault="00DC668D">
            <w:pPr>
              <w:pStyle w:val="ConsPlusNormal"/>
            </w:pPr>
          </w:p>
        </w:tc>
        <w:tc>
          <w:tcPr>
            <w:tcW w:w="567" w:type="dxa"/>
          </w:tcPr>
          <w:p w:rsidR="00DC668D" w:rsidRDefault="00DC668D">
            <w:pPr>
              <w:pStyle w:val="ConsPlusNormal"/>
            </w:pPr>
          </w:p>
        </w:tc>
        <w:tc>
          <w:tcPr>
            <w:tcW w:w="1417" w:type="dxa"/>
          </w:tcPr>
          <w:p w:rsidR="00DC668D" w:rsidRDefault="00DC668D">
            <w:pPr>
              <w:pStyle w:val="ConsPlusNormal"/>
            </w:pPr>
          </w:p>
        </w:tc>
        <w:tc>
          <w:tcPr>
            <w:tcW w:w="1474" w:type="dxa"/>
          </w:tcPr>
          <w:p w:rsidR="00DC668D" w:rsidRDefault="00DC668D">
            <w:pPr>
              <w:pStyle w:val="ConsPlusNormal"/>
            </w:pPr>
          </w:p>
        </w:tc>
        <w:tc>
          <w:tcPr>
            <w:tcW w:w="1474" w:type="dxa"/>
          </w:tcPr>
          <w:p w:rsidR="00DC668D" w:rsidRDefault="00DC668D">
            <w:pPr>
              <w:pStyle w:val="ConsPlusNormal"/>
            </w:pPr>
          </w:p>
        </w:tc>
        <w:tc>
          <w:tcPr>
            <w:tcW w:w="1587" w:type="dxa"/>
          </w:tcPr>
          <w:p w:rsidR="00DC668D" w:rsidRDefault="00DC668D">
            <w:pPr>
              <w:pStyle w:val="ConsPlusNormal"/>
            </w:pPr>
          </w:p>
        </w:tc>
      </w:tr>
    </w:tbl>
    <w:p w:rsidR="00DC668D" w:rsidRDefault="00DC668D">
      <w:pPr>
        <w:pStyle w:val="ConsPlusNormal"/>
        <w:jc w:val="both"/>
      </w:pPr>
    </w:p>
    <w:p w:rsidR="00DC668D" w:rsidRDefault="00DC668D">
      <w:pPr>
        <w:pStyle w:val="ConsPlusNonformat"/>
        <w:jc w:val="both"/>
      </w:pPr>
      <w:r>
        <w:t>Руководитель юридического лица,</w:t>
      </w:r>
    </w:p>
    <w:p w:rsidR="00DC668D" w:rsidRDefault="00DC668D">
      <w:pPr>
        <w:pStyle w:val="ConsPlusNonformat"/>
        <w:jc w:val="both"/>
      </w:pPr>
      <w:r>
        <w:t>индивидуальный предприниматель  ____________________  _____________________</w:t>
      </w:r>
    </w:p>
    <w:p w:rsidR="00DC668D" w:rsidRDefault="00DC668D">
      <w:pPr>
        <w:pStyle w:val="ConsPlusNonformat"/>
        <w:jc w:val="both"/>
      </w:pPr>
      <w:r>
        <w:t xml:space="preserve">                                     (подпись)        (расшифровка подписи)</w:t>
      </w:r>
    </w:p>
    <w:p w:rsidR="00DC668D" w:rsidRDefault="00DC668D">
      <w:pPr>
        <w:pStyle w:val="ConsPlusNonformat"/>
        <w:jc w:val="both"/>
      </w:pPr>
    </w:p>
    <w:p w:rsidR="00DC668D" w:rsidRDefault="00DC668D">
      <w:pPr>
        <w:pStyle w:val="ConsPlusNonformat"/>
        <w:jc w:val="both"/>
      </w:pPr>
      <w:r>
        <w:t xml:space="preserve">                         М.П. (при наличии печати)</w:t>
      </w:r>
    </w:p>
    <w:p w:rsidR="00DC668D" w:rsidRDefault="00DC668D">
      <w:pPr>
        <w:pStyle w:val="ConsPlusNonformat"/>
        <w:jc w:val="both"/>
      </w:pPr>
    </w:p>
    <w:p w:rsidR="00DC668D" w:rsidRDefault="00DC668D">
      <w:pPr>
        <w:pStyle w:val="ConsPlusNonformat"/>
        <w:jc w:val="both"/>
      </w:pPr>
      <w:r>
        <w:t xml:space="preserve">                             ________________</w:t>
      </w:r>
    </w:p>
    <w:p w:rsidR="00DC668D" w:rsidRDefault="00DC668D">
      <w:pPr>
        <w:pStyle w:val="ConsPlusNormal"/>
        <w:jc w:val="both"/>
      </w:pPr>
    </w:p>
    <w:p w:rsidR="00DC668D" w:rsidRDefault="00DC668D">
      <w:pPr>
        <w:pStyle w:val="ConsPlusNormal"/>
        <w:jc w:val="both"/>
      </w:pPr>
    </w:p>
    <w:p w:rsidR="00DC668D" w:rsidRDefault="00DC668D">
      <w:pPr>
        <w:pStyle w:val="ConsPlusNormal"/>
        <w:pBdr>
          <w:top w:val="single" w:sz="6" w:space="0" w:color="auto"/>
        </w:pBdr>
        <w:spacing w:before="100" w:after="100"/>
        <w:jc w:val="both"/>
        <w:rPr>
          <w:sz w:val="2"/>
          <w:szCs w:val="2"/>
        </w:rPr>
      </w:pPr>
    </w:p>
    <w:p w:rsidR="00114264" w:rsidRDefault="00DC668D">
      <w:bookmarkStart w:id="15" w:name="_GoBack"/>
      <w:bookmarkEnd w:id="15"/>
    </w:p>
    <w:sectPr w:rsidR="00114264" w:rsidSect="006B7D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8D"/>
    <w:rsid w:val="007A2FC1"/>
    <w:rsid w:val="008B7B43"/>
    <w:rsid w:val="00DC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5BE2-3831-412B-AC5B-1FFCE43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6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709491099E04504F358AB6E30299F794E57E555F1F7F5173022AAFDA776C4C6DFACA9CFF2BBB348898CDAC1BkDNCN" TargetMode="External"/><Relationship Id="rId13" Type="http://schemas.openxmlformats.org/officeDocument/2006/relationships/hyperlink" Target="consultantplus://offline/ref=5B709491099E04504F3594BBF56EC7FD91EB26585A187605265D71F28D7E661B38B5CBD2BA23A4348A86CDAB128930027B1239C0BB4ED711EB1EACk0N5N" TargetMode="External"/><Relationship Id="rId18" Type="http://schemas.openxmlformats.org/officeDocument/2006/relationships/hyperlink" Target="consultantplus://offline/ref=5B709491099E04504F3594BBF56EC7FD91EB26585A187605265D71F28D7E661B38B5CBD2BA23A4348A86CCA8128930027B1239C0BB4ED711EB1EACk0N5N" TargetMode="External"/><Relationship Id="rId26" Type="http://schemas.openxmlformats.org/officeDocument/2006/relationships/hyperlink" Target="consultantplus://offline/ref=5B709491099E04504F3594BBF56EC7FD91EB26585A1E760F2B5D71F28D7E661B38B5CBD2BA23A4348A86C8AE128930027B1239C0BB4ED711EB1EACk0N5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709491099E04504F3594BBF56EC7FD91EB26585A187605265D71F28D7E661B38B5CBD2BA23A4348A86CCAB128930027B1239C0BB4ED711EB1EACk0N5N" TargetMode="External"/><Relationship Id="rId34" Type="http://schemas.openxmlformats.org/officeDocument/2006/relationships/hyperlink" Target="consultantplus://offline/ref=5B709491099E04504F3594BBF56EC7FD91EB26585A1E760F2B5D71F28D7E661B38B5CBD2BA23A4348A86C7A5128930027B1239C0BB4ED711EB1EACk0N5N" TargetMode="External"/><Relationship Id="rId7" Type="http://schemas.openxmlformats.org/officeDocument/2006/relationships/hyperlink" Target="consultantplus://offline/ref=5B709491099E04504F358AB6E30299F794E57D5C581A7F5173022AAFDA776C4C7FFA9290FE2DA63D838D9BFD5D886C472B0138C7BB4CD50DkEN8N" TargetMode="External"/><Relationship Id="rId12" Type="http://schemas.openxmlformats.org/officeDocument/2006/relationships/hyperlink" Target="consultantplus://offline/ref=5B709491099E04504F3594BBF56EC7FD91EB26585A187605265D71F28D7E661B38B5CBD2BA23A4348A86CDAA128930027B1239C0BB4ED711EB1EACk0N5N" TargetMode="External"/><Relationship Id="rId17" Type="http://schemas.openxmlformats.org/officeDocument/2006/relationships/hyperlink" Target="consultantplus://offline/ref=5B709491099E04504F3594BBF56EC7FD91EB26585A187605265D71F28D7E661B38B5CBD2BA23A4348A86CCAF128930027B1239C0BB4ED711EB1EACk0N5N" TargetMode="External"/><Relationship Id="rId25" Type="http://schemas.openxmlformats.org/officeDocument/2006/relationships/hyperlink" Target="consultantplus://offline/ref=5B709491099E04504F3594BBF56EC7FD91EB26585A187605265D71F28D7E661B38B5CBD2BA23A4348A86CBAE128930027B1239C0BB4ED711EB1EACk0N5N" TargetMode="External"/><Relationship Id="rId33" Type="http://schemas.openxmlformats.org/officeDocument/2006/relationships/hyperlink" Target="consultantplus://offline/ref=5B709491099E04504F3594BBF56EC7FD91EB26585A1E760F2B5D71F28D7E661B38B5CBD2BA23A4348A86C7AB128930027B1239C0BB4ED711EB1EACk0N5N" TargetMode="External"/><Relationship Id="rId38" Type="http://schemas.openxmlformats.org/officeDocument/2006/relationships/hyperlink" Target="consultantplus://offline/ref=5B709491099E04504F358AB6E30299F794E679505A187F5173022AAFDA776C4C6DFACA9CFF2BBB348898CDAC1BkDNCN" TargetMode="External"/><Relationship Id="rId2" Type="http://schemas.openxmlformats.org/officeDocument/2006/relationships/settings" Target="settings.xml"/><Relationship Id="rId16" Type="http://schemas.openxmlformats.org/officeDocument/2006/relationships/hyperlink" Target="consultantplus://offline/ref=5B709491099E04504F3594BBF56EC7FD91EB26585A187605265D71F28D7E661B38B5CBD2BA23A4348A86CCAD128930027B1239C0BB4ED711EB1EACk0N5N" TargetMode="External"/><Relationship Id="rId20" Type="http://schemas.openxmlformats.org/officeDocument/2006/relationships/image" Target="media/image2.wmf"/><Relationship Id="rId29" Type="http://schemas.openxmlformats.org/officeDocument/2006/relationships/hyperlink" Target="consultantplus://offline/ref=5B709491099E04504F3594BBF56EC7FD91EB26585A187605265D71F28D7E661B38B5CBD2BA23A4348A86CBA9128930027B1239C0BB4ED711EB1EACk0N5N" TargetMode="External"/><Relationship Id="rId1" Type="http://schemas.openxmlformats.org/officeDocument/2006/relationships/styles" Target="styles.xml"/><Relationship Id="rId6" Type="http://schemas.openxmlformats.org/officeDocument/2006/relationships/hyperlink" Target="consultantplus://offline/ref=5B709491099E04504F3594BBF56EC7FD91EB26585A187605265D71F28D7E661B38B5CBD2BA23A4348A86CDAA128930027B1239C0BB4ED711EB1EACk0N5N" TargetMode="External"/><Relationship Id="rId11" Type="http://schemas.openxmlformats.org/officeDocument/2006/relationships/hyperlink" Target="consultantplus://offline/ref=5B709491099E04504F3594BBF56EC7FD91EB26585A1E760F2B5D71F28D7E661B38B5CBD2BA23A4348A86C9A5128930027B1239C0BB4ED711EB1EACk0N5N" TargetMode="External"/><Relationship Id="rId24" Type="http://schemas.openxmlformats.org/officeDocument/2006/relationships/hyperlink" Target="consultantplus://offline/ref=5B709491099E04504F3594BBF56EC7FD91EB26585A187605265D71F28D7E661B38B5CBD2BA23A4348A86CBAD128930027B1239C0BB4ED711EB1EACk0N5N" TargetMode="External"/><Relationship Id="rId32" Type="http://schemas.openxmlformats.org/officeDocument/2006/relationships/hyperlink" Target="consultantplus://offline/ref=5B709491099E04504F3594BBF56EC7FD91EB26585A1E760F2B5D71F28D7E661B38B5CBD2BA23A4348A86C7AD128930027B1239C0BB4ED711EB1EACk0N5N" TargetMode="External"/><Relationship Id="rId37" Type="http://schemas.openxmlformats.org/officeDocument/2006/relationships/hyperlink" Target="consultantplus://offline/ref=5B709491099E04504F3594BBF56EC7FD91EB26585A1E760F2B5D71F28D7E661B38B5CBD2BA23A4348A86C6A8128930027B1239C0BB4ED711EB1EACk0N5N" TargetMode="External"/><Relationship Id="rId40" Type="http://schemas.openxmlformats.org/officeDocument/2006/relationships/theme" Target="theme/theme1.xml"/><Relationship Id="rId5" Type="http://schemas.openxmlformats.org/officeDocument/2006/relationships/hyperlink" Target="consultantplus://offline/ref=5B709491099E04504F3594BBF56EC7FD91EB26585A1E760F2B5D71F28D7E661B38B5CBD2BA23A4348A86C9AA128930027B1239C0BB4ED711EB1EACk0N5N" TargetMode="External"/><Relationship Id="rId15" Type="http://schemas.openxmlformats.org/officeDocument/2006/relationships/hyperlink" Target="consultantplus://offline/ref=5B709491099E04504F3594BBF56EC7FD91EB26585A187605265D71F28D7E661B38B5CBD2BA23A4348A86CCAD128930027B1239C0BB4ED711EB1EACk0N5N" TargetMode="External"/><Relationship Id="rId23" Type="http://schemas.openxmlformats.org/officeDocument/2006/relationships/hyperlink" Target="consultantplus://offline/ref=5B709491099E04504F3594BBF56EC7FD91EB26585A187605265D71F28D7E661B38B5CBD2BA23A4348A86CBAC128930027B1239C0BB4ED711EB1EACk0N5N" TargetMode="External"/><Relationship Id="rId28" Type="http://schemas.openxmlformats.org/officeDocument/2006/relationships/hyperlink" Target="consultantplus://offline/ref=5B709491099E04504F3594BBF56EC7FD91EB26585A187605265D71F28D7E661B38B5CBD2BA23A4348A86CBAF128930027B1239C0BB4ED711EB1EACk0N5N" TargetMode="External"/><Relationship Id="rId36" Type="http://schemas.openxmlformats.org/officeDocument/2006/relationships/hyperlink" Target="consultantplus://offline/ref=5B709491099E04504F3594BBF56EC7FD91EB26585A1E760F2B5D71F28D7E661B38B5CBD2BA23A4348A86C6AE128930027B1239C0BB4ED711EB1EACk0N5N" TargetMode="External"/><Relationship Id="rId10" Type="http://schemas.openxmlformats.org/officeDocument/2006/relationships/hyperlink" Target="consultantplus://offline/ref=5B709491099E04504F3594BBF56EC7FD91EB26585A1E760F2B5D71F28D7E661B38B5CBD2BA23A4348A86C9AB128930027B1239C0BB4ED711EB1EACk0N5N" TargetMode="External"/><Relationship Id="rId19" Type="http://schemas.openxmlformats.org/officeDocument/2006/relationships/hyperlink" Target="consultantplus://offline/ref=5B709491099E04504F3594BBF56EC7FD91EB26585A187605265D71F28D7E661B38B5CBD2BA23A4348A86CCA9128930027B1239C0BB4ED711EB1EACk0N5N" TargetMode="External"/><Relationship Id="rId31" Type="http://schemas.openxmlformats.org/officeDocument/2006/relationships/hyperlink" Target="consultantplus://offline/ref=5B709491099E04504F3594BBF56EC7FD91EB26585A187605265D71F28D7E661B38B5CBD2BA23A4348A86CBAA128930027B1239C0BB4ED711EB1EACk0N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709491099E04504F3594BBF56EC7FD91EB26585A187D032D5D71F28D7E661B38B5CBD2BA23A4348A84C7A5128930027B1239C0BB4ED711EB1EACk0N5N" TargetMode="External"/><Relationship Id="rId14" Type="http://schemas.openxmlformats.org/officeDocument/2006/relationships/image" Target="media/image1.wmf"/><Relationship Id="rId22" Type="http://schemas.openxmlformats.org/officeDocument/2006/relationships/hyperlink" Target="consultantplus://offline/ref=5B709491099E04504F3594BBF56EC7FD91EB26585A187605265D71F28D7E661B38B5CBD2BA23A4348A86CCA4128930027B1239C0BB4ED711EB1EACk0N5N" TargetMode="External"/><Relationship Id="rId27" Type="http://schemas.openxmlformats.org/officeDocument/2006/relationships/hyperlink" Target="consultantplus://offline/ref=5B709491099E04504F3594BBF56EC7FD91EB26585A1E760F2B5D71F28D7E661B38B5CBD2BA23A4348A86C8AF128930027B1239C0BB4ED711EB1EACk0N5N" TargetMode="External"/><Relationship Id="rId30" Type="http://schemas.openxmlformats.org/officeDocument/2006/relationships/hyperlink" Target="consultantplus://offline/ref=5B709491099E04504F3594BBF56EC7FD91EB26585A1E760F2B5D71F28D7E661B38B5CBD2BA23A4348A86C8A9128930027B1239C0BB4ED711EB1EACk0N5N" TargetMode="External"/><Relationship Id="rId35" Type="http://schemas.openxmlformats.org/officeDocument/2006/relationships/hyperlink" Target="consultantplus://offline/ref=5B709491099E04504F3594BBF56EC7FD91EB26585A1E760F2B5D71F28D7E661B38B5CBD2BA23A4348A86C6AC128930027B1239C0BB4ED711EB1EACk0N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2021-02-15T13:13:00Z</dcterms:created>
  <dcterms:modified xsi:type="dcterms:W3CDTF">2021-02-15T13:13:00Z</dcterms:modified>
</cp:coreProperties>
</file>