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62" w:rsidRDefault="00E26C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6C62" w:rsidRDefault="00E26C62">
      <w:pPr>
        <w:pStyle w:val="ConsPlusNormal"/>
        <w:jc w:val="both"/>
        <w:outlineLvl w:val="0"/>
      </w:pPr>
    </w:p>
    <w:p w:rsidR="00E26C62" w:rsidRDefault="00E26C62">
      <w:pPr>
        <w:pStyle w:val="ConsPlusTitle"/>
        <w:jc w:val="center"/>
        <w:outlineLvl w:val="0"/>
      </w:pPr>
      <w:r>
        <w:t>ПРАВИТЕЛЬСТВО УЛЬЯНОВСКОЙ ОБЛАСТИ</w:t>
      </w:r>
    </w:p>
    <w:p w:rsidR="00E26C62" w:rsidRDefault="00E26C62">
      <w:pPr>
        <w:pStyle w:val="ConsPlusTitle"/>
        <w:jc w:val="both"/>
      </w:pPr>
    </w:p>
    <w:p w:rsidR="00E26C62" w:rsidRDefault="00E26C62">
      <w:pPr>
        <w:pStyle w:val="ConsPlusTitle"/>
        <w:jc w:val="center"/>
      </w:pPr>
      <w:r>
        <w:t>ПОСТАНОВЛЕНИЕ</w:t>
      </w:r>
    </w:p>
    <w:p w:rsidR="00E26C62" w:rsidRDefault="00E26C62">
      <w:pPr>
        <w:pStyle w:val="ConsPlusTitle"/>
        <w:jc w:val="center"/>
      </w:pPr>
      <w:r>
        <w:t>от 8 апреля 2019 г. N 149-П</w:t>
      </w:r>
    </w:p>
    <w:p w:rsidR="00E26C62" w:rsidRDefault="00E26C62">
      <w:pPr>
        <w:pStyle w:val="ConsPlusTitle"/>
        <w:jc w:val="both"/>
      </w:pPr>
    </w:p>
    <w:p w:rsidR="00E26C62" w:rsidRDefault="00E26C62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E26C62" w:rsidRDefault="00E26C62">
      <w:pPr>
        <w:pStyle w:val="ConsPlusTitle"/>
        <w:jc w:val="center"/>
      </w:pPr>
      <w:r>
        <w:t>БЮДЖЕТА УЛЬЯНОВСКОЙ ОБЛАСТИ ЧАСТНЫМ ОРГАНИЗАЦИЯМ,</w:t>
      </w:r>
    </w:p>
    <w:p w:rsidR="00E26C62" w:rsidRDefault="00E26C62">
      <w:pPr>
        <w:pStyle w:val="ConsPlusTitle"/>
        <w:jc w:val="center"/>
      </w:pPr>
      <w:r>
        <w:t>ОСУЩЕСТВЛЯЮЩИМ ОБРАЗОВАТЕЛЬНУЮ ДЕЯТЕЛЬНОСТЬ</w:t>
      </w:r>
    </w:p>
    <w:p w:rsidR="00E26C62" w:rsidRDefault="00E26C62">
      <w:pPr>
        <w:pStyle w:val="ConsPlusTitle"/>
        <w:jc w:val="center"/>
      </w:pPr>
      <w:r>
        <w:t>ПО ОБРАЗОВАТЕЛЬНЫМ ПРОГРАММАМ СРЕДНЕГО</w:t>
      </w:r>
    </w:p>
    <w:p w:rsidR="00E26C62" w:rsidRDefault="00E26C62">
      <w:pPr>
        <w:pStyle w:val="ConsPlusTitle"/>
        <w:jc w:val="center"/>
      </w:pPr>
      <w:r>
        <w:t>ПРОФЕССИОНАЛЬНОГО ОБРАЗОВАНИЯ</w:t>
      </w:r>
    </w:p>
    <w:p w:rsidR="00E26C62" w:rsidRDefault="00E26C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6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C62" w:rsidRDefault="00E26C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6C62" w:rsidRDefault="00E26C6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E26C62" w:rsidRDefault="00E26C62" w:rsidP="00E26C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5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6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>,)</w:t>
            </w:r>
          </w:p>
        </w:tc>
      </w:tr>
    </w:tbl>
    <w:p w:rsidR="00E26C62" w:rsidRDefault="00E26C62">
      <w:pPr>
        <w:pStyle w:val="ConsPlusNormal"/>
        <w:jc w:val="both"/>
      </w:pPr>
    </w:p>
    <w:p w:rsidR="00E26C62" w:rsidRDefault="00E26C6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Ульяновской области постановляет: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Ульяновской области частным организациям, осуществляющим образовательную деятельность по образовательным программам среднего профессионального образования.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16.12.2016 N 623-П "Об утверждении Порядка предоставления субсидий за счет средств областного бюджета Ульяновской области частным организациям, осуществляющим образовательную деятельность, которым установлены контрольные цифры приема граждан на обучение по профессиям, специальностям среднего профессионального образования".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и распространяет свое действие на правоотношения, возникшие с 1 января 2019 года.</w:t>
      </w:r>
    </w:p>
    <w:p w:rsidR="00E26C62" w:rsidRDefault="00E26C62">
      <w:pPr>
        <w:pStyle w:val="ConsPlusNormal"/>
        <w:jc w:val="both"/>
      </w:pPr>
    </w:p>
    <w:p w:rsidR="00E26C62" w:rsidRDefault="00E26C62">
      <w:pPr>
        <w:pStyle w:val="ConsPlusNormal"/>
        <w:jc w:val="right"/>
      </w:pPr>
      <w:r>
        <w:t>Председатель</w:t>
      </w:r>
    </w:p>
    <w:p w:rsidR="00E26C62" w:rsidRDefault="00E26C62">
      <w:pPr>
        <w:pStyle w:val="ConsPlusNormal"/>
        <w:jc w:val="right"/>
      </w:pPr>
      <w:r>
        <w:t>Правительства Ульяновской области</w:t>
      </w:r>
    </w:p>
    <w:p w:rsidR="00E26C62" w:rsidRDefault="00E26C62">
      <w:pPr>
        <w:pStyle w:val="ConsPlusNormal"/>
        <w:jc w:val="right"/>
      </w:pPr>
      <w:r>
        <w:t>А.А.СМЕКАЛИН</w:t>
      </w:r>
    </w:p>
    <w:p w:rsidR="00E26C62" w:rsidRDefault="00E26C62">
      <w:pPr>
        <w:pStyle w:val="ConsPlusNormal"/>
        <w:jc w:val="both"/>
      </w:pPr>
    </w:p>
    <w:p w:rsidR="00E26C62" w:rsidRDefault="00E26C62">
      <w:pPr>
        <w:pStyle w:val="ConsPlusNormal"/>
        <w:jc w:val="both"/>
      </w:pPr>
    </w:p>
    <w:p w:rsidR="00E26C62" w:rsidRDefault="00E26C62">
      <w:pPr>
        <w:pStyle w:val="ConsPlusNormal"/>
        <w:jc w:val="both"/>
      </w:pPr>
    </w:p>
    <w:p w:rsidR="00E26C62" w:rsidRDefault="00E26C62">
      <w:pPr>
        <w:pStyle w:val="ConsPlusNormal"/>
        <w:jc w:val="both"/>
      </w:pPr>
    </w:p>
    <w:p w:rsidR="00E26C62" w:rsidRDefault="00E26C62">
      <w:pPr>
        <w:pStyle w:val="ConsPlusNormal"/>
        <w:jc w:val="both"/>
      </w:pPr>
    </w:p>
    <w:p w:rsidR="00E26C62" w:rsidRDefault="00E26C62">
      <w:pPr>
        <w:pStyle w:val="ConsPlusNormal"/>
        <w:jc w:val="right"/>
        <w:outlineLvl w:val="0"/>
      </w:pPr>
      <w:r>
        <w:t>Утвержден</w:t>
      </w:r>
    </w:p>
    <w:p w:rsidR="00E26C62" w:rsidRDefault="00E26C62">
      <w:pPr>
        <w:pStyle w:val="ConsPlusNormal"/>
        <w:jc w:val="right"/>
      </w:pPr>
      <w:r>
        <w:t>постановлением</w:t>
      </w:r>
    </w:p>
    <w:p w:rsidR="00E26C62" w:rsidRDefault="00E26C62">
      <w:pPr>
        <w:pStyle w:val="ConsPlusNormal"/>
        <w:jc w:val="right"/>
      </w:pPr>
      <w:r>
        <w:t>Правительства Ульяновской области</w:t>
      </w:r>
    </w:p>
    <w:p w:rsidR="00E26C62" w:rsidRDefault="00E26C62">
      <w:pPr>
        <w:pStyle w:val="ConsPlusNormal"/>
        <w:jc w:val="right"/>
      </w:pPr>
      <w:r>
        <w:t>от 8 апреля 2019 г. N 149-П</w:t>
      </w:r>
    </w:p>
    <w:p w:rsidR="00E26C62" w:rsidRDefault="00E26C62">
      <w:pPr>
        <w:pStyle w:val="ConsPlusNormal"/>
        <w:jc w:val="both"/>
      </w:pPr>
    </w:p>
    <w:p w:rsidR="00E26C62" w:rsidRDefault="00E26C62">
      <w:pPr>
        <w:pStyle w:val="ConsPlusTitle"/>
        <w:jc w:val="center"/>
      </w:pPr>
      <w:bookmarkStart w:id="0" w:name="P33"/>
      <w:bookmarkEnd w:id="0"/>
      <w:r>
        <w:t>ПОРЯДОК</w:t>
      </w:r>
    </w:p>
    <w:p w:rsidR="00E26C62" w:rsidRDefault="00E26C62">
      <w:pPr>
        <w:pStyle w:val="ConsPlusTitle"/>
        <w:jc w:val="center"/>
      </w:pPr>
      <w:r>
        <w:t>ПРЕДОСТАВЛЕНИЯ СУБСИДИЙ ИЗ ОБЛАСТНОГО БЮДЖЕТА УЛЬЯНОВСКОЙ</w:t>
      </w:r>
    </w:p>
    <w:p w:rsidR="00E26C62" w:rsidRDefault="00E26C62">
      <w:pPr>
        <w:pStyle w:val="ConsPlusTitle"/>
        <w:jc w:val="center"/>
      </w:pPr>
      <w:r>
        <w:t>ОБЛАСТИ ЧАСТНЫМ ОРГАНИЗАЦИЯМ, ОСУЩЕСТВЛЯЮЩИМ ОБРАЗОВАТЕЛЬНУЮ</w:t>
      </w:r>
    </w:p>
    <w:p w:rsidR="00E26C62" w:rsidRDefault="00E26C62">
      <w:pPr>
        <w:pStyle w:val="ConsPlusTitle"/>
        <w:jc w:val="center"/>
      </w:pPr>
      <w:r>
        <w:t>ДЕЯТЕЛЬНОСТЬ ПО ОБРАЗОВАТЕЛЬНЫМ ПРОГРАММАМ СРЕДНЕГО</w:t>
      </w:r>
    </w:p>
    <w:p w:rsidR="00E26C62" w:rsidRDefault="00E26C62">
      <w:pPr>
        <w:pStyle w:val="ConsPlusTitle"/>
        <w:jc w:val="center"/>
      </w:pPr>
      <w:r>
        <w:t>ПРОФЕССИОНАЛЬНОГО ОБРАЗОВАНИЯ</w:t>
      </w:r>
    </w:p>
    <w:p w:rsidR="00E26C62" w:rsidRDefault="00E26C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6C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6C62" w:rsidRDefault="00E26C6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26C62" w:rsidRDefault="00E26C6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E26C62" w:rsidRDefault="00E26C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9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10" w:history="1">
              <w:r>
                <w:rPr>
                  <w:color w:val="0000FF"/>
                </w:rPr>
                <w:t>N 679-П</w:t>
              </w:r>
            </w:hyperlink>
            <w:r>
              <w:rPr>
                <w:color w:val="392C69"/>
              </w:rPr>
              <w:t xml:space="preserve">, от 22.01.2021 </w:t>
            </w:r>
            <w:hyperlink r:id="rId11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6C62" w:rsidRDefault="00E26C62">
      <w:pPr>
        <w:pStyle w:val="ConsPlusNormal"/>
        <w:jc w:val="both"/>
      </w:pPr>
    </w:p>
    <w:p w:rsidR="00E26C62" w:rsidRDefault="00E26C62">
      <w:pPr>
        <w:pStyle w:val="ConsPlusNormal"/>
        <w:ind w:firstLine="540"/>
        <w:jc w:val="both"/>
      </w:pPr>
      <w:r>
        <w:t>1. Настоящий Порядок устанавливает правила предоставления субсидий из областного бюджета Ульяновской области частным организациям, осуществляющим образовательную деятельность по образовательным программам среднего профессионального образования (далее - субсидии, частные организации соответственно).</w:t>
      </w:r>
    </w:p>
    <w:p w:rsidR="00E26C62" w:rsidRDefault="00E26C62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Право на получение субсидий имеют частные организации, соответствующие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1) частная организация должна быть зарегистрирована по месту нахождения на территории Ульяновской области и должна иметь лицензию на осуществление образовательной деятельности по образовательным программам среднего профессионального образования;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2) частная организация должна осуществлять образовательную деятельность по имеющим государственную аккредитацию образовательным программам среднего профессионального образования в пределах установленных ей контрольных цифр приема на обучение по профессиям, специальностям среднего профессионального образования за счет бюджетных ассигнований областного бюджета Ульяновской области (далее - контрольные цифры приема);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3) у частной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6C62" w:rsidRDefault="00E26C62">
      <w:pPr>
        <w:pStyle w:val="ConsPlusNormal"/>
        <w:spacing w:before="220"/>
        <w:ind w:firstLine="540"/>
        <w:jc w:val="both"/>
      </w:pPr>
      <w:bookmarkStart w:id="2" w:name="P47"/>
      <w:bookmarkEnd w:id="2"/>
      <w:r>
        <w:t>4) у частной организации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Ульяновской областью;</w:t>
      </w:r>
    </w:p>
    <w:p w:rsidR="00E26C62" w:rsidRDefault="00E26C6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22.01.2021 N 12-П)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5) частная организация не должна получать средства областного бюджета Ульяновской области на основании иных нормативных правовых актов на цели, указанные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E26C62" w:rsidRDefault="00E26C6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19.05.2020 N 258-П)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7) частная организация не должна находиться в процессе реорганизации, ликвидации, в отношении ее не должна быть введена процедура, применяемая в деле о банкротстве, а деятельность частной организации не должна быть приостановлена в порядке, предусмотренном законодательством Российской Федерации;</w:t>
      </w:r>
    </w:p>
    <w:p w:rsidR="00E26C62" w:rsidRDefault="00E26C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19.05.2020 N 258-П)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8) частная организация не должна 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26C62" w:rsidRDefault="00E26C62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9) частной организации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частная организация считается подвергнутой административному </w:t>
      </w:r>
      <w:r>
        <w:lastRenderedPageBreak/>
        <w:t>наказанию, не истек;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10)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главном бухгалтере частной организации.</w:t>
      </w:r>
    </w:p>
    <w:p w:rsidR="00E26C62" w:rsidRDefault="00E26C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22.01.2021 N 12-П)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2.1. Сведения о субсидиях размещаются в разделе единого портала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на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E26C62" w:rsidRDefault="00E26C62">
      <w:pPr>
        <w:pStyle w:val="ConsPlusNormal"/>
        <w:jc w:val="both"/>
      </w:pPr>
      <w:r>
        <w:t xml:space="preserve">(п. 2.1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22.01.2021 N 12-П)</w:t>
      </w:r>
    </w:p>
    <w:p w:rsidR="00E26C62" w:rsidRDefault="00E26C62">
      <w:pPr>
        <w:pStyle w:val="ConsPlusNormal"/>
        <w:spacing w:before="220"/>
        <w:ind w:firstLine="540"/>
        <w:jc w:val="both"/>
      </w:pPr>
      <w:bookmarkStart w:id="4" w:name="P60"/>
      <w:bookmarkEnd w:id="4"/>
      <w:r>
        <w:t>3. Субсидии предоставляются в пределах бюджетных ассигнований, предусмотренных областным бюджетом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просвещения и воспитания Ульяновской области (далее - Министерство) как получателя средств областного бюджета Ульяновской области.</w:t>
      </w:r>
    </w:p>
    <w:p w:rsidR="00E26C62" w:rsidRDefault="00E26C6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20.11.2020 N 679-П)</w:t>
      </w:r>
    </w:p>
    <w:p w:rsidR="00E26C62" w:rsidRDefault="00E26C62">
      <w:pPr>
        <w:pStyle w:val="ConsPlusNormal"/>
        <w:spacing w:before="220"/>
        <w:ind w:firstLine="540"/>
        <w:jc w:val="both"/>
      </w:pPr>
      <w:bookmarkStart w:id="5" w:name="P62"/>
      <w:bookmarkEnd w:id="5"/>
      <w:r>
        <w:t>4. Субсидии предоставляются в целях возмещения затрат частных организаций в связи с оказанием студентам, принятым на обучение по профессиям, специальностям среднего профессионального образования в пределах установленных контрольных цифр приема (далее - студенты), соответствующих образовательных услуг.</w:t>
      </w:r>
    </w:p>
    <w:p w:rsidR="00E26C62" w:rsidRDefault="00E26C62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5. Субсидии предоставляются ежеквартально в объеме фактически осуществленных частной организацией затрат, указанных в </w:t>
      </w:r>
      <w:hyperlink w:anchor="P62" w:history="1">
        <w:r>
          <w:rPr>
            <w:color w:val="0000FF"/>
          </w:rPr>
          <w:t>пункте 4</w:t>
        </w:r>
      </w:hyperlink>
      <w:r>
        <w:t xml:space="preserve"> настоящего Порядка, к числу которых относятся: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1) затраты в связи с оплатой труда педагогических работников частной организации, работающих по трудовому договору и непосредственно участвующих в оказании студентам соответствующих образовательных услуг, с учетом страховых взносов, начисляемых на выплаты и иные вознаграждения в пользу физических лиц в рамках трудовых отношений, в пределах нормативов, установленных Министерством;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2) затраты в связи с оплатой приобретаемых материальных запасов (в том числе расходных материалов, мягкого инвентаря) и особо ценного движимого имущества, потребляемых в процессе оказания студентам соответствующих образовательных услуг, в пределах нормативов, установленных Министерством;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3) затраты в связи с оплатой приобретаемых учебной литературы, периодических изданий, издательских и полиграфических услуг, необходимых для оказания студентам соответствующих образовательных услуг, в пределах нормативов, установленных Министерством;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4) затраты в связи с выплатой студентам государственной академической стипендии и (или) государственной социальной стипендии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28.01.2014 N 19-П "О случаях и порядке назначения государственной академической стипендии и (или) государственной социальной стипендии студентам, обучающимся в очной форме за счет бюджетных ассигнований областного бюджета Ульяновской области, нормативах и правилах для формирования стипендиального фонда за счет бюджетных ассигнований областного бюджета Ульяновской области";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5) затраты в связи с оплатой товаров (работ, услуг), необходимых для предоставления студентам, являющимся детьми-сиротами и детьми, оставшимися без попечения родителей, </w:t>
      </w:r>
      <w:r>
        <w:lastRenderedPageBreak/>
        <w:t xml:space="preserve">лицами из числа детей-сирот и детей, оставшихся без попечения родителей, дополнительных гарантий по их социальной поддержке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Ульяновской области от 02.11.2005 N 113-ЗО "О мерах социальной поддержки детей-сирот и детей, оставшихся без попечения родителей, на территории Ульяновской области", в пределах нормативов, установленных Правительством Ульяновской области;</w:t>
      </w:r>
    </w:p>
    <w:p w:rsidR="00E26C62" w:rsidRDefault="00E26C62">
      <w:pPr>
        <w:pStyle w:val="ConsPlusNormal"/>
        <w:spacing w:before="220"/>
        <w:ind w:firstLine="540"/>
        <w:jc w:val="both"/>
      </w:pPr>
      <w:bookmarkStart w:id="7" w:name="_GoBack"/>
      <w:bookmarkEnd w:id="7"/>
      <w:r>
        <w:t xml:space="preserve">6. Субсидии в четвертом квартале текущего финансового года предоставляются в объеме фактически осуществленных частной организацией затрат, предусмотренных </w:t>
      </w:r>
      <w:hyperlink w:anchor="P63" w:history="1">
        <w:r>
          <w:rPr>
            <w:color w:val="0000FF"/>
          </w:rPr>
          <w:t>пунктом 5</w:t>
        </w:r>
      </w:hyperlink>
      <w:r>
        <w:t xml:space="preserve"> настоящего Порядка, с 1 октября по 30 ноября и прогнозного объема этих затрат, подлежащих осуществлению в декабре текущего финансового года. Если по итогам отчетного финансового года значение объема осуществленных частной организацией в четвертом квартале отчетного финансового года затрат, предусмотренных </w:t>
      </w:r>
      <w:hyperlink w:anchor="P63" w:history="1">
        <w:r>
          <w:rPr>
            <w:color w:val="0000FF"/>
          </w:rPr>
          <w:t>пунктом 5</w:t>
        </w:r>
      </w:hyperlink>
      <w:r>
        <w:t xml:space="preserve"> настоящего Порядка, больше (меньше) значения объема предоставленных субсидий, то объем субсидий, подлежащих предоставлению в первом квартале очередного финансового года, увеличивается (уменьшается) на значение соответствующей разницы.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7. Субсидии предоставляются на основании Соглашения, заключенного между Министерством и частной организацией в соответствии с типовой формой, установленной Министерством финансов Ульяновской области.</w:t>
      </w:r>
    </w:p>
    <w:p w:rsidR="00E26C62" w:rsidRDefault="00E26C62">
      <w:pPr>
        <w:pStyle w:val="ConsPlusNormal"/>
        <w:spacing w:before="220"/>
        <w:ind w:firstLine="540"/>
        <w:jc w:val="both"/>
      </w:pPr>
      <w:bookmarkStart w:id="8" w:name="P73"/>
      <w:bookmarkEnd w:id="8"/>
      <w:r>
        <w:t>8. Для заключения Соглашения частная организация предоставляет в Министерство: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1) заявление, составленное в произвольной форме и подписанное единоличным исполнительным органом частной организации;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юридических лиц;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3) копии учредительных документов частной организации, заверенные единоличным исполнительным органом частной организации;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4) копию лицензии на осуществление частной организацией соответствующей образовательной деятельности, заверенную единоличным исполнительным органом частной организации;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5) копию свидетельства о государственной аккредитации образовательной деятельности по образовательным программам среднего профессионального образования, заверенную единоличным исполнительным органом частной организации;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6) справку налогового органа об исполнении частной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6C62" w:rsidRDefault="00E26C6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19.05.2020 N 258-П)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7) справку о фактической численности студентов, принятых в частную организацию на обучение по профессиям, специальностям среднего профессионального образования </w:t>
      </w:r>
      <w:proofErr w:type="gramStart"/>
      <w:r>
        <w:t>в пределах</w:t>
      </w:r>
      <w:proofErr w:type="gramEnd"/>
      <w:r>
        <w:t xml:space="preserve"> установленных ей контрольных цифры приема, составленную по форме, утвержденной Министерством;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8) справку о соответствии частной организации требованиям, установленным </w:t>
      </w:r>
      <w:hyperlink w:anchor="P47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55" w:history="1">
        <w:r>
          <w:rPr>
            <w:color w:val="0000FF"/>
          </w:rPr>
          <w:t>9 пункта 2</w:t>
        </w:r>
      </w:hyperlink>
      <w:r>
        <w:t xml:space="preserve"> настоящего Порядка, подписанную единоличным исполнительным органом частной организации.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9. Министерство в течение 10 рабочих дней со дня поступления документов (копий документов), предусмотренных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настоящего Порядка, осуществляет проверку соответствия частной организации требованиям, установленным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Порядка, а также комплектности представленных документов (копий документов), полноты и достоверности </w:t>
      </w:r>
      <w:r>
        <w:lastRenderedPageBreak/>
        <w:t>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субсидий и заключении Соглашения или об отказе в предоставлении субсидий.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Основаниями для принятия Министерством решения об отказе в предоставлении субсидий являются: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несоответствие частной организации требованиям, установленным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представление частной организацией документов (копий документов), предусмотренных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настоящего Порядка, не в полном объеме и (или) наличие в таких документах (копиях документов) неполных и (или) недостоверных сведений.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Не позднее 5 рабочих дней со дня принятия соответствующего решения Министерство направляет частной организации уведомление о принятом решении. При этом в случае принятия решения об отказе в предоставлении субсидий в уведомлении излагаются обстоятельства, послужившие основанием для принятия такого решения.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Уведомление должно быть направлено в форме, обеспечивающей возможность подтверждения факта уведомления.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субсидий и заключении Соглашения Соглашение должно быть заключено в течение 10 рабочих дней со дня получения частной организацией уведомления об указанном решении.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10. В Соглашении предусматриваются: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1) цели, условия, объем и порядок предоставления субсидий, в том числе периодичность и сроки их перечисления;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2) перечень затрат частной организации, подлежащих возмещению за счет субсидий;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3) перечень и формы документов, подтверждающих осуществление частной организацией затрат, подлежащих возмещению за счет субсидий, и сроки их предоставления частной организацией в Министерство для перечисления субсидий, порядок и сроки проверки указанных документов Министерством;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4) согласие частной организации на осуществление Министерством и органами государственного финансового контроля проверок соблюдения условий и порядка предоставления субсидий;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5) порядок и сроки возврата субсидий в областной бюджет Ульяновской области;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6) условие о согласовании новых условий соглашения о предоставлении субсидии в случае уменьшения Министерству, как получателю средств областного бюджета Ульяновской области, ранее доведенных лимитов бюджетных обязательств,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приводящего к невозможности предоставления субсидии в размере, определенном таким соглашением, или о расторжении соглашения о предоставлении субсидии в случае </w:t>
      </w:r>
      <w:proofErr w:type="spellStart"/>
      <w:r>
        <w:t>недостижения</w:t>
      </w:r>
      <w:proofErr w:type="spellEnd"/>
      <w:r>
        <w:t xml:space="preserve"> согласия по новым условиям.</w:t>
      </w:r>
    </w:p>
    <w:p w:rsidR="00E26C62" w:rsidRDefault="00E26C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22.01.2021 N 12-П)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 xml:space="preserve">11. Перечисление субсидий осуществляется Министерством с лицевого счета, открытого в </w:t>
      </w:r>
      <w:r>
        <w:lastRenderedPageBreak/>
        <w:t>Министерстве финансов Ульяновской области, на расчетный или корреспондентский счет частной организации, открытый в учреждении Центрального банка Российской Федерации или кредитной организации, не позднее 10 рабочих дней со дня принятия решения Министерством о предоставлении субсидии, по результатам рассмотрения документов (копий документов), предусмотренных Соглашением. В случае обнаружения в представленных частной организацией для перечисления субсидий документах (копиях документов) неполных и (или) недостоверных сведений либо представления указанных документов (копий документов) по истечении сроков, установленных Соглашением, субсидии не перечисляются, о чем частная организация уведомляется Министерством в письменной форме не позднее 5 рабочих дней со дня поступления документов (копий документов) в Министерство.</w:t>
      </w:r>
    </w:p>
    <w:p w:rsidR="00E26C62" w:rsidRDefault="00E26C62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19.05.2020 N 258-П)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12. Министерство обеспечивает соблюдение частными организациями условий и порядка, установленных при предоставлении субсидий. Министерство и органы государственного финансового контроля проводят обязательную проверку соблюдения частными организациями условий и порядка предоставления субсидий.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13. В случае нарушения частной организацией условий и порядка, установленных при предоставлении субсидий, или установления факта предоставления ложных либо намеренно искаженных сведений, выявленных по результатам проведенных Министерством или уполномоченным органом государственного финансового контроля проверок, Министерство обеспечивает возврат субсидий в областной бюджет Ульяновской области путем направления частной организации в срок, не превышающий 30 календарных дней со дня обнаружения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E26C62" w:rsidRDefault="00E26C62">
      <w:pPr>
        <w:pStyle w:val="ConsPlusNormal"/>
        <w:spacing w:before="220"/>
        <w:ind w:firstLine="540"/>
        <w:jc w:val="both"/>
      </w:pPr>
      <w:r>
        <w:t>В случае отказа или уклонения частной организации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E26C62" w:rsidRDefault="00E26C62">
      <w:pPr>
        <w:pStyle w:val="ConsPlusNormal"/>
        <w:jc w:val="both"/>
      </w:pPr>
    </w:p>
    <w:p w:rsidR="00E26C62" w:rsidRDefault="00E26C62">
      <w:pPr>
        <w:pStyle w:val="ConsPlusNormal"/>
        <w:jc w:val="both"/>
      </w:pPr>
    </w:p>
    <w:p w:rsidR="00E26C62" w:rsidRDefault="00E26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264" w:rsidRDefault="00E26C62"/>
    <w:sectPr w:rsidR="00114264" w:rsidSect="006B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62"/>
    <w:rsid w:val="007A2FC1"/>
    <w:rsid w:val="008B7B43"/>
    <w:rsid w:val="00E2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5617-9AE9-498E-B7FD-38C83206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100DF3AF46FDB88256CFE711223085EAF9BAC57481DB56FF0827B46459CC32CD52A105B3AFC435668BEE5E1A969AFsCK2N" TargetMode="External"/><Relationship Id="rId13" Type="http://schemas.openxmlformats.org/officeDocument/2006/relationships/hyperlink" Target="consultantplus://offline/ref=2AA100DF3AF46FDB88256CFE711223085EAF9BAC51431FBD6AF0827B46459CC32CD52A025B62F0425377B9E1F4FF38E996448F0609403B710F5103s8K4N" TargetMode="External"/><Relationship Id="rId18" Type="http://schemas.openxmlformats.org/officeDocument/2006/relationships/hyperlink" Target="consultantplus://offline/ref=2AA100DF3AF46FDB88256CFE711223085EAF9BAC514514B76AF0827B46459CC32CD52A105B3AFC435668BEE5E1A969AFsCK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A100DF3AF46FDB88256CFE711223085EAF9BAC51461BB66DF0827B46459CC32CD52A025B62F0425376BFE2F4FF38E996448F0609403B710F5103s8K4N" TargetMode="External"/><Relationship Id="rId7" Type="http://schemas.openxmlformats.org/officeDocument/2006/relationships/hyperlink" Target="consultantplus://offline/ref=2AA100DF3AF46FDB882572F3677E7D025BA1C0A8534716E332AFD926114C96946B9A73401F6CF24B5A7DEAB6BBFE64ACC6578E010942396Ds0KCN" TargetMode="External"/><Relationship Id="rId12" Type="http://schemas.openxmlformats.org/officeDocument/2006/relationships/hyperlink" Target="consultantplus://offline/ref=2AA100DF3AF46FDB88256CFE711223085EAF9BAC51461BB66DF0827B46459CC32CD52A025B62F0425376BEE0F4FF38E996448F0609403B710F5103s8K4N" TargetMode="External"/><Relationship Id="rId17" Type="http://schemas.openxmlformats.org/officeDocument/2006/relationships/hyperlink" Target="consultantplus://offline/ref=2AA100DF3AF46FDB88256CFE711223085EAF9BAC51451AB267F0827B46459CC32CD52A025B62F0425376B6E5F4FF38E996448F0609403B710F5103s8K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A100DF3AF46FDB88256CFE711223085EAF9BAC51461BB66DF0827B46459CC32CD52A025B62F0425376BFE6F4FF38E996448F0609403B710F5103s8K4N" TargetMode="External"/><Relationship Id="rId20" Type="http://schemas.openxmlformats.org/officeDocument/2006/relationships/hyperlink" Target="consultantplus://offline/ref=2AA100DF3AF46FDB88256CFE711223085EAF9BAC51431FBD6AF0827B46459CC32CD52A025B62F0425377B9EEF4FF38E996448F0609403B710F5103s8K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100DF3AF46FDB88256CFE711223085EAF9BAC51451AB267F0827B46459CC32CD52A025B62F0425376B6E5F4FF38E996448F0609403B710F5103s8K4N" TargetMode="External"/><Relationship Id="rId11" Type="http://schemas.openxmlformats.org/officeDocument/2006/relationships/hyperlink" Target="consultantplus://offline/ref=2AA100DF3AF46FDB88256CFE711223085EAF9BAC51461BB66DF0827B46459CC32CD52A025B62F0425376BEE2F4FF38E996448F0609403B710F5103s8K4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AA100DF3AF46FDB88256CFE711223085EAF9BAC51431FBD6AF0827B46459CC32CD52A025B62F0425377B9E3F4FF38E996448F0609403B710F5103s8K4N" TargetMode="External"/><Relationship Id="rId15" Type="http://schemas.openxmlformats.org/officeDocument/2006/relationships/hyperlink" Target="consultantplus://offline/ref=2AA100DF3AF46FDB88256CFE711223085EAF9BAC51461BB66DF0827B46459CC32CD52A025B62F0425376BEEEF4FF38E996448F0609403B710F5103s8K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A100DF3AF46FDB88256CFE711223085EAF9BAC51451AB267F0827B46459CC32CD52A025B62F0425376B6E5F4FF38E996448F0609403B710F5103s8K4N" TargetMode="External"/><Relationship Id="rId19" Type="http://schemas.openxmlformats.org/officeDocument/2006/relationships/hyperlink" Target="consultantplus://offline/ref=2AA100DF3AF46FDB88256CFE711223085EAF9BAC51461BB56AF0827B46459CC32CD52A105B3AFC435668BEE5E1A969AFsCK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A100DF3AF46FDB88256CFE711223085EAF9BAC51431FBD6AF0827B46459CC32CD52A025B62F0425377B9E3F4FF38E996448F0609403B710F5103s8K4N" TargetMode="External"/><Relationship Id="rId14" Type="http://schemas.openxmlformats.org/officeDocument/2006/relationships/hyperlink" Target="consultantplus://offline/ref=2AA100DF3AF46FDB88256CFE711223085EAF9BAC51431FBD6AF0827B46459CC32CD52A025B62F0425377B9E0F4FF38E996448F0609403B710F5103s8K4N" TargetMode="External"/><Relationship Id="rId22" Type="http://schemas.openxmlformats.org/officeDocument/2006/relationships/hyperlink" Target="consultantplus://offline/ref=2AA100DF3AF46FDB88256CFE711223085EAF9BAC51431FBD6AF0827B46459CC32CD52A025B62F0425377B6E7F4FF38E996448F0609403B710F5103s8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1</cp:revision>
  <dcterms:created xsi:type="dcterms:W3CDTF">2021-02-15T13:10:00Z</dcterms:created>
  <dcterms:modified xsi:type="dcterms:W3CDTF">2021-02-15T13:11:00Z</dcterms:modified>
</cp:coreProperties>
</file>