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D5" w:rsidRPr="00555ED5" w:rsidRDefault="00555ED5" w:rsidP="00A316E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</w:pPr>
      <w:r w:rsidRPr="00555ED5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 xml:space="preserve">Актуальные вопросы </w:t>
      </w:r>
      <w:r w:rsidR="0033189A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>осуществления</w:t>
      </w:r>
      <w:bookmarkStart w:id="0" w:name="_GoBack"/>
      <w:bookmarkEnd w:id="0"/>
      <w:r w:rsidRPr="00555ED5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 xml:space="preserve"> образова</w:t>
      </w:r>
      <w:r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>те</w:t>
      </w:r>
      <w:r w:rsidRPr="00555ED5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>льной деятельности</w:t>
      </w:r>
    </w:p>
    <w:p w:rsidR="00555ED5" w:rsidRDefault="00555ED5" w:rsidP="00A316E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PT Astra Serif" w:eastAsia="Times New Roman" w:hAnsi="PT Astra Serif" w:cs="Times New Roman"/>
          <w:bCs/>
          <w:i/>
          <w:kern w:val="36"/>
          <w:sz w:val="24"/>
          <w:szCs w:val="24"/>
          <w:lang w:eastAsia="ru-RU"/>
        </w:rPr>
      </w:pPr>
    </w:p>
    <w:p w:rsidR="00A475FA" w:rsidRPr="000C1794" w:rsidRDefault="00A475FA" w:rsidP="00A316E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PT Astra Serif" w:eastAsia="Times New Roman" w:hAnsi="PT Astra Serif" w:cs="Times New Roman"/>
          <w:bCs/>
          <w:i/>
          <w:kern w:val="36"/>
          <w:sz w:val="27"/>
          <w:szCs w:val="27"/>
          <w:lang w:eastAsia="ru-RU"/>
        </w:rPr>
      </w:pPr>
      <w:r w:rsidRPr="000C1794">
        <w:rPr>
          <w:rFonts w:ascii="PT Astra Serif" w:eastAsia="Times New Roman" w:hAnsi="PT Astra Serif" w:cs="Times New Roman"/>
          <w:bCs/>
          <w:i/>
          <w:kern w:val="36"/>
          <w:sz w:val="27"/>
          <w:szCs w:val="27"/>
          <w:lang w:eastAsia="ru-RU"/>
        </w:rPr>
        <w:t>Минаева Н.Н., консультант</w:t>
      </w:r>
    </w:p>
    <w:p w:rsidR="00A475FA" w:rsidRPr="000C1794" w:rsidRDefault="00A475FA" w:rsidP="00A316E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PT Astra Serif" w:eastAsia="Times New Roman" w:hAnsi="PT Astra Serif" w:cs="Times New Roman"/>
          <w:bCs/>
          <w:i/>
          <w:kern w:val="36"/>
          <w:sz w:val="27"/>
          <w:szCs w:val="27"/>
          <w:lang w:eastAsia="ru-RU"/>
        </w:rPr>
      </w:pPr>
      <w:r w:rsidRPr="000C1794">
        <w:rPr>
          <w:rFonts w:ascii="PT Astra Serif" w:eastAsia="Times New Roman" w:hAnsi="PT Astra Serif" w:cs="Times New Roman"/>
          <w:bCs/>
          <w:i/>
          <w:kern w:val="36"/>
          <w:sz w:val="27"/>
          <w:szCs w:val="27"/>
          <w:lang w:eastAsia="ru-RU"/>
        </w:rPr>
        <w:t>отдела государственного контроля (надзора)</w:t>
      </w:r>
    </w:p>
    <w:p w:rsidR="00A475FA" w:rsidRPr="000C1794" w:rsidRDefault="00A475FA" w:rsidP="00A316E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PT Astra Serif" w:eastAsia="Times New Roman" w:hAnsi="PT Astra Serif" w:cs="Times New Roman"/>
          <w:bCs/>
          <w:i/>
          <w:kern w:val="36"/>
          <w:sz w:val="27"/>
          <w:szCs w:val="27"/>
          <w:lang w:eastAsia="ru-RU"/>
        </w:rPr>
      </w:pPr>
      <w:r w:rsidRPr="000C1794">
        <w:rPr>
          <w:rFonts w:ascii="PT Astra Serif" w:eastAsia="Times New Roman" w:hAnsi="PT Astra Serif" w:cs="Times New Roman"/>
          <w:bCs/>
          <w:i/>
          <w:kern w:val="36"/>
          <w:sz w:val="27"/>
          <w:szCs w:val="27"/>
          <w:lang w:eastAsia="ru-RU"/>
        </w:rPr>
        <w:t xml:space="preserve">департамента по надзору и </w:t>
      </w:r>
    </w:p>
    <w:p w:rsidR="00A475FA" w:rsidRPr="000C1794" w:rsidRDefault="00A475FA" w:rsidP="00A316E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PT Astra Serif" w:eastAsia="Times New Roman" w:hAnsi="PT Astra Serif" w:cs="Times New Roman"/>
          <w:b/>
          <w:bCs/>
          <w:kern w:val="36"/>
          <w:sz w:val="27"/>
          <w:szCs w:val="27"/>
          <w:lang w:eastAsia="ru-RU"/>
        </w:rPr>
      </w:pPr>
      <w:r w:rsidRPr="000C1794">
        <w:rPr>
          <w:rFonts w:ascii="PT Astra Serif" w:eastAsia="Times New Roman" w:hAnsi="PT Astra Serif" w:cs="Times New Roman"/>
          <w:bCs/>
          <w:i/>
          <w:kern w:val="36"/>
          <w:sz w:val="27"/>
          <w:szCs w:val="27"/>
          <w:lang w:eastAsia="ru-RU"/>
        </w:rPr>
        <w:t>контролю в сфере образования</w:t>
      </w:r>
    </w:p>
    <w:p w:rsidR="00A475FA" w:rsidRPr="008B68B2" w:rsidRDefault="00A475FA" w:rsidP="00A316E4">
      <w:pPr>
        <w:shd w:val="clear" w:color="auto" w:fill="FFFFFF"/>
        <w:spacing w:after="144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</w:pPr>
    </w:p>
    <w:p w:rsidR="005E5126" w:rsidRPr="008B68B2" w:rsidRDefault="005E5126" w:rsidP="00A316E4">
      <w:pPr>
        <w:pStyle w:val="a3"/>
        <w:numPr>
          <w:ilvl w:val="0"/>
          <w:numId w:val="22"/>
        </w:numPr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8B68B2">
        <w:rPr>
          <w:rFonts w:ascii="PT Astra Serif" w:hAnsi="PT Astra Serif"/>
          <w:b/>
          <w:sz w:val="28"/>
          <w:szCs w:val="28"/>
        </w:rPr>
        <w:t>Должны ли основные образовательные программы со</w:t>
      </w:r>
      <w:r w:rsidR="00FA5CF3" w:rsidRPr="008B68B2">
        <w:rPr>
          <w:rFonts w:ascii="PT Astra Serif" w:hAnsi="PT Astra Serif"/>
          <w:b/>
          <w:sz w:val="28"/>
          <w:szCs w:val="28"/>
        </w:rPr>
        <w:t>ответствовать</w:t>
      </w:r>
      <w:r w:rsidRPr="008B68B2">
        <w:rPr>
          <w:rFonts w:ascii="PT Astra Serif" w:hAnsi="PT Astra Serif"/>
          <w:b/>
          <w:sz w:val="28"/>
          <w:szCs w:val="28"/>
        </w:rPr>
        <w:t xml:space="preserve"> примерн</w:t>
      </w:r>
      <w:r w:rsidR="00FA5CF3" w:rsidRPr="008B68B2">
        <w:rPr>
          <w:rFonts w:ascii="PT Astra Serif" w:hAnsi="PT Astra Serif"/>
          <w:b/>
          <w:sz w:val="28"/>
          <w:szCs w:val="28"/>
        </w:rPr>
        <w:t>ым</w:t>
      </w:r>
      <w:r w:rsidRPr="008B68B2">
        <w:rPr>
          <w:rFonts w:ascii="PT Astra Serif" w:hAnsi="PT Astra Serif"/>
          <w:b/>
          <w:sz w:val="28"/>
          <w:szCs w:val="28"/>
        </w:rPr>
        <w:t xml:space="preserve"> образовательн</w:t>
      </w:r>
      <w:r w:rsidR="00FA5CF3" w:rsidRPr="008B68B2">
        <w:rPr>
          <w:rFonts w:ascii="PT Astra Serif" w:hAnsi="PT Astra Serif"/>
          <w:b/>
          <w:sz w:val="28"/>
          <w:szCs w:val="28"/>
        </w:rPr>
        <w:t>ым</w:t>
      </w:r>
      <w:r w:rsidRPr="008B68B2">
        <w:rPr>
          <w:rFonts w:ascii="PT Astra Serif" w:hAnsi="PT Astra Serif"/>
          <w:b/>
          <w:sz w:val="28"/>
          <w:szCs w:val="28"/>
        </w:rPr>
        <w:t xml:space="preserve"> программам?</w:t>
      </w:r>
    </w:p>
    <w:p w:rsidR="00DB1112" w:rsidRPr="008B68B2" w:rsidRDefault="0089789E" w:rsidP="00A316E4">
      <w:pPr>
        <w:spacing w:line="240" w:lineRule="auto"/>
        <w:ind w:firstLine="709"/>
        <w:jc w:val="both"/>
        <w:rPr>
          <w:rStyle w:val="a9"/>
          <w:rFonts w:ascii="PT Astra Serif" w:hAnsi="PT Astra Serif" w:cs="Times New Roman"/>
          <w:color w:val="auto"/>
          <w:sz w:val="28"/>
          <w:szCs w:val="28"/>
        </w:rPr>
      </w:pPr>
      <w:r w:rsidRPr="008B68B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 соответствии со статьей 12 </w:t>
      </w:r>
      <w:hyperlink r:id="rId7" w:history="1">
        <w:r w:rsidRPr="008B68B2">
          <w:rPr>
            <w:rStyle w:val="a4"/>
            <w:rFonts w:ascii="PT Astra Serif" w:hAnsi="PT Astra Serif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"Об образовании в Российской Федерации"</w:t>
        </w:r>
      </w:hyperlink>
      <w:r w:rsidRPr="008B68B2">
        <w:rPr>
          <w:rStyle w:val="a4"/>
          <w:rFonts w:ascii="PT Astra Serif" w:hAnsi="PT Astra Serif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о</w:t>
      </w:r>
      <w:r w:rsidRPr="008B68B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бразовательные программы определяют содержание образования. Разрабатываются образовательные программы </w:t>
      </w:r>
      <w:r w:rsidRPr="00BB6D41">
        <w:rPr>
          <w:rFonts w:ascii="PT Astra Serif" w:hAnsi="PT Astra Serif" w:cs="Times New Roman"/>
          <w:sz w:val="28"/>
          <w:szCs w:val="28"/>
          <w:u w:val="single"/>
          <w:shd w:val="clear" w:color="auto" w:fill="FFFFFF"/>
        </w:rPr>
        <w:t>в соответствии</w:t>
      </w:r>
      <w:r w:rsidRPr="00BB6D41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с федеральными государственными образовательными стандартами и </w:t>
      </w:r>
      <w:r w:rsidRPr="00BB6D41">
        <w:rPr>
          <w:rFonts w:ascii="PT Astra Serif" w:hAnsi="PT Astra Serif" w:cs="Times New Roman"/>
          <w:sz w:val="28"/>
          <w:szCs w:val="28"/>
          <w:u w:val="single"/>
          <w:shd w:val="clear" w:color="auto" w:fill="FFFFFF"/>
        </w:rPr>
        <w:t>с учетом</w:t>
      </w:r>
      <w:r w:rsidRPr="00BB6D41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соответствующих примерных основных</w:t>
      </w:r>
      <w:r w:rsidRPr="008B68B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образовательных программ.</w:t>
      </w:r>
      <w:r w:rsidR="0075755C" w:rsidRPr="008B68B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</w:p>
    <w:p w:rsidR="00DF703F" w:rsidRPr="008B68B2" w:rsidRDefault="00DF703F" w:rsidP="00A316E4">
      <w:pPr>
        <w:pStyle w:val="a3"/>
        <w:spacing w:line="240" w:lineRule="auto"/>
        <w:jc w:val="both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8B68B2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О</w:t>
      </w:r>
      <w:r w:rsidR="00937AF2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бра</w:t>
      </w:r>
      <w:r w:rsidR="0062578D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щаем</w:t>
      </w:r>
      <w:r w:rsidR="00937AF2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внимание:</w:t>
      </w:r>
    </w:p>
    <w:p w:rsidR="00DF703F" w:rsidRPr="008B68B2" w:rsidRDefault="00DF703F" w:rsidP="00A316E4">
      <w:pPr>
        <w:pStyle w:val="a3"/>
        <w:spacing w:line="240" w:lineRule="auto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8B68B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соответствии с частью 6 и частью 10 статьи 2</w:t>
      </w:r>
      <w:r w:rsidR="00F7072B" w:rsidRPr="008B68B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="00F7072B" w:rsidRPr="008B68B2">
          <w:rPr>
            <w:rStyle w:val="a4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"Об образовании в Российской Федерации"</w:t>
        </w:r>
      </w:hyperlink>
      <w:r w:rsidRPr="008B68B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:</w:t>
      </w:r>
    </w:p>
    <w:p w:rsidR="00DF703F" w:rsidRPr="008B68B2" w:rsidRDefault="00574AD8" w:rsidP="00A316E4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B68B2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«</w:t>
      </w:r>
      <w:r w:rsidR="00937AF2" w:rsidRPr="00937AF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6)</w:t>
      </w:r>
      <w:r w:rsidR="00937AF2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B68B2" w:rsidRPr="008B68B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федеральный государственный </w:t>
      </w:r>
      <w:r w:rsidR="008B68B2" w:rsidRPr="00937AF2">
        <w:rPr>
          <w:rFonts w:ascii="PT Astra Serif" w:hAnsi="PT Astra Serif" w:cs="Arial"/>
          <w:sz w:val="28"/>
          <w:szCs w:val="28"/>
          <w:shd w:val="clear" w:color="auto" w:fill="FFFFFF"/>
        </w:rPr>
        <w:t>образовательный </w:t>
      </w:r>
      <w:hyperlink r:id="rId9" w:anchor="dst100196" w:history="1">
        <w:r w:rsidR="008B68B2" w:rsidRPr="00937AF2">
          <w:rPr>
            <w:rStyle w:val="a4"/>
            <w:rFonts w:ascii="PT Astra Serif" w:hAnsi="PT Astra Serif" w:cs="Arial"/>
            <w:color w:val="auto"/>
            <w:sz w:val="28"/>
            <w:szCs w:val="28"/>
            <w:u w:val="none"/>
            <w:shd w:val="clear" w:color="auto" w:fill="FFFFFF"/>
          </w:rPr>
          <w:t>стандарт</w:t>
        </w:r>
      </w:hyperlink>
      <w:r w:rsidR="008B68B2" w:rsidRPr="008B68B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 - </w:t>
      </w:r>
      <w:r w:rsidR="008B68B2" w:rsidRPr="00BB6D41">
        <w:rPr>
          <w:rFonts w:ascii="PT Astra Serif" w:hAnsi="PT Astra Serif" w:cs="Arial"/>
          <w:color w:val="000000"/>
          <w:sz w:val="28"/>
          <w:szCs w:val="28"/>
          <w:u w:val="single"/>
          <w:shd w:val="clear" w:color="auto" w:fill="FFFFFF"/>
        </w:rPr>
        <w:t>совокупность обязательных требований к образованию</w:t>
      </w:r>
      <w:r w:rsidR="008B68B2" w:rsidRPr="008B68B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определенного уровня и (или) к профессии, специальности и направлению подготовки, утвержденных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  <w:r w:rsidRPr="008B68B2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»</w:t>
      </w:r>
      <w:r w:rsidR="00FB5383" w:rsidRPr="008B68B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!</w:t>
      </w:r>
    </w:p>
    <w:p w:rsidR="00574AD8" w:rsidRPr="008B68B2" w:rsidRDefault="00574AD8" w:rsidP="00A316E4">
      <w:pPr>
        <w:shd w:val="clear" w:color="auto" w:fill="FFFFFF"/>
        <w:spacing w:line="240" w:lineRule="auto"/>
        <w:ind w:firstLine="709"/>
        <w:jc w:val="both"/>
        <w:rPr>
          <w:rStyle w:val="blk"/>
          <w:rFonts w:ascii="PT Astra Serif" w:hAnsi="PT Astra Serif" w:cs="Times New Roman"/>
          <w:sz w:val="28"/>
          <w:szCs w:val="28"/>
        </w:rPr>
      </w:pPr>
      <w:r w:rsidRPr="008B68B2">
        <w:rPr>
          <w:rStyle w:val="blk"/>
          <w:rFonts w:ascii="PT Astra Serif" w:hAnsi="PT Astra Serif" w:cs="Times New Roman"/>
          <w:sz w:val="28"/>
          <w:szCs w:val="28"/>
        </w:rPr>
        <w:t>«</w:t>
      </w:r>
      <w:r w:rsidR="00937AF2">
        <w:rPr>
          <w:rStyle w:val="blk"/>
          <w:rFonts w:ascii="PT Astra Serif" w:hAnsi="PT Astra Serif" w:cs="Times New Roman"/>
          <w:sz w:val="28"/>
          <w:szCs w:val="28"/>
        </w:rPr>
        <w:t>10) п</w:t>
      </w:r>
      <w:r w:rsidR="0089789E" w:rsidRPr="008B68B2">
        <w:rPr>
          <w:rStyle w:val="blk"/>
          <w:rFonts w:ascii="PT Astra Serif" w:hAnsi="PT Astra Serif" w:cs="Times New Roman"/>
          <w:sz w:val="28"/>
          <w:szCs w:val="28"/>
        </w:rPr>
        <w:t xml:space="preserve">римерная основная образовательная программа </w:t>
      </w:r>
      <w:r w:rsidR="002469FF" w:rsidRPr="008B68B2">
        <w:rPr>
          <w:rStyle w:val="blk"/>
          <w:rFonts w:ascii="PT Astra Serif" w:hAnsi="PT Astra Serif" w:cs="Times New Roman"/>
          <w:sz w:val="28"/>
          <w:szCs w:val="28"/>
        </w:rPr>
        <w:t>–</w:t>
      </w:r>
      <w:r w:rsidR="007A64F1" w:rsidRPr="008B68B2">
        <w:rPr>
          <w:rStyle w:val="blk"/>
          <w:rFonts w:ascii="PT Astra Serif" w:hAnsi="PT Astra Serif" w:cs="Times New Roman"/>
          <w:sz w:val="28"/>
          <w:szCs w:val="28"/>
        </w:rPr>
        <w:t xml:space="preserve"> </w:t>
      </w:r>
      <w:r w:rsidR="0089789E" w:rsidRPr="00BB6D41">
        <w:rPr>
          <w:rStyle w:val="blk"/>
          <w:rFonts w:ascii="PT Astra Serif" w:hAnsi="PT Astra Serif" w:cs="Times New Roman"/>
          <w:sz w:val="28"/>
          <w:szCs w:val="28"/>
          <w:u w:val="single"/>
        </w:rPr>
        <w:t>у</w:t>
      </w:r>
      <w:r w:rsidR="002469FF" w:rsidRPr="00BB6D41">
        <w:rPr>
          <w:rStyle w:val="blk"/>
          <w:rFonts w:ascii="PT Astra Serif" w:hAnsi="PT Astra Serif" w:cs="Times New Roman"/>
          <w:sz w:val="28"/>
          <w:szCs w:val="28"/>
          <w:u w:val="single"/>
        </w:rPr>
        <w:t>чебно-методическая документация</w:t>
      </w:r>
      <w:r w:rsidR="002469FF" w:rsidRPr="00BB6D41">
        <w:rPr>
          <w:rStyle w:val="blk"/>
          <w:rFonts w:ascii="PT Astra Serif" w:hAnsi="PT Astra Serif" w:cs="Times New Roman"/>
          <w:sz w:val="28"/>
          <w:szCs w:val="28"/>
        </w:rPr>
        <w:t xml:space="preserve">, содержащая </w:t>
      </w:r>
      <w:r w:rsidR="0089789E" w:rsidRPr="00BB6D41">
        <w:rPr>
          <w:rStyle w:val="blk"/>
          <w:rFonts w:ascii="PT Astra Serif" w:hAnsi="PT Astra Serif" w:cs="Times New Roman"/>
          <w:sz w:val="28"/>
          <w:szCs w:val="28"/>
        </w:rPr>
        <w:t>примерный учебный</w:t>
      </w:r>
      <w:r w:rsidR="0089789E" w:rsidRPr="008B68B2">
        <w:rPr>
          <w:rStyle w:val="blk"/>
          <w:rFonts w:ascii="PT Astra Serif" w:hAnsi="PT Astra Serif" w:cs="Times New Roman"/>
          <w:sz w:val="28"/>
          <w:szCs w:val="28"/>
        </w:rPr>
        <w:t xml:space="preserve"> план, примерный календарный учебный график, примерные рабочие программы учебных предметов, курсов, дисциплин (модулей), практики,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</w:t>
      </w:r>
      <w:r w:rsidR="002469FF" w:rsidRPr="008B68B2">
        <w:rPr>
          <w:rStyle w:val="blk"/>
          <w:rFonts w:ascii="PT Astra Serif" w:hAnsi="PT Astra Serif" w:cs="Times New Roman"/>
          <w:sz w:val="28"/>
          <w:szCs w:val="28"/>
        </w:rPr>
        <w:t>я образовательной деятельности</w:t>
      </w:r>
      <w:r w:rsidRPr="008B68B2">
        <w:rPr>
          <w:rStyle w:val="blk"/>
          <w:rFonts w:ascii="PT Astra Serif" w:hAnsi="PT Astra Serif" w:cs="Times New Roman"/>
          <w:sz w:val="28"/>
          <w:szCs w:val="28"/>
        </w:rPr>
        <w:t>»</w:t>
      </w:r>
      <w:r w:rsidR="002469FF" w:rsidRPr="008B68B2">
        <w:rPr>
          <w:rStyle w:val="blk"/>
          <w:rFonts w:ascii="PT Astra Serif" w:hAnsi="PT Astra Serif" w:cs="Times New Roman"/>
          <w:sz w:val="28"/>
          <w:szCs w:val="28"/>
        </w:rPr>
        <w:t>.</w:t>
      </w:r>
      <w:r w:rsidR="00A071AF" w:rsidRPr="008B68B2">
        <w:rPr>
          <w:rStyle w:val="blk"/>
          <w:rFonts w:ascii="PT Astra Serif" w:hAnsi="PT Astra Serif" w:cs="Times New Roman"/>
          <w:sz w:val="28"/>
          <w:szCs w:val="28"/>
        </w:rPr>
        <w:t xml:space="preserve"> </w:t>
      </w:r>
    </w:p>
    <w:p w:rsidR="00574AD8" w:rsidRPr="00514165" w:rsidRDefault="00574AD8" w:rsidP="00A316E4">
      <w:pPr>
        <w:tabs>
          <w:tab w:val="left" w:pos="3990"/>
        </w:tabs>
        <w:spacing w:line="240" w:lineRule="auto"/>
        <w:ind w:firstLine="709"/>
        <w:jc w:val="both"/>
        <w:rPr>
          <w:rFonts w:ascii="PT Astra Serif" w:hAnsi="PT Astra Serif" w:cs="Times New Roman"/>
          <w:i/>
          <w:color w:val="000000"/>
          <w:sz w:val="28"/>
          <w:szCs w:val="28"/>
          <w:shd w:val="clear" w:color="auto" w:fill="FFFFFF"/>
        </w:rPr>
      </w:pPr>
      <w:r w:rsidRPr="00514165">
        <w:rPr>
          <w:rFonts w:ascii="PT Astra Serif" w:hAnsi="PT Astra Serif" w:cs="Times New Roman"/>
          <w:i/>
          <w:color w:val="000000"/>
          <w:sz w:val="28"/>
          <w:szCs w:val="28"/>
          <w:shd w:val="clear" w:color="auto" w:fill="FFFFFF"/>
        </w:rPr>
        <w:t>Таким образом, разрабатываемые образовательные программы должны соответствовать федеральным государственным образовательным стандартам соответствующего уровня</w:t>
      </w:r>
      <w:r w:rsidR="00937AF2" w:rsidRPr="00514165">
        <w:rPr>
          <w:rFonts w:ascii="PT Astra Serif" w:hAnsi="PT Astra Serif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574AD8" w:rsidRPr="008B68B2" w:rsidRDefault="00574AD8" w:rsidP="00A316E4">
      <w:pPr>
        <w:tabs>
          <w:tab w:val="left" w:pos="3990"/>
        </w:tabs>
        <w:spacing w:line="240" w:lineRule="auto"/>
        <w:ind w:firstLine="709"/>
        <w:jc w:val="both"/>
        <w:rPr>
          <w:rFonts w:ascii="PT Astra Serif" w:hAnsi="PT Astra Serif" w:cs="Times New Roman"/>
          <w:i/>
          <w:color w:val="000000"/>
          <w:sz w:val="28"/>
          <w:szCs w:val="28"/>
          <w:shd w:val="clear" w:color="auto" w:fill="FFFFFF"/>
        </w:rPr>
      </w:pPr>
      <w:r w:rsidRPr="008B68B2">
        <w:rPr>
          <w:rFonts w:ascii="PT Astra Serif" w:hAnsi="PT Astra Serif" w:cs="Times New Roman"/>
          <w:i/>
          <w:color w:val="000000"/>
          <w:sz w:val="28"/>
          <w:szCs w:val="28"/>
          <w:shd w:val="clear" w:color="auto" w:fill="FFFFFF"/>
        </w:rPr>
        <w:t>Более того, примерная программа не входит в перечень требований, соблюдение которых является предметом проверки надзорных органов.</w:t>
      </w:r>
    </w:p>
    <w:p w:rsidR="00937AF2" w:rsidRPr="008B68B2" w:rsidRDefault="00937AF2" w:rsidP="00A316E4">
      <w:pPr>
        <w:pStyle w:val="a3"/>
        <w:spacing w:line="240" w:lineRule="auto"/>
        <w:jc w:val="both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8B68B2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lastRenderedPageBreak/>
        <w:t>О</w:t>
      </w:r>
      <w:r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бра</w:t>
      </w:r>
      <w:r w:rsidR="0062578D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щаем</w:t>
      </w:r>
      <w:r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внимание:</w:t>
      </w:r>
    </w:p>
    <w:p w:rsidR="00A85C13" w:rsidRPr="008B68B2" w:rsidRDefault="00937AF2" w:rsidP="00A316E4">
      <w:pPr>
        <w:tabs>
          <w:tab w:val="left" w:pos="3990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 </w:t>
      </w:r>
      <w:r w:rsidR="00A85C13" w:rsidRPr="008B68B2">
        <w:rPr>
          <w:rFonts w:ascii="PT Astra Serif" w:hAnsi="PT Astra Serif" w:cs="Times New Roman"/>
          <w:sz w:val="28"/>
          <w:szCs w:val="28"/>
        </w:rPr>
        <w:t>соответствии с часть</w:t>
      </w:r>
      <w:r w:rsidR="00F92D3B" w:rsidRPr="008B68B2">
        <w:rPr>
          <w:rFonts w:ascii="PT Astra Serif" w:hAnsi="PT Astra Serif" w:cs="Times New Roman"/>
          <w:sz w:val="28"/>
          <w:szCs w:val="28"/>
        </w:rPr>
        <w:t>ю</w:t>
      </w:r>
      <w:r w:rsidR="00A85C13" w:rsidRPr="008B68B2">
        <w:rPr>
          <w:rFonts w:ascii="PT Astra Serif" w:hAnsi="PT Astra Serif" w:cs="Times New Roman"/>
          <w:sz w:val="28"/>
          <w:szCs w:val="28"/>
        </w:rPr>
        <w:t xml:space="preserve"> 9 статьи 93 </w:t>
      </w:r>
      <w:hyperlink r:id="rId10" w:history="1">
        <w:r w:rsidR="00A85C13" w:rsidRPr="008B68B2">
          <w:rPr>
            <w:rStyle w:val="a4"/>
            <w:rFonts w:ascii="PT Astra Serif" w:hAnsi="PT Astra Serif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об образовании в Российской Федерации</w:t>
        </w:r>
        <w:r w:rsidR="00514165">
          <w:rPr>
            <w:rStyle w:val="a4"/>
            <w:rFonts w:ascii="PT Astra Serif" w:hAnsi="PT Astra Serif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514165" w:rsidRPr="008B68B2">
          <w:rPr>
            <w:rFonts w:ascii="PT Astra Serif" w:hAnsi="PT Astra Serif"/>
            <w:color w:val="000000"/>
            <w:sz w:val="28"/>
            <w:szCs w:val="28"/>
            <w:shd w:val="clear" w:color="auto" w:fill="FFFFFF"/>
          </w:rPr>
          <w:t>(при проведении проверок федерального государственного контроля качества образования)</w:t>
        </w:r>
        <w:r w:rsidR="00A85C13" w:rsidRPr="008B68B2">
          <w:rPr>
            <w:rStyle w:val="a4"/>
            <w:rFonts w:ascii="PT Astra Serif" w:hAnsi="PT Astra Serif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: </w:t>
        </w:r>
      </w:hyperlink>
    </w:p>
    <w:p w:rsidR="00A85C13" w:rsidRPr="008B68B2" w:rsidRDefault="00A85C13" w:rsidP="00A316E4">
      <w:pPr>
        <w:pStyle w:val="s1"/>
        <w:shd w:val="clear" w:color="auto" w:fill="FFFFFF"/>
        <w:tabs>
          <w:tab w:val="left" w:pos="5040"/>
        </w:tabs>
        <w:spacing w:before="0" w:beforeAutospacing="0" w:after="300" w:afterAutospacing="0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8B68B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«9.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</w:t>
      </w:r>
      <w:r w:rsidRPr="008B68B2">
        <w:rPr>
          <w:rFonts w:ascii="PT Astra Serif" w:hAnsi="PT Astra Serif"/>
          <w:color w:val="000000"/>
          <w:sz w:val="28"/>
          <w:szCs w:val="28"/>
          <w:u w:val="single"/>
          <w:shd w:val="clear" w:color="auto" w:fill="FFFFFF"/>
        </w:rPr>
        <w:t>приостанавливает действие государственной аккредитации полностью или в отношении отдельных уровней образования</w:t>
      </w:r>
      <w:r w:rsidRPr="008B68B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 устанавливает срок устранения выявленного несоответствия. Указанный срок не может превышать шесть месяцев…..»</w:t>
      </w:r>
    </w:p>
    <w:p w:rsidR="002469FF" w:rsidRPr="008B68B2" w:rsidRDefault="002469FF" w:rsidP="00A316E4">
      <w:pPr>
        <w:pStyle w:val="s1"/>
        <w:numPr>
          <w:ilvl w:val="0"/>
          <w:numId w:val="22"/>
        </w:numPr>
        <w:shd w:val="clear" w:color="auto" w:fill="FFFFFF"/>
        <w:tabs>
          <w:tab w:val="left" w:pos="5040"/>
        </w:tabs>
        <w:spacing w:before="0" w:beforeAutospacing="0" w:after="300" w:afterAutospacing="0"/>
        <w:jc w:val="both"/>
        <w:rPr>
          <w:rFonts w:ascii="PT Astra Serif" w:hAnsi="PT Astra Serif"/>
          <w:b/>
          <w:sz w:val="28"/>
          <w:szCs w:val="28"/>
        </w:rPr>
      </w:pPr>
      <w:r w:rsidRPr="008B68B2">
        <w:rPr>
          <w:rFonts w:ascii="PT Astra Serif" w:hAnsi="PT Astra Serif"/>
          <w:b/>
          <w:sz w:val="28"/>
          <w:szCs w:val="28"/>
        </w:rPr>
        <w:t>Как часто необходимо вносить изменения в основные образовательные программы?</w:t>
      </w:r>
    </w:p>
    <w:p w:rsidR="005E5126" w:rsidRPr="008B68B2" w:rsidRDefault="005E5126" w:rsidP="00A316E4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B68B2">
        <w:rPr>
          <w:rFonts w:ascii="PT Astra Serif" w:hAnsi="PT Astra Serif" w:cs="Times New Roman"/>
          <w:sz w:val="28"/>
          <w:szCs w:val="28"/>
        </w:rPr>
        <w:t xml:space="preserve">Каждая школа уникальна, это «живой, динамично развивающийся организм», в котором ежегодно происходят изменения: изменяется контингент учащихся, </w:t>
      </w:r>
      <w:r w:rsidR="002469FF" w:rsidRPr="008B68B2">
        <w:rPr>
          <w:rFonts w:ascii="PT Astra Serif" w:hAnsi="PT Astra Serif" w:cs="Times New Roman"/>
          <w:sz w:val="28"/>
          <w:szCs w:val="28"/>
        </w:rPr>
        <w:t xml:space="preserve">персонально или качественно меняется </w:t>
      </w:r>
      <w:r w:rsidRPr="008B68B2">
        <w:rPr>
          <w:rFonts w:ascii="PT Astra Serif" w:hAnsi="PT Astra Serif" w:cs="Times New Roman"/>
          <w:sz w:val="28"/>
          <w:szCs w:val="28"/>
        </w:rPr>
        <w:t>колл</w:t>
      </w:r>
      <w:r w:rsidR="002469FF" w:rsidRPr="008B68B2">
        <w:rPr>
          <w:rFonts w:ascii="PT Astra Serif" w:hAnsi="PT Astra Serif" w:cs="Times New Roman"/>
          <w:sz w:val="28"/>
          <w:szCs w:val="28"/>
        </w:rPr>
        <w:t>ектив педагогических работников</w:t>
      </w:r>
      <w:r w:rsidRPr="008B68B2">
        <w:rPr>
          <w:rFonts w:ascii="PT Astra Serif" w:hAnsi="PT Astra Serif" w:cs="Times New Roman"/>
          <w:sz w:val="28"/>
          <w:szCs w:val="28"/>
        </w:rPr>
        <w:t>, изменяются условия осуществления образовательной деятельности (в том числе и материальны</w:t>
      </w:r>
      <w:r w:rsidR="003E4B71" w:rsidRPr="008B68B2">
        <w:rPr>
          <w:rFonts w:ascii="PT Astra Serif" w:hAnsi="PT Astra Serif" w:cs="Times New Roman"/>
          <w:sz w:val="28"/>
          <w:szCs w:val="28"/>
        </w:rPr>
        <w:t xml:space="preserve">е), изменяется, в соответствии </w:t>
      </w:r>
      <w:r w:rsidRPr="008B68B2">
        <w:rPr>
          <w:rFonts w:ascii="PT Astra Serif" w:hAnsi="PT Astra Serif" w:cs="Times New Roman"/>
          <w:sz w:val="28"/>
          <w:szCs w:val="28"/>
        </w:rPr>
        <w:t xml:space="preserve">с программами развития, </w:t>
      </w:r>
      <w:r w:rsidR="002469FF" w:rsidRPr="008B68B2">
        <w:rPr>
          <w:rFonts w:ascii="PT Astra Serif" w:hAnsi="PT Astra Serif" w:cs="Times New Roman"/>
          <w:sz w:val="28"/>
          <w:szCs w:val="28"/>
        </w:rPr>
        <w:t>вектор</w:t>
      </w:r>
      <w:r w:rsidRPr="008B68B2">
        <w:rPr>
          <w:rFonts w:ascii="PT Astra Serif" w:hAnsi="PT Astra Serif" w:cs="Times New Roman"/>
          <w:sz w:val="28"/>
          <w:szCs w:val="28"/>
        </w:rPr>
        <w:t xml:space="preserve"> осуществления образовательной деятельности. Соответственно и основная образовательная программа должна быть актуализирована, в неё должны </w:t>
      </w:r>
      <w:r w:rsidR="003E4B71" w:rsidRPr="008B68B2">
        <w:rPr>
          <w:rFonts w:ascii="PT Astra Serif" w:hAnsi="PT Astra Serif" w:cs="Times New Roman"/>
          <w:sz w:val="28"/>
          <w:szCs w:val="28"/>
        </w:rPr>
        <w:t>вноси</w:t>
      </w:r>
      <w:r w:rsidR="00FA5CF3" w:rsidRPr="008B68B2">
        <w:rPr>
          <w:rFonts w:ascii="PT Astra Serif" w:hAnsi="PT Astra Serif" w:cs="Times New Roman"/>
          <w:sz w:val="28"/>
          <w:szCs w:val="28"/>
        </w:rPr>
        <w:t>тс</w:t>
      </w:r>
      <w:r w:rsidRPr="008B68B2">
        <w:rPr>
          <w:rFonts w:ascii="PT Astra Serif" w:hAnsi="PT Astra Serif" w:cs="Times New Roman"/>
          <w:sz w:val="28"/>
          <w:szCs w:val="28"/>
        </w:rPr>
        <w:t xml:space="preserve">я соответствующие изменения </w:t>
      </w:r>
      <w:r w:rsidR="004232FD" w:rsidRPr="008B68B2">
        <w:rPr>
          <w:rFonts w:ascii="PT Astra Serif" w:hAnsi="PT Astra Serif" w:cs="Times New Roman"/>
          <w:sz w:val="28"/>
          <w:szCs w:val="28"/>
        </w:rPr>
        <w:t>(</w:t>
      </w:r>
      <w:r w:rsidR="004232FD" w:rsidRPr="008B68B2">
        <w:rPr>
          <w:rFonts w:ascii="PT Astra Serif" w:hAnsi="PT Astra Serif" w:cs="Times New Roman"/>
          <w:b/>
          <w:sz w:val="28"/>
          <w:szCs w:val="28"/>
        </w:rPr>
        <w:t>по мере необходимости</w:t>
      </w:r>
      <w:r w:rsidR="00514165">
        <w:rPr>
          <w:rFonts w:ascii="PT Astra Serif" w:hAnsi="PT Astra Serif" w:cs="Times New Roman"/>
          <w:b/>
          <w:sz w:val="28"/>
          <w:szCs w:val="28"/>
        </w:rPr>
        <w:t>)</w:t>
      </w:r>
      <w:r w:rsidR="00A85C13" w:rsidRPr="008B68B2">
        <w:rPr>
          <w:rFonts w:ascii="PT Astra Serif" w:hAnsi="PT Astra Serif" w:cs="Times New Roman"/>
          <w:sz w:val="28"/>
          <w:szCs w:val="28"/>
        </w:rPr>
        <w:t xml:space="preserve"> в учебный план, календарный учебный график, рабочие программы и т.д.</w:t>
      </w:r>
    </w:p>
    <w:p w:rsidR="005E5126" w:rsidRPr="008B68B2" w:rsidRDefault="005E5126" w:rsidP="00A316E4">
      <w:pPr>
        <w:pStyle w:val="a3"/>
        <w:numPr>
          <w:ilvl w:val="0"/>
          <w:numId w:val="22"/>
        </w:numPr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8B68B2">
        <w:rPr>
          <w:rFonts w:ascii="PT Astra Serif" w:hAnsi="PT Astra Serif"/>
          <w:b/>
          <w:sz w:val="28"/>
          <w:szCs w:val="28"/>
        </w:rPr>
        <w:t>Како</w:t>
      </w:r>
      <w:r w:rsidR="00A848A2" w:rsidRPr="008B68B2">
        <w:rPr>
          <w:rFonts w:ascii="PT Astra Serif" w:hAnsi="PT Astra Serif"/>
          <w:b/>
          <w:sz w:val="28"/>
          <w:szCs w:val="28"/>
        </w:rPr>
        <w:t>е</w:t>
      </w:r>
      <w:r w:rsidRPr="008B68B2">
        <w:rPr>
          <w:rFonts w:ascii="PT Astra Serif" w:hAnsi="PT Astra Serif"/>
          <w:b/>
          <w:sz w:val="28"/>
          <w:szCs w:val="28"/>
        </w:rPr>
        <w:t xml:space="preserve"> максимальное кол</w:t>
      </w:r>
      <w:r w:rsidR="00606D43" w:rsidRPr="008B68B2">
        <w:rPr>
          <w:rFonts w:ascii="PT Astra Serif" w:hAnsi="PT Astra Serif"/>
          <w:b/>
          <w:sz w:val="28"/>
          <w:szCs w:val="28"/>
        </w:rPr>
        <w:t xml:space="preserve">ичество часов учебной нагрузки </w:t>
      </w:r>
      <w:r w:rsidRPr="008B68B2">
        <w:rPr>
          <w:rFonts w:ascii="PT Astra Serif" w:hAnsi="PT Astra Serif"/>
          <w:b/>
          <w:sz w:val="28"/>
          <w:szCs w:val="28"/>
        </w:rPr>
        <w:t>при организации обучения на дому? Обязательно ли изучение на дому всех предметов, в том числе, например</w:t>
      </w:r>
      <w:r w:rsidR="00792E75" w:rsidRPr="008B68B2">
        <w:rPr>
          <w:rFonts w:ascii="PT Astra Serif" w:hAnsi="PT Astra Serif"/>
          <w:b/>
          <w:sz w:val="28"/>
          <w:szCs w:val="28"/>
        </w:rPr>
        <w:t>,</w:t>
      </w:r>
      <w:r w:rsidRPr="008B68B2">
        <w:rPr>
          <w:rFonts w:ascii="PT Astra Serif" w:hAnsi="PT Astra Serif"/>
          <w:b/>
          <w:sz w:val="28"/>
          <w:szCs w:val="28"/>
        </w:rPr>
        <w:t xml:space="preserve"> физической культуры? </w:t>
      </w:r>
    </w:p>
    <w:p w:rsidR="005E5126" w:rsidRPr="008B68B2" w:rsidRDefault="005E5126" w:rsidP="00A316E4">
      <w:pPr>
        <w:tabs>
          <w:tab w:val="left" w:pos="709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B68B2">
        <w:rPr>
          <w:rFonts w:ascii="PT Astra Serif" w:hAnsi="PT Astra Serif" w:cs="Times New Roman"/>
          <w:sz w:val="28"/>
          <w:szCs w:val="28"/>
        </w:rPr>
        <w:t xml:space="preserve">Максимальный общий объём недельной образовательной нагрузки учащихся регламентируется СанПиН 2.4.2.2821-10, утверждённым постановлением Главного санитарного врача от </w:t>
      </w:r>
      <w:r w:rsidRPr="00C971E2">
        <w:rPr>
          <w:rFonts w:ascii="PT Astra Serif" w:hAnsi="PT Astra Serif" w:cs="Times New Roman"/>
          <w:sz w:val="28"/>
          <w:szCs w:val="28"/>
        </w:rPr>
        <w:t>29.12.2010</w:t>
      </w:r>
      <w:r w:rsidRPr="008B68B2">
        <w:rPr>
          <w:rFonts w:ascii="PT Astra Serif" w:hAnsi="PT Astra Serif" w:cs="Times New Roman"/>
          <w:sz w:val="28"/>
          <w:szCs w:val="28"/>
        </w:rPr>
        <w:t xml:space="preserve"> № 189 и является одинаковым как для учащихся, обучающихся в общеобразовательной организации, так и для обучающихся на дому. </w:t>
      </w:r>
    </w:p>
    <w:p w:rsidR="005E5126" w:rsidRPr="008B68B2" w:rsidRDefault="005E5126" w:rsidP="00A316E4">
      <w:pPr>
        <w:tabs>
          <w:tab w:val="left" w:pos="709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B68B2">
        <w:rPr>
          <w:rFonts w:ascii="PT Astra Serif" w:hAnsi="PT Astra Serif" w:cs="Times New Roman"/>
          <w:sz w:val="28"/>
          <w:szCs w:val="28"/>
        </w:rPr>
        <w:t>В учебный план учащегося, если иное не предусмотрено адаптированной основной образовательной программой или программой СИПР, обучающегося на дому должны быть включены все предметы обязательной части учебн</w:t>
      </w:r>
      <w:r w:rsidR="00A848A2" w:rsidRPr="008B68B2">
        <w:rPr>
          <w:rFonts w:ascii="PT Astra Serif" w:hAnsi="PT Astra Serif" w:cs="Times New Roman"/>
          <w:sz w:val="28"/>
          <w:szCs w:val="28"/>
        </w:rPr>
        <w:t>ого плана, в том числе и учебные</w:t>
      </w:r>
      <w:r w:rsidRPr="008B68B2">
        <w:rPr>
          <w:rFonts w:ascii="PT Astra Serif" w:hAnsi="PT Astra Serif" w:cs="Times New Roman"/>
          <w:sz w:val="28"/>
          <w:szCs w:val="28"/>
        </w:rPr>
        <w:t xml:space="preserve"> предмет</w:t>
      </w:r>
      <w:r w:rsidR="00A848A2" w:rsidRPr="008B68B2">
        <w:rPr>
          <w:rFonts w:ascii="PT Astra Serif" w:hAnsi="PT Astra Serif" w:cs="Times New Roman"/>
          <w:sz w:val="28"/>
          <w:szCs w:val="28"/>
        </w:rPr>
        <w:t>ы</w:t>
      </w:r>
      <w:r w:rsidR="003F26E3" w:rsidRPr="008B68B2">
        <w:rPr>
          <w:rFonts w:ascii="PT Astra Serif" w:hAnsi="PT Astra Serif" w:cs="Times New Roman"/>
          <w:sz w:val="28"/>
          <w:szCs w:val="28"/>
        </w:rPr>
        <w:t xml:space="preserve"> «Ф</w:t>
      </w:r>
      <w:r w:rsidRPr="008B68B2">
        <w:rPr>
          <w:rFonts w:ascii="PT Astra Serif" w:hAnsi="PT Astra Serif" w:cs="Times New Roman"/>
          <w:sz w:val="28"/>
          <w:szCs w:val="28"/>
        </w:rPr>
        <w:t>изическая культура»</w:t>
      </w:r>
      <w:r w:rsidR="005E58EA" w:rsidRPr="008B68B2">
        <w:rPr>
          <w:rFonts w:ascii="PT Astra Serif" w:hAnsi="PT Astra Serif" w:cs="Times New Roman"/>
          <w:sz w:val="28"/>
          <w:szCs w:val="28"/>
        </w:rPr>
        <w:t xml:space="preserve">, </w:t>
      </w:r>
      <w:r w:rsidR="00C971E2" w:rsidRPr="008B68B2">
        <w:rPr>
          <w:rFonts w:ascii="PT Astra Serif" w:hAnsi="PT Astra Serif" w:cs="Times New Roman"/>
          <w:sz w:val="28"/>
          <w:szCs w:val="28"/>
        </w:rPr>
        <w:t>«Технология»</w:t>
      </w:r>
      <w:r w:rsidR="00C971E2">
        <w:rPr>
          <w:rFonts w:ascii="PT Astra Serif" w:hAnsi="PT Astra Serif" w:cs="Times New Roman"/>
          <w:sz w:val="28"/>
          <w:szCs w:val="28"/>
        </w:rPr>
        <w:t xml:space="preserve">, </w:t>
      </w:r>
      <w:r w:rsidR="005E58EA" w:rsidRPr="008B68B2">
        <w:rPr>
          <w:rFonts w:ascii="PT Astra Serif" w:hAnsi="PT Astra Serif" w:cs="Times New Roman"/>
          <w:sz w:val="28"/>
          <w:szCs w:val="28"/>
        </w:rPr>
        <w:t>«Второй иностранный язык», «Род</w:t>
      </w:r>
      <w:r w:rsidR="00C971E2">
        <w:rPr>
          <w:rFonts w:ascii="PT Astra Serif" w:hAnsi="PT Astra Serif" w:cs="Times New Roman"/>
          <w:sz w:val="28"/>
          <w:szCs w:val="28"/>
        </w:rPr>
        <w:t>ной язык», «Родная литература»</w:t>
      </w:r>
      <w:r w:rsidR="007303CD">
        <w:rPr>
          <w:rFonts w:ascii="PT Astra Serif" w:hAnsi="PT Astra Serif" w:cs="Times New Roman"/>
          <w:sz w:val="28"/>
          <w:szCs w:val="28"/>
        </w:rPr>
        <w:t xml:space="preserve"> </w:t>
      </w:r>
      <w:r w:rsidR="00C971E2">
        <w:rPr>
          <w:rFonts w:ascii="PT Astra Serif" w:hAnsi="PT Astra Serif" w:cs="Times New Roman"/>
          <w:sz w:val="28"/>
          <w:szCs w:val="28"/>
        </w:rPr>
        <w:t>(</w:t>
      </w:r>
      <w:r w:rsidR="005D3EBB" w:rsidRPr="008B68B2">
        <w:rPr>
          <w:rFonts w:ascii="PT Astra Serif" w:hAnsi="PT Astra Serif" w:cs="Times New Roman"/>
          <w:sz w:val="28"/>
          <w:szCs w:val="28"/>
        </w:rPr>
        <w:t>в соответствии с уровнем образования</w:t>
      </w:r>
      <w:r w:rsidR="00C971E2">
        <w:rPr>
          <w:rFonts w:ascii="PT Astra Serif" w:hAnsi="PT Astra Serif" w:cs="Times New Roman"/>
          <w:sz w:val="28"/>
          <w:szCs w:val="28"/>
        </w:rPr>
        <w:t>)</w:t>
      </w:r>
      <w:r w:rsidRPr="008B68B2">
        <w:rPr>
          <w:rFonts w:ascii="PT Astra Serif" w:hAnsi="PT Astra Serif" w:cs="Times New Roman"/>
          <w:sz w:val="28"/>
          <w:szCs w:val="28"/>
        </w:rPr>
        <w:t xml:space="preserve">. </w:t>
      </w:r>
    </w:p>
    <w:p w:rsidR="0062578D" w:rsidRPr="008B68B2" w:rsidRDefault="0062578D" w:rsidP="00A316E4">
      <w:pPr>
        <w:pStyle w:val="a3"/>
        <w:spacing w:line="240" w:lineRule="auto"/>
        <w:jc w:val="both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8B68B2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О</w:t>
      </w:r>
      <w:r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бращаем внимание:</w:t>
      </w:r>
    </w:p>
    <w:p w:rsidR="000B1F9D" w:rsidRPr="0062578D" w:rsidRDefault="0062578D" w:rsidP="00A316E4">
      <w:pPr>
        <w:pStyle w:val="sourcetag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62578D">
        <w:rPr>
          <w:rFonts w:ascii="PT Astra Serif" w:hAnsi="PT Astra Serif"/>
          <w:sz w:val="28"/>
          <w:szCs w:val="28"/>
        </w:rPr>
        <w:lastRenderedPageBreak/>
        <w:t xml:space="preserve">В </w:t>
      </w:r>
      <w:r w:rsidR="000B1F9D" w:rsidRPr="0062578D">
        <w:rPr>
          <w:rFonts w:ascii="PT Astra Serif" w:hAnsi="PT Astra Serif"/>
          <w:sz w:val="28"/>
          <w:szCs w:val="28"/>
          <w:shd w:val="clear" w:color="auto" w:fill="FFFFFF"/>
        </w:rPr>
        <w:t xml:space="preserve">соответствии со статьей 14 </w:t>
      </w:r>
      <w:hyperlink r:id="rId11" w:history="1">
        <w:r w:rsidR="000B1F9D" w:rsidRPr="0062578D">
          <w:rPr>
            <w:rStyle w:val="a4"/>
            <w:rFonts w:ascii="PT Astra Serif" w:hAnsi="PT Astra Serif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"Об образовании в Российской Федерации"</w:t>
        </w:r>
      </w:hyperlink>
      <w:r w:rsidR="000B1F9D" w:rsidRPr="0062578D">
        <w:rPr>
          <w:rStyle w:val="a4"/>
          <w:rFonts w:ascii="PT Astra Serif" w:hAnsi="PT Astra Serif"/>
          <w:bCs/>
          <w:color w:val="auto"/>
          <w:sz w:val="28"/>
          <w:szCs w:val="28"/>
          <w:u w:val="none"/>
          <w:shd w:val="clear" w:color="auto" w:fill="FFFFFF"/>
        </w:rPr>
        <w:t xml:space="preserve"> выбор</w:t>
      </w:r>
      <w:r w:rsidR="000B1F9D" w:rsidRPr="0062578D">
        <w:rPr>
          <w:rFonts w:ascii="PT Astra Serif" w:hAnsi="PT Astra Serif"/>
          <w:sz w:val="28"/>
          <w:szCs w:val="28"/>
        </w:rPr>
        <w:t xml:space="preserve"> </w:t>
      </w:r>
      <w:r w:rsidR="000B1F9D" w:rsidRPr="0062578D">
        <w:rPr>
          <w:rFonts w:ascii="PT Astra Serif" w:hAnsi="PT Astra Serif"/>
          <w:sz w:val="28"/>
          <w:szCs w:val="28"/>
          <w:shd w:val="clear" w:color="auto" w:fill="FFFFFF"/>
        </w:rPr>
        <w:t>изучаемых родного языка из числа языков народов Российской Федерации, в том числе русского языка как родного языка 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имеющим государственную аккредитацию образовательным программам начального общего и основного общего образования.</w:t>
      </w:r>
      <w:r w:rsidR="000B1F9D" w:rsidRPr="0062578D">
        <w:rPr>
          <w:rFonts w:ascii="PT Astra Serif" w:hAnsi="PT Astra Serif"/>
          <w:sz w:val="28"/>
          <w:szCs w:val="28"/>
        </w:rPr>
        <w:t xml:space="preserve"> </w:t>
      </w:r>
    </w:p>
    <w:p w:rsidR="000B1F9D" w:rsidRPr="0062578D" w:rsidRDefault="0062578D" w:rsidP="00A316E4">
      <w:pPr>
        <w:pStyle w:val="sourcetag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62578D">
        <w:rPr>
          <w:rFonts w:ascii="PT Astra Serif" w:hAnsi="PT Astra Serif"/>
          <w:sz w:val="28"/>
          <w:szCs w:val="28"/>
        </w:rPr>
        <w:t>Р</w:t>
      </w:r>
      <w:r w:rsidR="000B1F9D" w:rsidRPr="0062578D">
        <w:rPr>
          <w:rFonts w:ascii="PT Astra Serif" w:hAnsi="PT Astra Serif"/>
          <w:sz w:val="28"/>
          <w:szCs w:val="28"/>
        </w:rPr>
        <w:t xml:space="preserve">одители (законные представители) в своих заявлениях не решают вопрос </w:t>
      </w:r>
      <w:r>
        <w:rPr>
          <w:rFonts w:ascii="PT Astra Serif" w:hAnsi="PT Astra Serif"/>
          <w:sz w:val="28"/>
          <w:szCs w:val="28"/>
        </w:rPr>
        <w:t>согласия/несогласия</w:t>
      </w:r>
      <w:r w:rsidR="000B1F9D" w:rsidRPr="0062578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 </w:t>
      </w:r>
      <w:r w:rsidR="000B1F9D" w:rsidRPr="0062578D">
        <w:rPr>
          <w:rFonts w:ascii="PT Astra Serif" w:hAnsi="PT Astra Serif"/>
          <w:sz w:val="28"/>
          <w:szCs w:val="28"/>
        </w:rPr>
        <w:t>изуч</w:t>
      </w:r>
      <w:r>
        <w:rPr>
          <w:rFonts w:ascii="PT Astra Serif" w:hAnsi="PT Astra Serif"/>
          <w:sz w:val="28"/>
          <w:szCs w:val="28"/>
        </w:rPr>
        <w:t>ение</w:t>
      </w:r>
      <w:r w:rsidR="000B1F9D" w:rsidRPr="0062578D">
        <w:rPr>
          <w:rFonts w:ascii="PT Astra Serif" w:hAnsi="PT Astra Serif"/>
          <w:sz w:val="28"/>
          <w:szCs w:val="28"/>
        </w:rPr>
        <w:t xml:space="preserve"> родно</w:t>
      </w:r>
      <w:r>
        <w:rPr>
          <w:rFonts w:ascii="PT Astra Serif" w:hAnsi="PT Astra Serif"/>
          <w:sz w:val="28"/>
          <w:szCs w:val="28"/>
        </w:rPr>
        <w:t>го</w:t>
      </w:r>
      <w:r w:rsidR="000B1F9D" w:rsidRPr="0062578D">
        <w:rPr>
          <w:rFonts w:ascii="PT Astra Serif" w:hAnsi="PT Astra Serif"/>
          <w:sz w:val="28"/>
          <w:szCs w:val="28"/>
        </w:rPr>
        <w:t xml:space="preserve"> язык</w:t>
      </w:r>
      <w:r>
        <w:rPr>
          <w:rFonts w:ascii="PT Astra Serif" w:hAnsi="PT Astra Serif"/>
          <w:sz w:val="28"/>
          <w:szCs w:val="28"/>
        </w:rPr>
        <w:t>а.</w:t>
      </w:r>
      <w:r w:rsidR="000B1F9D" w:rsidRPr="0062578D">
        <w:rPr>
          <w:rFonts w:ascii="PT Astra Serif" w:hAnsi="PT Astra Serif"/>
          <w:sz w:val="28"/>
          <w:szCs w:val="28"/>
        </w:rPr>
        <w:t xml:space="preserve"> Изучение родного языка </w:t>
      </w:r>
      <w:r w:rsidR="000B1F9D" w:rsidRPr="0062578D">
        <w:rPr>
          <w:rFonts w:ascii="PT Astra Serif" w:hAnsi="PT Astra Serif"/>
          <w:b/>
          <w:sz w:val="28"/>
          <w:szCs w:val="28"/>
          <w:u w:val="single"/>
        </w:rPr>
        <w:t>обязательно</w:t>
      </w:r>
      <w:r w:rsidR="000B1F9D" w:rsidRPr="0062578D">
        <w:rPr>
          <w:rFonts w:ascii="PT Astra Serif" w:hAnsi="PT Astra Serif"/>
          <w:sz w:val="28"/>
          <w:szCs w:val="28"/>
        </w:rPr>
        <w:t xml:space="preserve">. </w:t>
      </w:r>
      <w:r w:rsidR="000B1F9D" w:rsidRPr="0062578D">
        <w:rPr>
          <w:rFonts w:ascii="PT Astra Serif" w:hAnsi="PT Astra Serif"/>
          <w:b/>
          <w:sz w:val="28"/>
          <w:szCs w:val="28"/>
          <w:u w:val="single"/>
        </w:rPr>
        <w:t>Родители</w:t>
      </w:r>
      <w:r w:rsidR="000B1F9D" w:rsidRPr="0062578D">
        <w:rPr>
          <w:rFonts w:ascii="PT Astra Serif" w:hAnsi="PT Astra Serif"/>
          <w:sz w:val="28"/>
          <w:szCs w:val="28"/>
        </w:rPr>
        <w:t xml:space="preserve"> (законные представители) в заявлениях </w:t>
      </w:r>
      <w:r w:rsidR="000B1F9D" w:rsidRPr="0062578D">
        <w:rPr>
          <w:rFonts w:ascii="PT Astra Serif" w:hAnsi="PT Astra Serif"/>
          <w:b/>
          <w:sz w:val="28"/>
          <w:szCs w:val="28"/>
          <w:u w:val="single"/>
        </w:rPr>
        <w:t>выбирают</w:t>
      </w:r>
      <w:r w:rsidR="000B1F9D" w:rsidRPr="0062578D">
        <w:rPr>
          <w:rFonts w:ascii="PT Astra Serif" w:hAnsi="PT Astra Serif"/>
          <w:sz w:val="28"/>
          <w:szCs w:val="28"/>
        </w:rPr>
        <w:t xml:space="preserve">, какой именно язык из числа языков народов Российской Федерации (в том числе это может быть русский язык) дети будут изучать как родной язык. </w:t>
      </w:r>
    </w:p>
    <w:p w:rsidR="000B1F9D" w:rsidRPr="008B68B2" w:rsidRDefault="007C2549" w:rsidP="00A316E4">
      <w:pPr>
        <w:tabs>
          <w:tab w:val="left" w:pos="709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B68B2">
        <w:rPr>
          <w:rFonts w:ascii="PT Astra Serif" w:hAnsi="PT Astra Serif" w:cs="Times New Roman"/>
          <w:sz w:val="28"/>
          <w:szCs w:val="28"/>
        </w:rPr>
        <w:t>Обратите внимание на качество заполнения заявлений</w:t>
      </w:r>
      <w:r w:rsidR="0062578D">
        <w:rPr>
          <w:rFonts w:ascii="PT Astra Serif" w:hAnsi="PT Astra Serif" w:cs="Times New Roman"/>
          <w:sz w:val="28"/>
          <w:szCs w:val="28"/>
        </w:rPr>
        <w:t xml:space="preserve"> (пропуск дат</w:t>
      </w:r>
      <w:r w:rsidRPr="008B68B2">
        <w:rPr>
          <w:rFonts w:ascii="PT Astra Serif" w:hAnsi="PT Astra Serif" w:cs="Times New Roman"/>
          <w:sz w:val="28"/>
          <w:szCs w:val="28"/>
        </w:rPr>
        <w:t xml:space="preserve"> </w:t>
      </w:r>
      <w:r w:rsidR="00D470BA" w:rsidRPr="008B68B2">
        <w:rPr>
          <w:rFonts w:ascii="PT Astra Serif" w:hAnsi="PT Astra Serif" w:cs="Times New Roman"/>
          <w:sz w:val="28"/>
          <w:szCs w:val="28"/>
        </w:rPr>
        <w:t>заполнения</w:t>
      </w:r>
      <w:r w:rsidR="0062578D">
        <w:rPr>
          <w:rFonts w:ascii="PT Astra Serif" w:hAnsi="PT Astra Serif" w:cs="Times New Roman"/>
          <w:sz w:val="28"/>
          <w:szCs w:val="28"/>
        </w:rPr>
        <w:t>, подписей</w:t>
      </w:r>
      <w:r w:rsidRPr="008B68B2">
        <w:rPr>
          <w:rFonts w:ascii="PT Astra Serif" w:hAnsi="PT Astra Serif" w:cs="Times New Roman"/>
          <w:sz w:val="28"/>
          <w:szCs w:val="28"/>
        </w:rPr>
        <w:t xml:space="preserve"> законных представителей</w:t>
      </w:r>
      <w:r w:rsidR="0062578D">
        <w:rPr>
          <w:rFonts w:ascii="PT Astra Serif" w:hAnsi="PT Astra Serif" w:cs="Times New Roman"/>
          <w:sz w:val="28"/>
          <w:szCs w:val="28"/>
        </w:rPr>
        <w:t xml:space="preserve"> и др.)</w:t>
      </w:r>
      <w:r w:rsidRPr="008B68B2">
        <w:rPr>
          <w:rFonts w:ascii="PT Astra Serif" w:hAnsi="PT Astra Serif" w:cs="Times New Roman"/>
          <w:sz w:val="28"/>
          <w:szCs w:val="28"/>
        </w:rPr>
        <w:t>.</w:t>
      </w:r>
    </w:p>
    <w:p w:rsidR="005E58EA" w:rsidRPr="008B68B2" w:rsidRDefault="005E58EA" w:rsidP="00A316E4">
      <w:pPr>
        <w:pStyle w:val="a3"/>
        <w:numPr>
          <w:ilvl w:val="0"/>
          <w:numId w:val="22"/>
        </w:numPr>
        <w:tabs>
          <w:tab w:val="left" w:pos="709"/>
        </w:tabs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8B68B2">
        <w:rPr>
          <w:rFonts w:ascii="PT Astra Serif" w:hAnsi="PT Astra Serif"/>
          <w:b/>
          <w:sz w:val="28"/>
          <w:szCs w:val="28"/>
        </w:rPr>
        <w:t>Можно ли предмет ОДНКНР в 5-х классах вести через внеурочную деятельность?</w:t>
      </w:r>
    </w:p>
    <w:p w:rsidR="005E58EA" w:rsidRPr="008B68B2" w:rsidRDefault="004B2232" w:rsidP="00A316E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B68B2">
        <w:rPr>
          <w:rFonts w:ascii="PT Astra Serif" w:hAnsi="PT Astra Serif" w:cs="Times New Roman"/>
          <w:sz w:val="28"/>
          <w:szCs w:val="28"/>
        </w:rPr>
        <w:t>В</w:t>
      </w:r>
      <w:r w:rsidR="005E58EA" w:rsidRPr="008B68B2">
        <w:rPr>
          <w:rFonts w:ascii="PT Astra Serif" w:hAnsi="PT Astra Serif" w:cs="Times New Roman"/>
          <w:sz w:val="28"/>
          <w:szCs w:val="28"/>
        </w:rPr>
        <w:t xml:space="preserve"> соответствии с </w:t>
      </w:r>
      <w:r w:rsidR="0020619B" w:rsidRPr="008B68B2">
        <w:rPr>
          <w:rFonts w:ascii="PT Astra Serif" w:hAnsi="PT Astra Serif" w:cs="Times New Roman"/>
          <w:sz w:val="28"/>
          <w:szCs w:val="28"/>
        </w:rPr>
        <w:t xml:space="preserve">пунктом </w:t>
      </w:r>
      <w:r w:rsidR="0020619B" w:rsidRPr="008B68B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18.3.1 </w:t>
      </w:r>
      <w:r w:rsidR="0062578D">
        <w:rPr>
          <w:rFonts w:ascii="PT Astra Serif" w:hAnsi="PT Astra Serif" w:cs="Times New Roman"/>
          <w:sz w:val="28"/>
          <w:szCs w:val="28"/>
        </w:rPr>
        <w:t>федерального государственного образовательного стандарта</w:t>
      </w:r>
      <w:r w:rsidR="000B1F9D" w:rsidRPr="008B68B2">
        <w:rPr>
          <w:rFonts w:ascii="PT Astra Serif" w:hAnsi="PT Astra Serif" w:cs="Times New Roman"/>
          <w:sz w:val="28"/>
          <w:szCs w:val="28"/>
        </w:rPr>
        <w:t xml:space="preserve"> </w:t>
      </w:r>
      <w:r w:rsidR="0062578D">
        <w:rPr>
          <w:rFonts w:ascii="PT Astra Serif" w:hAnsi="PT Astra Serif" w:cs="Times New Roman"/>
          <w:sz w:val="28"/>
          <w:szCs w:val="28"/>
        </w:rPr>
        <w:t xml:space="preserve">основного общего образования </w:t>
      </w:r>
      <w:r w:rsidR="000B1F9D" w:rsidRPr="008B68B2">
        <w:rPr>
          <w:rFonts w:ascii="PT Astra Serif" w:hAnsi="PT Astra Serif" w:cs="Times New Roman"/>
          <w:sz w:val="28"/>
          <w:szCs w:val="28"/>
        </w:rPr>
        <w:t xml:space="preserve">учебный предмет </w:t>
      </w:r>
      <w:r w:rsidR="005E58EA" w:rsidRPr="008B68B2">
        <w:rPr>
          <w:rFonts w:ascii="PT Astra Serif" w:hAnsi="PT Astra Serif" w:cs="Times New Roman"/>
          <w:sz w:val="28"/>
          <w:szCs w:val="28"/>
        </w:rPr>
        <w:t>«Основы духовно-нравственно</w:t>
      </w:r>
      <w:r w:rsidR="00005F7C" w:rsidRPr="008B68B2">
        <w:rPr>
          <w:rFonts w:ascii="PT Astra Serif" w:hAnsi="PT Astra Serif" w:cs="Times New Roman"/>
          <w:sz w:val="28"/>
          <w:szCs w:val="28"/>
        </w:rPr>
        <w:t>й культуры народов России» входи</w:t>
      </w:r>
      <w:r w:rsidR="005E58EA" w:rsidRPr="008B68B2">
        <w:rPr>
          <w:rFonts w:ascii="PT Astra Serif" w:hAnsi="PT Astra Serif" w:cs="Times New Roman"/>
          <w:sz w:val="28"/>
          <w:szCs w:val="28"/>
        </w:rPr>
        <w:t>т в учебный план как обязательная предме</w:t>
      </w:r>
      <w:r w:rsidR="000B1F9D" w:rsidRPr="008B68B2">
        <w:rPr>
          <w:rFonts w:ascii="PT Astra Serif" w:hAnsi="PT Astra Serif" w:cs="Times New Roman"/>
          <w:sz w:val="28"/>
          <w:szCs w:val="28"/>
        </w:rPr>
        <w:t>тная область и учебный предмет.</w:t>
      </w:r>
    </w:p>
    <w:p w:rsidR="009D6E32" w:rsidRPr="008B68B2" w:rsidRDefault="009D6E32" w:rsidP="00A316E4">
      <w:pPr>
        <w:tabs>
          <w:tab w:val="left" w:pos="709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A5CF3" w:rsidRPr="008B68B2" w:rsidRDefault="00FA5CF3" w:rsidP="00A316E4">
      <w:pPr>
        <w:pStyle w:val="a3"/>
        <w:numPr>
          <w:ilvl w:val="0"/>
          <w:numId w:val="22"/>
        </w:numPr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8B68B2">
        <w:rPr>
          <w:rFonts w:ascii="PT Astra Serif" w:hAnsi="PT Astra Serif"/>
          <w:b/>
          <w:bCs/>
          <w:sz w:val="28"/>
          <w:szCs w:val="28"/>
        </w:rPr>
        <w:t xml:space="preserve">В учебном плане </w:t>
      </w:r>
      <w:r w:rsidR="00CE63A8" w:rsidRPr="008B68B2">
        <w:rPr>
          <w:rFonts w:ascii="PT Astra Serif" w:hAnsi="PT Astra Serif"/>
          <w:b/>
          <w:bCs/>
          <w:sz w:val="28"/>
          <w:szCs w:val="28"/>
        </w:rPr>
        <w:t>среднего общего образования</w:t>
      </w:r>
      <w:r w:rsidRPr="008B68B2">
        <w:rPr>
          <w:rFonts w:ascii="PT Astra Serif" w:hAnsi="PT Astra Serif"/>
          <w:b/>
          <w:bCs/>
          <w:sz w:val="28"/>
          <w:szCs w:val="28"/>
        </w:rPr>
        <w:t xml:space="preserve"> (10 класс) учебный предмет «Математика» вместо «Математика: алгебра и начала математического анализа, геометрия»?</w:t>
      </w:r>
    </w:p>
    <w:p w:rsidR="00FA5CF3" w:rsidRDefault="00FA5CF3" w:rsidP="00A316E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B68B2">
        <w:rPr>
          <w:rFonts w:ascii="PT Astra Serif" w:hAnsi="PT Astra Serif" w:cs="Times New Roman"/>
          <w:sz w:val="28"/>
          <w:szCs w:val="28"/>
        </w:rPr>
        <w:t>Да, в учебном плане образовательных организаций, реализующих основную образовательную программу среднего общего образования учебный предмет называется «Математика».</w:t>
      </w:r>
    </w:p>
    <w:p w:rsidR="0062578D" w:rsidRPr="008B68B2" w:rsidRDefault="0062578D" w:rsidP="00A316E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A5CF3" w:rsidRPr="008B68B2" w:rsidRDefault="00FA5CF3" w:rsidP="00A316E4">
      <w:pPr>
        <w:pStyle w:val="a3"/>
        <w:numPr>
          <w:ilvl w:val="0"/>
          <w:numId w:val="22"/>
        </w:numPr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8B68B2">
        <w:rPr>
          <w:rFonts w:ascii="PT Astra Serif" w:hAnsi="PT Astra Serif"/>
          <w:b/>
          <w:sz w:val="28"/>
          <w:szCs w:val="28"/>
        </w:rPr>
        <w:t>Можно ли считать универсальный учебный план – профильным? Или все же необходимо не менее трех предметов с углубл</w:t>
      </w:r>
      <w:r w:rsidR="0062578D">
        <w:rPr>
          <w:rFonts w:ascii="PT Astra Serif" w:hAnsi="PT Astra Serif"/>
          <w:b/>
          <w:sz w:val="28"/>
          <w:szCs w:val="28"/>
        </w:rPr>
        <w:t>ё</w:t>
      </w:r>
      <w:r w:rsidRPr="008B68B2">
        <w:rPr>
          <w:rFonts w:ascii="PT Astra Serif" w:hAnsi="PT Astra Serif"/>
          <w:b/>
          <w:sz w:val="28"/>
          <w:szCs w:val="28"/>
        </w:rPr>
        <w:t xml:space="preserve">нным уровнем обучения? </w:t>
      </w:r>
    </w:p>
    <w:p w:rsidR="00FA5CF3" w:rsidRPr="008B68B2" w:rsidRDefault="00FA5CF3" w:rsidP="00A316E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B68B2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B7220E" w:rsidRPr="008B68B2">
        <w:rPr>
          <w:rFonts w:ascii="PT Astra Serif" w:hAnsi="PT Astra Serif" w:cs="Times New Roman"/>
          <w:sz w:val="28"/>
          <w:szCs w:val="28"/>
        </w:rPr>
        <w:t xml:space="preserve">пунктом </w:t>
      </w:r>
      <w:r w:rsidR="00B7220E" w:rsidRPr="008B68B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18.3.1 </w:t>
      </w:r>
      <w:r w:rsidR="00B7220E">
        <w:rPr>
          <w:rFonts w:ascii="PT Astra Serif" w:hAnsi="PT Astra Serif" w:cs="Times New Roman"/>
          <w:sz w:val="28"/>
          <w:szCs w:val="28"/>
        </w:rPr>
        <w:t>федерального государственного образовательного стандарта</w:t>
      </w:r>
      <w:r w:rsidR="00B7220E" w:rsidRPr="008B68B2">
        <w:rPr>
          <w:rFonts w:ascii="PT Astra Serif" w:hAnsi="PT Astra Serif" w:cs="Times New Roman"/>
          <w:sz w:val="28"/>
          <w:szCs w:val="28"/>
        </w:rPr>
        <w:t xml:space="preserve"> </w:t>
      </w:r>
      <w:r w:rsidR="00B7220E">
        <w:rPr>
          <w:rFonts w:ascii="PT Astra Serif" w:hAnsi="PT Astra Serif" w:cs="Times New Roman"/>
          <w:sz w:val="28"/>
          <w:szCs w:val="28"/>
        </w:rPr>
        <w:t xml:space="preserve">среднего общего образования </w:t>
      </w:r>
      <w:r w:rsidRPr="008B68B2">
        <w:rPr>
          <w:rFonts w:ascii="PT Astra Serif" w:hAnsi="PT Astra Serif" w:cs="Times New Roman"/>
          <w:sz w:val="28"/>
          <w:szCs w:val="28"/>
        </w:rPr>
        <w:t xml:space="preserve">организация, осуществляющая образовательную деятельность, обеспечивает реализацию учебных планов одного или нескольких </w:t>
      </w:r>
      <w:r w:rsidRPr="00843DE1">
        <w:rPr>
          <w:rFonts w:ascii="PT Astra Serif" w:hAnsi="PT Astra Serif" w:cs="Times New Roman"/>
          <w:sz w:val="28"/>
          <w:szCs w:val="28"/>
          <w:u w:val="single"/>
        </w:rPr>
        <w:t>профилей обучения</w:t>
      </w:r>
      <w:r w:rsidRPr="00843DE1">
        <w:rPr>
          <w:rFonts w:ascii="PT Astra Serif" w:hAnsi="PT Astra Serif" w:cs="Times New Roman"/>
          <w:sz w:val="28"/>
          <w:szCs w:val="28"/>
        </w:rPr>
        <w:t xml:space="preserve"> (естественно-научный, гуманитарный, социально-экономический, технологический, </w:t>
      </w:r>
      <w:r w:rsidRPr="00843DE1">
        <w:rPr>
          <w:rFonts w:ascii="PT Astra Serif" w:hAnsi="PT Astra Serif" w:cs="Times New Roman"/>
          <w:sz w:val="28"/>
          <w:szCs w:val="28"/>
          <w:u w:val="single"/>
        </w:rPr>
        <w:t>универсальный</w:t>
      </w:r>
      <w:r w:rsidRPr="00843DE1">
        <w:rPr>
          <w:rFonts w:ascii="PT Astra Serif" w:hAnsi="PT Astra Serif" w:cs="Times New Roman"/>
          <w:sz w:val="28"/>
          <w:szCs w:val="28"/>
        </w:rPr>
        <w:t>). Учебный план профиля обучения (</w:t>
      </w:r>
      <w:r w:rsidRPr="00843DE1">
        <w:rPr>
          <w:rFonts w:ascii="PT Astra Serif" w:hAnsi="PT Astra Serif" w:cs="Times New Roman"/>
          <w:sz w:val="28"/>
          <w:szCs w:val="28"/>
          <w:u w:val="single"/>
        </w:rPr>
        <w:t>кроме универсального</w:t>
      </w:r>
      <w:r w:rsidRPr="00843DE1">
        <w:rPr>
          <w:rFonts w:ascii="PT Astra Serif" w:hAnsi="PT Astra Serif" w:cs="Times New Roman"/>
          <w:sz w:val="28"/>
          <w:szCs w:val="28"/>
        </w:rPr>
        <w:t>) должен содержать не менее 3(4) учебных</w:t>
      </w:r>
      <w:r w:rsidRPr="008B68B2">
        <w:rPr>
          <w:rFonts w:ascii="PT Astra Serif" w:hAnsi="PT Astra Serif" w:cs="Times New Roman"/>
          <w:sz w:val="28"/>
          <w:szCs w:val="28"/>
        </w:rPr>
        <w:t xml:space="preserve"> предметов на углублённом уровне изучения из соответствующей профилю обучения предметной области и (или) смежной с ней предметной области.</w:t>
      </w:r>
    </w:p>
    <w:p w:rsidR="00FA5CF3" w:rsidRPr="00D43BA8" w:rsidRDefault="00FA5CF3" w:rsidP="00A316E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F78D4" w:rsidRPr="00843DE1" w:rsidRDefault="003F78D4" w:rsidP="00A316E4">
      <w:pPr>
        <w:shd w:val="clear" w:color="auto" w:fill="FFFFFF"/>
        <w:spacing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  <w:r w:rsidRPr="00843DE1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lastRenderedPageBreak/>
        <w:t xml:space="preserve">Несколько </w:t>
      </w:r>
      <w:r w:rsidR="00B20988" w:rsidRPr="00843DE1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вопросов</w:t>
      </w:r>
      <w:r w:rsidR="00F7560C" w:rsidRPr="00843DE1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 xml:space="preserve"> о</w:t>
      </w:r>
      <w:r w:rsidR="00B7220E" w:rsidRPr="00843DE1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 xml:space="preserve"> триместро</w:t>
      </w:r>
      <w:r w:rsidRPr="00843DE1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вом обучении:</w:t>
      </w:r>
    </w:p>
    <w:p w:rsidR="0035441E" w:rsidRPr="00D43BA8" w:rsidRDefault="0035441E" w:rsidP="00A316E4">
      <w:pPr>
        <w:pStyle w:val="a3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PT Astra Serif" w:hAnsi="PT Astra Serif"/>
          <w:b/>
          <w:bCs/>
          <w:sz w:val="28"/>
          <w:szCs w:val="28"/>
          <w:shd w:val="clear" w:color="auto" w:fill="FFFFFF"/>
        </w:rPr>
      </w:pPr>
      <w:r w:rsidRPr="00D43BA8">
        <w:rPr>
          <w:rFonts w:ascii="PT Astra Serif" w:hAnsi="PT Astra Serif"/>
          <w:b/>
          <w:bCs/>
          <w:sz w:val="28"/>
          <w:szCs w:val="28"/>
          <w:shd w:val="clear" w:color="auto" w:fill="FFFFFF"/>
        </w:rPr>
        <w:t>Что такое триместровое обучение?</w:t>
      </w:r>
    </w:p>
    <w:p w:rsidR="000A6AFC" w:rsidRPr="00843DE1" w:rsidRDefault="00AB4DCD" w:rsidP="00A316E4">
      <w:pPr>
        <w:shd w:val="clear" w:color="auto" w:fill="FFFFFF"/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843DE1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Триместровое</w:t>
      </w:r>
      <w:r w:rsidRPr="00843DE1">
        <w:rPr>
          <w:rFonts w:ascii="PT Astra Serif" w:hAnsi="PT Astra Serif" w:cs="Times New Roman"/>
          <w:sz w:val="28"/>
          <w:szCs w:val="28"/>
          <w:shd w:val="clear" w:color="auto" w:fill="FFFFFF"/>
        </w:rPr>
        <w:t> </w:t>
      </w:r>
      <w:r w:rsidRPr="00843DE1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обучение</w:t>
      </w:r>
      <w:r w:rsidRPr="00843DE1">
        <w:rPr>
          <w:rFonts w:ascii="PT Astra Serif" w:hAnsi="PT Astra Serif" w:cs="Times New Roman"/>
          <w:sz w:val="28"/>
          <w:szCs w:val="28"/>
          <w:shd w:val="clear" w:color="auto" w:fill="FFFFFF"/>
        </w:rPr>
        <w:t> </w:t>
      </w:r>
      <w:r w:rsidRPr="00843DE1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в</w:t>
      </w:r>
      <w:r w:rsidRPr="00843DE1">
        <w:rPr>
          <w:rFonts w:ascii="PT Astra Serif" w:hAnsi="PT Astra Serif" w:cs="Times New Roman"/>
          <w:sz w:val="28"/>
          <w:szCs w:val="28"/>
          <w:shd w:val="clear" w:color="auto" w:fill="FFFFFF"/>
        </w:rPr>
        <w:t> </w:t>
      </w:r>
      <w:r w:rsidRPr="00843DE1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школе</w:t>
      </w:r>
      <w:r w:rsidRPr="00843DE1">
        <w:rPr>
          <w:rFonts w:ascii="PT Astra Serif" w:hAnsi="PT Astra Serif" w:cs="Times New Roman"/>
          <w:sz w:val="28"/>
          <w:szCs w:val="28"/>
          <w:shd w:val="clear" w:color="auto" w:fill="FFFFFF"/>
        </w:rPr>
        <w:t> — </w:t>
      </w:r>
      <w:r w:rsidRPr="00843DE1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это</w:t>
      </w:r>
      <w:r w:rsidRPr="00843DE1">
        <w:rPr>
          <w:rFonts w:ascii="PT Astra Serif" w:hAnsi="PT Astra Serif" w:cs="Times New Roman"/>
          <w:sz w:val="28"/>
          <w:szCs w:val="28"/>
          <w:shd w:val="clear" w:color="auto" w:fill="FFFFFF"/>
        </w:rPr>
        <w:t> новый подход к образованию, получивший положительный опыт в педагогической системе образования.</w:t>
      </w:r>
    </w:p>
    <w:p w:rsidR="004A5D52" w:rsidRPr="00843DE1" w:rsidRDefault="004A5D52" w:rsidP="00A316E4">
      <w:pPr>
        <w:shd w:val="clear" w:color="auto" w:fill="FFFFFF"/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843DE1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Триместры предполагают равномерное деление учебной нагрузки в течение учебного года: </w:t>
      </w:r>
      <w:r w:rsidRPr="00843DE1">
        <w:rPr>
          <w:rFonts w:ascii="PT Astra Serif" w:eastAsia="Times New Roman" w:hAnsi="PT Astra Serif" w:cs="Times New Roman"/>
          <w:sz w:val="28"/>
          <w:szCs w:val="28"/>
          <w:u w:val="single"/>
          <w:bdr w:val="none" w:sz="0" w:space="0" w:color="auto" w:frame="1"/>
          <w:lang w:eastAsia="ru-RU"/>
        </w:rPr>
        <w:t>по три месяца. </w:t>
      </w:r>
      <w:r w:rsidRPr="00843DE1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Каждый триместр, в свою очередь делится на две части, между которыми предполагаются рабочие каникулы. </w:t>
      </w:r>
    </w:p>
    <w:p w:rsidR="00713A76" w:rsidRPr="00D43BA8" w:rsidRDefault="00713A76" w:rsidP="00A316E4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843D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Цель</w:t>
      </w:r>
      <w:r w:rsidRPr="00843DE1">
        <w:rPr>
          <w:rFonts w:ascii="PT Astra Serif" w:eastAsia="Times New Roman" w:hAnsi="PT Astra Serif" w:cs="Times New Roman"/>
          <w:sz w:val="28"/>
          <w:szCs w:val="28"/>
          <w:lang w:eastAsia="ru-RU"/>
        </w:rPr>
        <w:t> триместровой</w:t>
      </w:r>
      <w:r w:rsidRPr="00D43BA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системы обучения – обеспечение качества образовательн</w:t>
      </w:r>
      <w:r w:rsidR="00B20988" w:rsidRPr="00D43BA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ой подготовки учащихся с учетом </w:t>
      </w:r>
      <w:r w:rsidRPr="00D43BA8">
        <w:rPr>
          <w:rFonts w:ascii="PT Astra Serif" w:eastAsia="Times New Roman" w:hAnsi="PT Astra Serif" w:cs="Times New Roman"/>
          <w:sz w:val="28"/>
          <w:szCs w:val="28"/>
          <w:lang w:eastAsia="ru-RU"/>
        </w:rPr>
        <w:t>здоровьесберегающих технологий. Самый большой плюс триместров - в равномерном распределении учебной нагрузки</w:t>
      </w:r>
      <w:r w:rsidRPr="00D43BA8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.</w:t>
      </w:r>
    </w:p>
    <w:p w:rsidR="008C63A1" w:rsidRPr="00D43BA8" w:rsidRDefault="008C63A1" w:rsidP="00843DE1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43BA8">
        <w:rPr>
          <w:rFonts w:ascii="PT Astra Serif" w:hAnsi="PT Astra Serif"/>
          <w:sz w:val="28"/>
          <w:szCs w:val="28"/>
        </w:rPr>
        <w:t>Первыми на триместровую систему в России перешли учебные заведения Москвы и Петербурга. Но и многие региональные школы уже оценили достоинства подобного графика:</w:t>
      </w:r>
    </w:p>
    <w:p w:rsidR="008C63A1" w:rsidRPr="00D43BA8" w:rsidRDefault="008C63A1" w:rsidP="00843DE1">
      <w:pPr>
        <w:numPr>
          <w:ilvl w:val="0"/>
          <w:numId w:val="14"/>
        </w:num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D43BA8">
        <w:rPr>
          <w:rFonts w:ascii="PT Astra Serif" w:hAnsi="PT Astra Serif" w:cs="Times New Roman"/>
          <w:sz w:val="28"/>
          <w:szCs w:val="28"/>
        </w:rPr>
        <w:t>частые каникулы – ученики (особенно начальные классы) меньше устают от уроков и не успевают пресытиться учебой;</w:t>
      </w:r>
    </w:p>
    <w:p w:rsidR="008C63A1" w:rsidRPr="00D43BA8" w:rsidRDefault="008C63A1" w:rsidP="00843DE1">
      <w:pPr>
        <w:numPr>
          <w:ilvl w:val="0"/>
          <w:numId w:val="14"/>
        </w:num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D43BA8">
        <w:rPr>
          <w:rFonts w:ascii="PT Astra Serif" w:hAnsi="PT Astra Serif" w:cs="Times New Roman"/>
          <w:sz w:val="28"/>
          <w:szCs w:val="28"/>
        </w:rPr>
        <w:t>равномерная нагрузка – в отличие от четвертей, триместры имеют одинаковую продолжительность, что позволяет равномерно распределять материал в течение учебного периода;</w:t>
      </w:r>
    </w:p>
    <w:p w:rsidR="008C63A1" w:rsidRPr="00D43BA8" w:rsidRDefault="008C63A1" w:rsidP="00843DE1">
      <w:pPr>
        <w:numPr>
          <w:ilvl w:val="0"/>
          <w:numId w:val="14"/>
        </w:num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D43BA8">
        <w:rPr>
          <w:rFonts w:ascii="PT Astra Serif" w:hAnsi="PT Astra Serif" w:cs="Times New Roman"/>
          <w:sz w:val="28"/>
          <w:szCs w:val="28"/>
        </w:rPr>
        <w:t>качественная аттестация – триместр длиннее четверти, поэтому школьники получают больше отметок, а оценивание знаний оказывается более достоверным.</w:t>
      </w:r>
    </w:p>
    <w:p w:rsidR="0035441E" w:rsidRDefault="008C63A1" w:rsidP="00843DE1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43BA8">
        <w:rPr>
          <w:rFonts w:ascii="PT Astra Serif" w:hAnsi="PT Astra Serif"/>
          <w:sz w:val="28"/>
          <w:szCs w:val="28"/>
        </w:rPr>
        <w:t>Психологи подчеркивают, что триместровая система положительно влияет на психоэмоциональное состояние детей</w:t>
      </w:r>
      <w:r w:rsidR="0035441E" w:rsidRPr="00D43BA8">
        <w:rPr>
          <w:rFonts w:ascii="PT Astra Serif" w:hAnsi="PT Astra Serif"/>
          <w:sz w:val="28"/>
          <w:szCs w:val="28"/>
        </w:rPr>
        <w:t>,</w:t>
      </w:r>
      <w:r w:rsidRPr="00D43BA8">
        <w:rPr>
          <w:rFonts w:ascii="PT Astra Serif" w:hAnsi="PT Astra Serif"/>
          <w:sz w:val="28"/>
          <w:szCs w:val="28"/>
        </w:rPr>
        <w:t xml:space="preserve"> </w:t>
      </w:r>
      <w:r w:rsidR="0035441E" w:rsidRPr="00D43BA8">
        <w:rPr>
          <w:rFonts w:ascii="PT Astra Serif" w:hAnsi="PT Astra Serif"/>
          <w:sz w:val="28"/>
          <w:szCs w:val="28"/>
        </w:rPr>
        <w:t>позволят школьникам избежать стрессов за счет равномерного распределения отдыха в течение всего календарного года.</w:t>
      </w:r>
    </w:p>
    <w:p w:rsidR="00843DE1" w:rsidRPr="00D43BA8" w:rsidRDefault="00843DE1" w:rsidP="00843DE1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8C63A1" w:rsidRPr="00D43BA8" w:rsidRDefault="0035441E" w:rsidP="00A316E4">
      <w:pPr>
        <w:pStyle w:val="ad"/>
        <w:numPr>
          <w:ilvl w:val="0"/>
          <w:numId w:val="22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D43BA8">
        <w:rPr>
          <w:rFonts w:ascii="PT Astra Serif" w:hAnsi="PT Astra Serif"/>
          <w:b/>
          <w:sz w:val="28"/>
          <w:szCs w:val="28"/>
        </w:rPr>
        <w:t>Каким будет г</w:t>
      </w:r>
      <w:r w:rsidR="008C63A1" w:rsidRPr="00D43BA8">
        <w:rPr>
          <w:rFonts w:ascii="PT Astra Serif" w:hAnsi="PT Astra Serif"/>
          <w:b/>
          <w:sz w:val="28"/>
          <w:szCs w:val="28"/>
        </w:rPr>
        <w:t>рафик обучения по триместрам в 2020-2021 году</w:t>
      </w:r>
      <w:r w:rsidRPr="00D43BA8">
        <w:rPr>
          <w:rFonts w:ascii="PT Astra Serif" w:hAnsi="PT Astra Serif"/>
          <w:b/>
          <w:sz w:val="28"/>
          <w:szCs w:val="28"/>
        </w:rPr>
        <w:t>?</w:t>
      </w:r>
    </w:p>
    <w:p w:rsidR="00EE7A99" w:rsidRPr="00D43BA8" w:rsidRDefault="00F10037" w:rsidP="00A316E4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D43BA8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Продолжительность учебного года при триместровой системе обучения такая же, как и при обучении по четвертям.</w:t>
      </w:r>
      <w:r w:rsidR="00E355DD" w:rsidRPr="00D43BA8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E7A99" w:rsidRPr="00D43BA8">
        <w:rPr>
          <w:rFonts w:ascii="PT Astra Serif" w:hAnsi="PT Astra Serif" w:cs="Times New Roman"/>
          <w:sz w:val="28"/>
          <w:szCs w:val="28"/>
        </w:rPr>
        <w:t xml:space="preserve">При использовании триместров, год разбивается на 6 модулей. Длительность каждого модуля в первом полугодии – 5 недель, во втором полугодии – 6 недель. Ориентировочный график обучения выглядит </w:t>
      </w:r>
      <w:r w:rsidR="00B7220E" w:rsidRPr="00D43BA8">
        <w:rPr>
          <w:rFonts w:ascii="PT Astra Serif" w:hAnsi="PT Astra Serif" w:cs="Times New Roman"/>
          <w:sz w:val="28"/>
          <w:szCs w:val="28"/>
        </w:rPr>
        <w:t>следующим образом</w:t>
      </w:r>
      <w:r w:rsidR="00EE7A99" w:rsidRPr="00D43BA8">
        <w:rPr>
          <w:rFonts w:ascii="PT Astra Serif" w:hAnsi="PT Astra Serif" w:cs="Times New Roman"/>
          <w:sz w:val="28"/>
          <w:szCs w:val="28"/>
        </w:rPr>
        <w:t>:</w:t>
      </w:r>
    </w:p>
    <w:p w:rsidR="00EE7A99" w:rsidRPr="00D43BA8" w:rsidRDefault="00EE7A99" w:rsidP="00A316E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PT Astra Serif" w:hAnsi="PT Astra Serif" w:cs="Times New Roman"/>
          <w:sz w:val="28"/>
          <w:szCs w:val="28"/>
        </w:rPr>
      </w:pPr>
      <w:r w:rsidRPr="00D43BA8">
        <w:rPr>
          <w:rFonts w:ascii="PT Astra Serif" w:hAnsi="PT Astra Serif" w:cs="Times New Roman"/>
          <w:sz w:val="28"/>
          <w:szCs w:val="28"/>
        </w:rPr>
        <w:t>с 1 сентября по 3 октября;</w:t>
      </w:r>
    </w:p>
    <w:p w:rsidR="00EE7A99" w:rsidRPr="00D43BA8" w:rsidRDefault="00EE7A99" w:rsidP="00A316E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PT Astra Serif" w:hAnsi="PT Astra Serif" w:cs="Times New Roman"/>
          <w:sz w:val="28"/>
          <w:szCs w:val="28"/>
        </w:rPr>
      </w:pPr>
      <w:r w:rsidRPr="00D43BA8">
        <w:rPr>
          <w:rFonts w:ascii="PT Astra Serif" w:hAnsi="PT Astra Serif" w:cs="Times New Roman"/>
          <w:sz w:val="28"/>
          <w:szCs w:val="28"/>
        </w:rPr>
        <w:t>с 12 октября по 13 ноября;</w:t>
      </w:r>
    </w:p>
    <w:p w:rsidR="00EE7A99" w:rsidRPr="00D43BA8" w:rsidRDefault="00EE7A99" w:rsidP="00A316E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PT Astra Serif" w:hAnsi="PT Astra Serif" w:cs="Times New Roman"/>
          <w:sz w:val="28"/>
          <w:szCs w:val="28"/>
        </w:rPr>
      </w:pPr>
      <w:r w:rsidRPr="00D43BA8">
        <w:rPr>
          <w:rFonts w:ascii="PT Astra Serif" w:hAnsi="PT Astra Serif" w:cs="Times New Roman"/>
          <w:sz w:val="28"/>
          <w:szCs w:val="28"/>
        </w:rPr>
        <w:t>с 23 ноября по 26 декабря;</w:t>
      </w:r>
    </w:p>
    <w:p w:rsidR="00EE7A99" w:rsidRPr="00D43BA8" w:rsidRDefault="00EE7A99" w:rsidP="00A316E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PT Astra Serif" w:hAnsi="PT Astra Serif" w:cs="Times New Roman"/>
          <w:sz w:val="28"/>
          <w:szCs w:val="28"/>
        </w:rPr>
      </w:pPr>
      <w:r w:rsidRPr="00D43BA8">
        <w:rPr>
          <w:rFonts w:ascii="PT Astra Serif" w:hAnsi="PT Astra Serif" w:cs="Times New Roman"/>
          <w:sz w:val="28"/>
          <w:szCs w:val="28"/>
        </w:rPr>
        <w:t>с 11 января по 13 февраля;</w:t>
      </w:r>
    </w:p>
    <w:p w:rsidR="00EE7A99" w:rsidRPr="00D43BA8" w:rsidRDefault="00EE7A99" w:rsidP="00A316E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PT Astra Serif" w:hAnsi="PT Astra Serif" w:cs="Times New Roman"/>
          <w:sz w:val="28"/>
          <w:szCs w:val="28"/>
        </w:rPr>
      </w:pPr>
      <w:r w:rsidRPr="00D43BA8">
        <w:rPr>
          <w:rFonts w:ascii="PT Astra Serif" w:hAnsi="PT Astra Serif" w:cs="Times New Roman"/>
          <w:sz w:val="28"/>
          <w:szCs w:val="28"/>
        </w:rPr>
        <w:t>с 22 февраля по 3 апреля;</w:t>
      </w:r>
    </w:p>
    <w:p w:rsidR="00EE7A99" w:rsidRDefault="00EE7A99" w:rsidP="00A316E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PT Astra Serif" w:hAnsi="PT Astra Serif" w:cs="Times New Roman"/>
          <w:sz w:val="28"/>
          <w:szCs w:val="28"/>
        </w:rPr>
      </w:pPr>
      <w:r w:rsidRPr="00D43BA8">
        <w:rPr>
          <w:rFonts w:ascii="PT Astra Serif" w:hAnsi="PT Astra Serif" w:cs="Times New Roman"/>
          <w:sz w:val="28"/>
          <w:szCs w:val="28"/>
        </w:rPr>
        <w:t>с 12 апреля по 25 мая.</w:t>
      </w:r>
    </w:p>
    <w:p w:rsidR="00843DE1" w:rsidRPr="00D43BA8" w:rsidRDefault="00843DE1" w:rsidP="00843DE1">
      <w:pPr>
        <w:shd w:val="clear" w:color="auto" w:fill="FFFFFF"/>
        <w:spacing w:after="0" w:line="240" w:lineRule="auto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8C63A1" w:rsidRPr="00D43BA8" w:rsidRDefault="0035441E" w:rsidP="00A316E4">
      <w:pPr>
        <w:pStyle w:val="ad"/>
        <w:numPr>
          <w:ilvl w:val="0"/>
          <w:numId w:val="22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D43BA8">
        <w:rPr>
          <w:rFonts w:ascii="PT Astra Serif" w:hAnsi="PT Astra Serif"/>
          <w:b/>
          <w:sz w:val="28"/>
          <w:szCs w:val="28"/>
        </w:rPr>
        <w:lastRenderedPageBreak/>
        <w:t xml:space="preserve"> Как в</w:t>
      </w:r>
      <w:r w:rsidR="008C63A1" w:rsidRPr="00D43BA8">
        <w:rPr>
          <w:rFonts w:ascii="PT Astra Serif" w:hAnsi="PT Astra Serif"/>
          <w:b/>
          <w:sz w:val="28"/>
          <w:szCs w:val="28"/>
        </w:rPr>
        <w:t>ыставл</w:t>
      </w:r>
      <w:r w:rsidRPr="00D43BA8">
        <w:rPr>
          <w:rFonts w:ascii="PT Astra Serif" w:hAnsi="PT Astra Serif"/>
          <w:b/>
          <w:sz w:val="28"/>
          <w:szCs w:val="28"/>
        </w:rPr>
        <w:t>ять оценки?</w:t>
      </w:r>
    </w:p>
    <w:p w:rsidR="008C63A1" w:rsidRPr="00D43BA8" w:rsidRDefault="00713A76" w:rsidP="00A316E4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3BA8">
        <w:rPr>
          <w:rFonts w:ascii="PT Astra Serif" w:eastAsia="Times New Roman" w:hAnsi="PT Astra Serif" w:cs="Times New Roman"/>
          <w:sz w:val="28"/>
          <w:szCs w:val="28"/>
          <w:lang w:eastAsia="ru-RU"/>
        </w:rPr>
        <w:t>Промежуточная аттестация происходит в </w:t>
      </w:r>
      <w:r w:rsidRPr="00D43BA8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конце ноября, февраля, мая.</w:t>
      </w:r>
      <w:r w:rsidR="008C63A1" w:rsidRPr="00D43BA8">
        <w:rPr>
          <w:rFonts w:ascii="PT Astra Serif" w:hAnsi="PT Astra Serif"/>
          <w:sz w:val="28"/>
          <w:szCs w:val="28"/>
        </w:rPr>
        <w:t xml:space="preserve"> Ориентировочные даты выставления </w:t>
      </w:r>
      <w:r w:rsidR="00E355DD" w:rsidRPr="00D43BA8">
        <w:rPr>
          <w:rFonts w:ascii="PT Astra Serif" w:hAnsi="PT Astra Serif"/>
          <w:sz w:val="28"/>
          <w:szCs w:val="28"/>
        </w:rPr>
        <w:t>триместровых</w:t>
      </w:r>
      <w:r w:rsidR="008C63A1" w:rsidRPr="00D43BA8">
        <w:rPr>
          <w:rFonts w:ascii="PT Astra Serif" w:hAnsi="PT Astra Serif"/>
          <w:sz w:val="28"/>
          <w:szCs w:val="28"/>
        </w:rPr>
        <w:t xml:space="preserve"> баллов выглядят следующим образом:</w:t>
      </w:r>
    </w:p>
    <w:p w:rsidR="008C63A1" w:rsidRPr="00D43BA8" w:rsidRDefault="008C63A1" w:rsidP="00A316E4">
      <w:pPr>
        <w:numPr>
          <w:ilvl w:val="0"/>
          <w:numId w:val="18"/>
        </w:numPr>
        <w:shd w:val="clear" w:color="auto" w:fill="FFFFFF"/>
        <w:spacing w:before="150" w:after="150" w:line="240" w:lineRule="auto"/>
        <w:ind w:left="36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3BA8">
        <w:rPr>
          <w:rFonts w:ascii="PT Astra Serif" w:eastAsia="Times New Roman" w:hAnsi="PT Astra Serif" w:cs="Times New Roman"/>
          <w:sz w:val="28"/>
          <w:szCs w:val="28"/>
          <w:lang w:eastAsia="ru-RU"/>
        </w:rPr>
        <w:t>За 1-й триместр – до 25 ноября.</w:t>
      </w:r>
    </w:p>
    <w:p w:rsidR="008C63A1" w:rsidRPr="00D43BA8" w:rsidRDefault="008C63A1" w:rsidP="00A316E4">
      <w:pPr>
        <w:numPr>
          <w:ilvl w:val="0"/>
          <w:numId w:val="18"/>
        </w:numPr>
        <w:shd w:val="clear" w:color="auto" w:fill="FFFFFF"/>
        <w:spacing w:before="150" w:after="150" w:line="240" w:lineRule="auto"/>
        <w:ind w:left="36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3BA8">
        <w:rPr>
          <w:rFonts w:ascii="PT Astra Serif" w:eastAsia="Times New Roman" w:hAnsi="PT Astra Serif" w:cs="Times New Roman"/>
          <w:sz w:val="28"/>
          <w:szCs w:val="28"/>
          <w:lang w:eastAsia="ru-RU"/>
        </w:rPr>
        <w:t>За 2-й триместр – до 25 февраля.</w:t>
      </w:r>
    </w:p>
    <w:p w:rsidR="008C63A1" w:rsidRPr="00D43BA8" w:rsidRDefault="008C63A1" w:rsidP="00A316E4">
      <w:pPr>
        <w:numPr>
          <w:ilvl w:val="0"/>
          <w:numId w:val="18"/>
        </w:numPr>
        <w:shd w:val="clear" w:color="auto" w:fill="FFFFFF"/>
        <w:spacing w:before="150" w:after="150" w:line="240" w:lineRule="auto"/>
        <w:ind w:left="36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3BA8">
        <w:rPr>
          <w:rFonts w:ascii="PT Astra Serif" w:eastAsia="Times New Roman" w:hAnsi="PT Astra Serif" w:cs="Times New Roman"/>
          <w:sz w:val="28"/>
          <w:szCs w:val="28"/>
          <w:lang w:eastAsia="ru-RU"/>
        </w:rPr>
        <w:t>За 3-й триместр – до 28 мая.</w:t>
      </w:r>
    </w:p>
    <w:p w:rsidR="008C63A1" w:rsidRPr="00D43BA8" w:rsidRDefault="008C63A1" w:rsidP="00A316E4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3BA8">
        <w:rPr>
          <w:rFonts w:ascii="PT Astra Serif" w:eastAsia="Times New Roman" w:hAnsi="PT Astra Serif" w:cs="Times New Roman"/>
          <w:sz w:val="28"/>
          <w:szCs w:val="28"/>
          <w:lang w:eastAsia="ru-RU"/>
        </w:rPr>
        <w:t>Годовые оценки ставятся по окончании последней части занятий.</w:t>
      </w:r>
    </w:p>
    <w:p w:rsidR="0035441E" w:rsidRPr="00D43BA8" w:rsidRDefault="0035441E" w:rsidP="00A316E4">
      <w:pPr>
        <w:pStyle w:val="a3"/>
        <w:numPr>
          <w:ilvl w:val="0"/>
          <w:numId w:val="22"/>
        </w:num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D43BA8">
        <w:rPr>
          <w:rFonts w:ascii="PT Astra Serif" w:eastAsia="Times New Roman" w:hAnsi="PT Astra Serif"/>
          <w:b/>
          <w:sz w:val="28"/>
          <w:szCs w:val="28"/>
          <w:lang w:eastAsia="ru-RU"/>
        </w:rPr>
        <w:t>Какие преимущества при триместровом обучении?</w:t>
      </w:r>
    </w:p>
    <w:p w:rsidR="00EE7A99" w:rsidRPr="00D43BA8" w:rsidRDefault="00132079" w:rsidP="00A316E4">
      <w:pPr>
        <w:pStyle w:val="ad"/>
        <w:shd w:val="clear" w:color="auto" w:fill="FFFFFF"/>
        <w:spacing w:before="0" w:beforeAutospacing="0" w:after="375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43BA8">
        <w:rPr>
          <w:rFonts w:ascii="PT Astra Serif" w:hAnsi="PT Astra Serif"/>
          <w:sz w:val="28"/>
          <w:szCs w:val="28"/>
        </w:rPr>
        <w:t xml:space="preserve">Триместры </w:t>
      </w:r>
      <w:r w:rsidR="00EE7A99" w:rsidRPr="00D43BA8">
        <w:rPr>
          <w:rFonts w:ascii="PT Astra Serif" w:hAnsi="PT Astra Serif"/>
          <w:sz w:val="28"/>
          <w:szCs w:val="28"/>
        </w:rPr>
        <w:t>позволя</w:t>
      </w:r>
      <w:r w:rsidRPr="00D43BA8">
        <w:rPr>
          <w:rFonts w:ascii="PT Astra Serif" w:hAnsi="PT Astra Serif"/>
          <w:sz w:val="28"/>
          <w:szCs w:val="28"/>
        </w:rPr>
        <w:t>ю</w:t>
      </w:r>
      <w:r w:rsidR="00EE7A99" w:rsidRPr="00D43BA8">
        <w:rPr>
          <w:rFonts w:ascii="PT Astra Serif" w:hAnsi="PT Astra Serif"/>
          <w:sz w:val="28"/>
          <w:szCs w:val="28"/>
        </w:rPr>
        <w:t>т равномерно разбить год на одинаковое число учебных периодов и такое же количество отрезков для отдыха. При таком подходе:</w:t>
      </w:r>
    </w:p>
    <w:p w:rsidR="00EE7A99" w:rsidRPr="00D43BA8" w:rsidRDefault="00EE7A99" w:rsidP="00A316E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D43BA8">
        <w:rPr>
          <w:rFonts w:ascii="PT Astra Serif" w:hAnsi="PT Astra Serif" w:cs="Times New Roman"/>
          <w:sz w:val="28"/>
          <w:szCs w:val="28"/>
        </w:rPr>
        <w:t>нагрузка на учащихся снижается;</w:t>
      </w:r>
    </w:p>
    <w:p w:rsidR="00EE7A99" w:rsidRPr="00D43BA8" w:rsidRDefault="00EE7A99" w:rsidP="00A316E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D43BA8">
        <w:rPr>
          <w:rFonts w:ascii="PT Astra Serif" w:hAnsi="PT Astra Serif" w:cs="Times New Roman"/>
          <w:sz w:val="28"/>
          <w:szCs w:val="28"/>
        </w:rPr>
        <w:t>появляется возможность точного оценивания;</w:t>
      </w:r>
    </w:p>
    <w:p w:rsidR="00EE7A99" w:rsidRPr="00D43BA8" w:rsidRDefault="00EE7A99" w:rsidP="00A316E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D43BA8">
        <w:rPr>
          <w:rFonts w:ascii="PT Astra Serif" w:hAnsi="PT Astra Serif" w:cs="Times New Roman"/>
          <w:sz w:val="28"/>
          <w:szCs w:val="28"/>
        </w:rPr>
        <w:t>школьный материал распределяется равномерно;</w:t>
      </w:r>
    </w:p>
    <w:p w:rsidR="00EE7A99" w:rsidRPr="00D43BA8" w:rsidRDefault="00EE7A99" w:rsidP="00A316E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D43BA8">
        <w:rPr>
          <w:rFonts w:ascii="PT Astra Serif" w:hAnsi="PT Astra Serif" w:cs="Times New Roman"/>
          <w:sz w:val="28"/>
          <w:szCs w:val="28"/>
        </w:rPr>
        <w:t>снижается риск возникновения эпидемий и введения карантина соответственно;</w:t>
      </w:r>
    </w:p>
    <w:p w:rsidR="00EE7A99" w:rsidRPr="00D43BA8" w:rsidRDefault="00EE7A99" w:rsidP="00A316E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D43BA8">
        <w:rPr>
          <w:rFonts w:ascii="PT Astra Serif" w:hAnsi="PT Astra Serif" w:cs="Times New Roman"/>
          <w:sz w:val="28"/>
          <w:szCs w:val="28"/>
        </w:rPr>
        <w:t xml:space="preserve">улучшается качество обучения за счет равномерного распределения </w:t>
      </w:r>
      <w:r w:rsidR="00132079" w:rsidRPr="00D43BA8">
        <w:rPr>
          <w:rFonts w:ascii="PT Astra Serif" w:hAnsi="PT Astra Serif" w:cs="Times New Roman"/>
          <w:sz w:val="28"/>
          <w:szCs w:val="28"/>
        </w:rPr>
        <w:t>учебной нагрузки</w:t>
      </w:r>
      <w:r w:rsidRPr="00D43BA8">
        <w:rPr>
          <w:rFonts w:ascii="PT Astra Serif" w:hAnsi="PT Astra Serif" w:cs="Times New Roman"/>
          <w:sz w:val="28"/>
          <w:szCs w:val="28"/>
        </w:rPr>
        <w:t xml:space="preserve"> и отдыха;</w:t>
      </w:r>
    </w:p>
    <w:p w:rsidR="00EE7A99" w:rsidRPr="00D43BA8" w:rsidRDefault="00EE7A99" w:rsidP="00A316E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D43BA8">
        <w:rPr>
          <w:rFonts w:ascii="PT Astra Serif" w:hAnsi="PT Astra Serif" w:cs="Times New Roman"/>
          <w:sz w:val="28"/>
          <w:szCs w:val="28"/>
        </w:rPr>
        <w:t>снижается психологическая и эмоциональная усталость у детей.</w:t>
      </w:r>
    </w:p>
    <w:p w:rsidR="00EE7A99" w:rsidRPr="00D43BA8" w:rsidRDefault="00132079" w:rsidP="00A316E4">
      <w:pPr>
        <w:pStyle w:val="ad"/>
        <w:shd w:val="clear" w:color="auto" w:fill="FFFFFF"/>
        <w:spacing w:before="0" w:beforeAutospacing="0" w:after="375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43BA8">
        <w:rPr>
          <w:rFonts w:ascii="PT Astra Serif" w:hAnsi="PT Astra Serif"/>
          <w:sz w:val="28"/>
          <w:szCs w:val="28"/>
        </w:rPr>
        <w:t>Триместры</w:t>
      </w:r>
      <w:r w:rsidR="00EE7A99" w:rsidRPr="00D43BA8">
        <w:rPr>
          <w:rFonts w:ascii="PT Astra Serif" w:hAnsi="PT Astra Serif"/>
          <w:sz w:val="28"/>
          <w:szCs w:val="28"/>
        </w:rPr>
        <w:t xml:space="preserve"> положительно воспринимают многие </w:t>
      </w:r>
      <w:r w:rsidR="0035441E" w:rsidRPr="00D43BA8">
        <w:rPr>
          <w:rFonts w:ascii="PT Astra Serif" w:hAnsi="PT Astra Serif"/>
          <w:sz w:val="28"/>
          <w:szCs w:val="28"/>
        </w:rPr>
        <w:t>учителя уровня среднего общего образования</w:t>
      </w:r>
      <w:r w:rsidR="00EE7A99" w:rsidRPr="00D43BA8">
        <w:rPr>
          <w:rFonts w:ascii="PT Astra Serif" w:hAnsi="PT Astra Serif"/>
          <w:sz w:val="28"/>
          <w:szCs w:val="28"/>
        </w:rPr>
        <w:t>, поскольку такой вариант позволяет им более объективно оценивать детей не за два полугодия, а по результатам трех равномерных этапов обучения. Исчезает большинство спорных вопросов в процессе выставления годовых оценок.</w:t>
      </w:r>
    </w:p>
    <w:p w:rsidR="00D05DEC" w:rsidRPr="00D43BA8" w:rsidRDefault="00D05DEC" w:rsidP="00A316E4">
      <w:pPr>
        <w:pStyle w:val="a3"/>
        <w:spacing w:line="240" w:lineRule="auto"/>
        <w:jc w:val="both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D43BA8">
        <w:rPr>
          <w:rFonts w:ascii="PT Astra Serif" w:hAnsi="PT Astra Serif"/>
          <w:b/>
          <w:sz w:val="28"/>
          <w:szCs w:val="28"/>
          <w:shd w:val="clear" w:color="auto" w:fill="FFFFFF"/>
        </w:rPr>
        <w:t>Обращаем внимание:</w:t>
      </w:r>
    </w:p>
    <w:p w:rsidR="00FF7FBB" w:rsidRPr="00432E2E" w:rsidRDefault="00D05DEC" w:rsidP="00A316E4">
      <w:pPr>
        <w:shd w:val="clear" w:color="auto" w:fill="FFFFFF"/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3BA8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со с</w:t>
      </w:r>
      <w:r w:rsidR="00FF7FBB" w:rsidRPr="00D43BA8">
        <w:rPr>
          <w:rFonts w:ascii="PT Astra Serif" w:hAnsi="PT Astra Serif" w:cs="Times New Roman"/>
          <w:sz w:val="28"/>
          <w:szCs w:val="28"/>
        </w:rPr>
        <w:t xml:space="preserve">татьей 28 </w:t>
      </w:r>
      <w:hyperlink r:id="rId12" w:history="1">
        <w:r w:rsidR="00FF7FBB" w:rsidRPr="00D43BA8">
          <w:rPr>
            <w:rStyle w:val="a4"/>
            <w:rFonts w:ascii="PT Astra Serif" w:hAnsi="PT Astra Serif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"Об образовании в Российской Федерации"</w:t>
        </w:r>
      </w:hyperlink>
      <w:r w:rsidR="00FF7FBB" w:rsidRPr="00D43BA8">
        <w:rPr>
          <w:rStyle w:val="blk"/>
          <w:rFonts w:ascii="PT Astra Serif" w:hAnsi="PT Astra Serif" w:cs="Times New Roman"/>
          <w:sz w:val="28"/>
          <w:szCs w:val="28"/>
        </w:rPr>
        <w:t xml:space="preserve"> предусмотрена </w:t>
      </w:r>
      <w:r w:rsidR="00FF7FBB" w:rsidRPr="00432E2E">
        <w:rPr>
          <w:rStyle w:val="blk"/>
          <w:rFonts w:ascii="PT Astra Serif" w:hAnsi="PT Astra Serif" w:cs="Times New Roman"/>
          <w:i/>
          <w:sz w:val="28"/>
          <w:szCs w:val="28"/>
        </w:rPr>
        <w:t>обязанность</w:t>
      </w:r>
      <w:r w:rsidR="00FF7FBB" w:rsidRPr="00432E2E">
        <w:rPr>
          <w:rStyle w:val="blk"/>
          <w:rFonts w:ascii="PT Astra Serif" w:hAnsi="PT Astra Serif" w:cs="Times New Roman"/>
          <w:sz w:val="28"/>
          <w:szCs w:val="28"/>
        </w:rPr>
        <w:t xml:space="preserve"> образовательной организации осуществлять свою деятельность в соответствии с законодательством об образовании, в том числе:</w:t>
      </w:r>
    </w:p>
    <w:p w:rsidR="00FF7FBB" w:rsidRPr="00432E2E" w:rsidRDefault="00FF7FBB" w:rsidP="00A316E4">
      <w:pPr>
        <w:shd w:val="clear" w:color="auto" w:fill="FFFFFF"/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" w:name="dst100407"/>
      <w:bookmarkEnd w:id="1"/>
      <w:r w:rsidRPr="00432E2E">
        <w:rPr>
          <w:rStyle w:val="blk"/>
          <w:rFonts w:ascii="PT Astra Serif" w:hAnsi="PT Astra Serif" w:cs="Times New Roman"/>
          <w:sz w:val="28"/>
          <w:szCs w:val="28"/>
        </w:rPr>
        <w:t>1) обеспечивать реализацию в полном объеме образовательных программ, соответствие качества подготовки обучающихся требованиям, установленным федеральными государственными образовательными стандартами;</w:t>
      </w:r>
    </w:p>
    <w:p w:rsidR="00FF7FBB" w:rsidRPr="00432E2E" w:rsidRDefault="00FF7FBB" w:rsidP="00A316E4">
      <w:pPr>
        <w:shd w:val="clear" w:color="auto" w:fill="FFFFFF"/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" w:name="dst368"/>
      <w:bookmarkEnd w:id="2"/>
      <w:r w:rsidRPr="00432E2E">
        <w:rPr>
          <w:rStyle w:val="blk"/>
          <w:rFonts w:ascii="PT Astra Serif" w:hAnsi="PT Astra Serif" w:cs="Times New Roman"/>
          <w:sz w:val="28"/>
          <w:szCs w:val="28"/>
        </w:rPr>
        <w:t xml:space="preserve">2) создавать безопасные условия обучения, </w:t>
      </w:r>
    </w:p>
    <w:p w:rsidR="00FF7FBB" w:rsidRPr="00432E2E" w:rsidRDefault="00FF7FBB" w:rsidP="00A316E4">
      <w:pPr>
        <w:shd w:val="clear" w:color="auto" w:fill="FFFFFF"/>
        <w:spacing w:line="240" w:lineRule="auto"/>
        <w:ind w:firstLine="709"/>
        <w:jc w:val="both"/>
        <w:rPr>
          <w:rStyle w:val="blk"/>
          <w:rFonts w:ascii="PT Astra Serif" w:hAnsi="PT Astra Serif" w:cs="Times New Roman"/>
          <w:sz w:val="28"/>
          <w:szCs w:val="28"/>
        </w:rPr>
      </w:pPr>
      <w:bookmarkStart w:id="3" w:name="dst100409"/>
      <w:bookmarkEnd w:id="3"/>
      <w:r w:rsidRPr="00432E2E">
        <w:rPr>
          <w:rStyle w:val="blk"/>
          <w:rFonts w:ascii="PT Astra Serif" w:hAnsi="PT Astra Serif" w:cs="Times New Roman"/>
          <w:sz w:val="28"/>
          <w:szCs w:val="28"/>
        </w:rPr>
        <w:lastRenderedPageBreak/>
        <w:t>3) соблюдать права и свободы обучающихся, родителей (</w:t>
      </w:r>
      <w:hyperlink r:id="rId13" w:anchor="dst100004" w:history="1">
        <w:r w:rsidRPr="00432E2E">
          <w:rPr>
            <w:rStyle w:val="a4"/>
            <w:rFonts w:ascii="PT Astra Serif" w:hAnsi="PT Astra Serif" w:cs="Times New Roman"/>
            <w:color w:val="auto"/>
            <w:sz w:val="28"/>
            <w:szCs w:val="28"/>
            <w:u w:val="none"/>
          </w:rPr>
          <w:t>законных представителей</w:t>
        </w:r>
      </w:hyperlink>
      <w:r w:rsidRPr="00432E2E">
        <w:rPr>
          <w:rStyle w:val="blk"/>
          <w:rFonts w:ascii="PT Astra Serif" w:hAnsi="PT Astra Serif" w:cs="Times New Roman"/>
          <w:sz w:val="28"/>
          <w:szCs w:val="28"/>
        </w:rPr>
        <w:t>) несовершеннолетних обучающихся, работников образовательной организации.</w:t>
      </w:r>
    </w:p>
    <w:p w:rsidR="00FF7FBB" w:rsidRPr="008B68B2" w:rsidRDefault="00FF7FBB" w:rsidP="00A316E4">
      <w:pPr>
        <w:shd w:val="clear" w:color="auto" w:fill="FFFFFF"/>
        <w:spacing w:line="240" w:lineRule="auto"/>
        <w:ind w:firstLine="709"/>
        <w:jc w:val="both"/>
        <w:rPr>
          <w:rStyle w:val="blk"/>
          <w:rFonts w:ascii="PT Astra Serif" w:hAnsi="PT Astra Serif" w:cs="Times New Roman"/>
          <w:sz w:val="28"/>
          <w:szCs w:val="28"/>
        </w:rPr>
      </w:pPr>
      <w:r w:rsidRPr="00432E2E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Напоминаем, что образовательная организация несет </w:t>
      </w:r>
      <w:r w:rsidRPr="00432E2E"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>ответственность</w:t>
      </w:r>
      <w:r w:rsidRPr="00432E2E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в установленном законодательством Российской Федерации порядке за нев</w:t>
      </w:r>
      <w:r w:rsidRPr="008B68B2">
        <w:rPr>
          <w:rFonts w:ascii="PT Astra Serif" w:hAnsi="PT Astra Serif" w:cs="Times New Roman"/>
          <w:sz w:val="28"/>
          <w:szCs w:val="28"/>
          <w:shd w:val="clear" w:color="auto" w:fill="FFFFFF"/>
        </w:rPr>
        <w:t>ыполнение или ненадлежащее выполнение функций, отнесенных к ее компетенции, за жизнь и здоровье обучающихся при освоении образовательной программы, работников образовательной организации при реализации образовательной программы, за реализацию не в полном объеме образовательных программ в соответствии с учебным планом, качество образования своих выпускников. </w:t>
      </w:r>
    </w:p>
    <w:p w:rsidR="00D05DEC" w:rsidRDefault="00D05DEC" w:rsidP="00A316E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Необходимо понимать, что в случае</w:t>
      </w:r>
      <w:r w:rsidR="00562782" w:rsidRPr="008B68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ухудшения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санитарно-</w:t>
      </w:r>
      <w:r w:rsidR="00562782" w:rsidRPr="008B68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эпидемиологической ситуации </w:t>
      </w:r>
      <w:r w:rsidR="00562782" w:rsidRPr="00D05DEC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формат организации образовательного процесса может измениться.</w:t>
      </w:r>
      <w:r w:rsidR="00562782" w:rsidRPr="00D05DEC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</w:p>
    <w:p w:rsidR="00562782" w:rsidRPr="008B68B2" w:rsidRDefault="00D05DEC" w:rsidP="00A316E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И</w:t>
      </w:r>
      <w:r w:rsidR="00562782" w:rsidRPr="008B68B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нтеграция форм обучения, </w:t>
      </w:r>
      <w:r w:rsidR="00FF7FBB" w:rsidRPr="008B68B2">
        <w:rPr>
          <w:rFonts w:ascii="PT Astra Serif" w:hAnsi="PT Astra Serif" w:cs="Times New Roman"/>
          <w:sz w:val="28"/>
          <w:szCs w:val="28"/>
          <w:shd w:val="clear" w:color="auto" w:fill="FFFFFF"/>
        </w:rPr>
        <w:t>в том числе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562782" w:rsidRPr="00D05DEC">
        <w:rPr>
          <w:rFonts w:ascii="PT Astra Serif" w:hAnsi="PT Astra Serif" w:cs="Times New Roman"/>
          <w:sz w:val="28"/>
          <w:szCs w:val="28"/>
          <w:shd w:val="clear" w:color="auto" w:fill="FFFFFF"/>
        </w:rPr>
        <w:t>с использованием дистанционных образовательных технологий</w:t>
      </w:r>
      <w:r w:rsidR="00341F16" w:rsidRPr="00D05DEC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допустима и при традиционном подходе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341F16" w:rsidRPr="008B68B2">
        <w:rPr>
          <w:rFonts w:ascii="PT Astra Serif" w:hAnsi="PT Astra Serif" w:cs="Times New Roman"/>
          <w:sz w:val="28"/>
          <w:szCs w:val="28"/>
          <w:shd w:val="clear" w:color="auto" w:fill="FFFFFF"/>
        </w:rPr>
        <w:t>к обучению, но при наличии соответствующих условий.</w:t>
      </w:r>
    </w:p>
    <w:p w:rsidR="00562782" w:rsidRPr="00D05DEC" w:rsidRDefault="00F36443" w:rsidP="00A316E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05DEC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562782" w:rsidRPr="00D05DEC">
        <w:rPr>
          <w:rFonts w:ascii="PT Astra Serif" w:eastAsia="Times New Roman" w:hAnsi="PT Astra Serif" w:cs="Times New Roman"/>
          <w:sz w:val="28"/>
          <w:szCs w:val="28"/>
          <w:lang w:eastAsia="ru-RU"/>
        </w:rPr>
        <w:t>езависимо от формата органи</w:t>
      </w:r>
      <w:r w:rsidR="00D05DEC">
        <w:rPr>
          <w:rFonts w:ascii="PT Astra Serif" w:eastAsia="Times New Roman" w:hAnsi="PT Astra Serif" w:cs="Times New Roman"/>
          <w:sz w:val="28"/>
          <w:szCs w:val="28"/>
          <w:lang w:eastAsia="ru-RU"/>
        </w:rPr>
        <w:t>зации образовательного процесса</w:t>
      </w:r>
      <w:r w:rsidR="00562782" w:rsidRPr="00D05D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настоятельно рекомендуем максимально наполн</w:t>
      </w:r>
      <w:r w:rsidR="00D05DEC">
        <w:rPr>
          <w:rFonts w:ascii="PT Astra Serif" w:eastAsia="Times New Roman" w:hAnsi="PT Astra Serif" w:cs="Times New Roman"/>
          <w:sz w:val="28"/>
          <w:szCs w:val="28"/>
          <w:lang w:eastAsia="ru-RU"/>
        </w:rPr>
        <w:t>ять</w:t>
      </w:r>
      <w:r w:rsidR="00562782" w:rsidRPr="00D05D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содержани</w:t>
      </w:r>
      <w:r w:rsidR="00D05DEC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562782" w:rsidRPr="00D05D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образования в соответствии с федеральными государственными образовательными стандартами, держать на контроле качество подготовки обучающихся, усилить контроль за качеством преподавания, особенно,</w:t>
      </w:r>
      <w:r w:rsidR="00D05D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учебных дисциплин</w:t>
      </w:r>
      <w:r w:rsidR="00562782" w:rsidRPr="00D05DEC">
        <w:rPr>
          <w:rFonts w:ascii="PT Astra Serif" w:eastAsia="Times New Roman" w:hAnsi="PT Astra Serif" w:cs="Times New Roman"/>
          <w:sz w:val="28"/>
          <w:szCs w:val="28"/>
          <w:lang w:eastAsia="ru-RU"/>
        </w:rPr>
        <w:t>, не забывать об очевидности взаимодействия с родителями о</w:t>
      </w:r>
      <w:r w:rsidR="00291B0E">
        <w:rPr>
          <w:rFonts w:ascii="PT Astra Serif" w:eastAsia="Times New Roman" w:hAnsi="PT Astra Serif" w:cs="Times New Roman"/>
          <w:sz w:val="28"/>
          <w:szCs w:val="28"/>
          <w:lang w:eastAsia="ru-RU"/>
        </w:rPr>
        <w:t>бучающихся</w:t>
      </w:r>
      <w:r w:rsidR="00562782" w:rsidRPr="00D05DE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32E2E" w:rsidRDefault="00432E2E" w:rsidP="00A316E4">
      <w:pPr>
        <w:pStyle w:val="a3"/>
        <w:spacing w:line="240" w:lineRule="auto"/>
        <w:jc w:val="both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291B0E" w:rsidRPr="008B68B2" w:rsidRDefault="00291B0E" w:rsidP="00A316E4">
      <w:pPr>
        <w:pStyle w:val="a3"/>
        <w:spacing w:line="240" w:lineRule="auto"/>
        <w:jc w:val="both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8B68B2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О</w:t>
      </w:r>
      <w:r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бращаем внимание:</w:t>
      </w:r>
    </w:p>
    <w:p w:rsidR="005E58EA" w:rsidRPr="00291B0E" w:rsidRDefault="00291B0E" w:rsidP="00A316E4">
      <w:pPr>
        <w:pStyle w:val="ad"/>
        <w:shd w:val="clear" w:color="auto" w:fill="FFFFFF"/>
        <w:spacing w:before="0" w:beforeAutospacing="0" w:after="255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91B0E">
        <w:rPr>
          <w:rFonts w:ascii="PT Astra Serif" w:hAnsi="PT Astra Serif"/>
          <w:sz w:val="28"/>
          <w:szCs w:val="28"/>
        </w:rPr>
        <w:t>В связи со сложившейся санитарно-эпидемиологической ситуации</w:t>
      </w:r>
      <w:r w:rsidR="00B06965" w:rsidRPr="00291B0E">
        <w:rPr>
          <w:rFonts w:ascii="PT Astra Serif" w:hAnsi="PT Astra Serif"/>
          <w:sz w:val="28"/>
          <w:szCs w:val="28"/>
        </w:rPr>
        <w:t xml:space="preserve"> необходимо у</w:t>
      </w:r>
      <w:r w:rsidR="00562782" w:rsidRPr="00291B0E">
        <w:rPr>
          <w:rFonts w:ascii="PT Astra Serif" w:hAnsi="PT Astra Serif"/>
          <w:sz w:val="28"/>
          <w:szCs w:val="28"/>
        </w:rPr>
        <w:t>силить педагогическую работу по гигиен</w:t>
      </w:r>
      <w:r w:rsidR="002C18E1">
        <w:rPr>
          <w:rFonts w:ascii="PT Astra Serif" w:hAnsi="PT Astra Serif"/>
          <w:sz w:val="28"/>
          <w:szCs w:val="28"/>
        </w:rPr>
        <w:t>ическому воспитанию обучающихся</w:t>
      </w:r>
      <w:r w:rsidR="00562782" w:rsidRPr="00291B0E">
        <w:rPr>
          <w:rFonts w:ascii="PT Astra Serif" w:hAnsi="PT Astra Serif"/>
          <w:sz w:val="28"/>
          <w:szCs w:val="28"/>
        </w:rPr>
        <w:t>. Обеспечить контроль за соблюдением правил личной гигиен</w:t>
      </w:r>
      <w:r w:rsidR="002C18E1">
        <w:rPr>
          <w:rFonts w:ascii="PT Astra Serif" w:hAnsi="PT Astra Serif"/>
          <w:sz w:val="28"/>
          <w:szCs w:val="28"/>
        </w:rPr>
        <w:t>ы обучающимися и сотрудниками</w:t>
      </w:r>
      <w:r w:rsidR="00EE6372" w:rsidRPr="00291B0E">
        <w:rPr>
          <w:rFonts w:ascii="PT Astra Serif" w:hAnsi="PT Astra Serif"/>
          <w:sz w:val="28"/>
          <w:szCs w:val="28"/>
        </w:rPr>
        <w:t xml:space="preserve">. </w:t>
      </w:r>
      <w:r w:rsidR="00562782" w:rsidRPr="00291B0E">
        <w:rPr>
          <w:rFonts w:ascii="PT Astra Serif" w:hAnsi="PT Astra Serif"/>
          <w:sz w:val="28"/>
          <w:szCs w:val="28"/>
        </w:rPr>
        <w:t xml:space="preserve">Именно соблюдение выше перечисленных требований обеспечит  безопасность </w:t>
      </w:r>
      <w:r w:rsidR="00845A65" w:rsidRPr="00291B0E">
        <w:rPr>
          <w:rFonts w:ascii="PT Astra Serif" w:hAnsi="PT Astra Serif"/>
          <w:sz w:val="28"/>
          <w:szCs w:val="28"/>
        </w:rPr>
        <w:t xml:space="preserve">и </w:t>
      </w:r>
      <w:r w:rsidR="002C18E1">
        <w:rPr>
          <w:rFonts w:ascii="PT Astra Serif" w:hAnsi="PT Astra Serif"/>
          <w:sz w:val="28"/>
          <w:szCs w:val="28"/>
        </w:rPr>
        <w:t>охрану</w:t>
      </w:r>
      <w:r w:rsidR="00845A65" w:rsidRPr="00291B0E">
        <w:rPr>
          <w:rFonts w:ascii="PT Astra Serif" w:hAnsi="PT Astra Serif"/>
          <w:sz w:val="28"/>
          <w:szCs w:val="28"/>
        </w:rPr>
        <w:t xml:space="preserve"> </w:t>
      </w:r>
      <w:r w:rsidR="0051333F" w:rsidRPr="00291B0E">
        <w:rPr>
          <w:rFonts w:ascii="PT Astra Serif" w:hAnsi="PT Astra Serif"/>
          <w:sz w:val="28"/>
          <w:szCs w:val="28"/>
        </w:rPr>
        <w:t xml:space="preserve">здоровья </w:t>
      </w:r>
      <w:r w:rsidR="002C18E1">
        <w:rPr>
          <w:rFonts w:ascii="PT Astra Serif" w:hAnsi="PT Astra Serif"/>
          <w:sz w:val="28"/>
          <w:szCs w:val="28"/>
        </w:rPr>
        <w:t>наших детей</w:t>
      </w:r>
      <w:r w:rsidR="00562782" w:rsidRPr="00291B0E">
        <w:rPr>
          <w:rFonts w:ascii="PT Astra Serif" w:hAnsi="PT Astra Serif"/>
          <w:sz w:val="28"/>
          <w:szCs w:val="28"/>
        </w:rPr>
        <w:t>.</w:t>
      </w:r>
    </w:p>
    <w:sectPr w:rsidR="005E58EA" w:rsidRPr="00291B0E" w:rsidSect="00673BBD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CE" w:rsidRDefault="002F32CE" w:rsidP="0032360C">
      <w:pPr>
        <w:spacing w:after="0" w:line="240" w:lineRule="auto"/>
      </w:pPr>
      <w:r>
        <w:separator/>
      </w:r>
    </w:p>
  </w:endnote>
  <w:endnote w:type="continuationSeparator" w:id="0">
    <w:p w:rsidR="002F32CE" w:rsidRDefault="002F32CE" w:rsidP="0032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CE" w:rsidRDefault="002F32CE" w:rsidP="0032360C">
      <w:pPr>
        <w:spacing w:after="0" w:line="240" w:lineRule="auto"/>
      </w:pPr>
      <w:r>
        <w:separator/>
      </w:r>
    </w:p>
  </w:footnote>
  <w:footnote w:type="continuationSeparator" w:id="0">
    <w:p w:rsidR="002F32CE" w:rsidRDefault="002F32CE" w:rsidP="0032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0112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4676" w:rsidRPr="0015595F" w:rsidRDefault="00724F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59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4676" w:rsidRPr="001559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59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18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59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4676" w:rsidRDefault="008846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139"/>
    <w:multiLevelType w:val="hybridMultilevel"/>
    <w:tmpl w:val="FBD6DFE8"/>
    <w:lvl w:ilvl="0" w:tplc="33385A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34466"/>
    <w:multiLevelType w:val="multilevel"/>
    <w:tmpl w:val="60DC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C5CBC"/>
    <w:multiLevelType w:val="multilevel"/>
    <w:tmpl w:val="C10C6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90B3F"/>
    <w:multiLevelType w:val="hybridMultilevel"/>
    <w:tmpl w:val="7BD2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65A87"/>
    <w:multiLevelType w:val="multilevel"/>
    <w:tmpl w:val="5CC21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30C75"/>
    <w:multiLevelType w:val="hybridMultilevel"/>
    <w:tmpl w:val="091279C2"/>
    <w:lvl w:ilvl="0" w:tplc="69962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322FB"/>
    <w:multiLevelType w:val="multilevel"/>
    <w:tmpl w:val="3E7A5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76701"/>
    <w:multiLevelType w:val="hybridMultilevel"/>
    <w:tmpl w:val="5C4C6CFC"/>
    <w:lvl w:ilvl="0" w:tplc="0EC4F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707483"/>
    <w:multiLevelType w:val="multilevel"/>
    <w:tmpl w:val="48FA0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B1413"/>
    <w:multiLevelType w:val="hybridMultilevel"/>
    <w:tmpl w:val="6E64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D35AC"/>
    <w:multiLevelType w:val="multilevel"/>
    <w:tmpl w:val="7EE6D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0F6255"/>
    <w:multiLevelType w:val="multilevel"/>
    <w:tmpl w:val="67C0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4A2C42"/>
    <w:multiLevelType w:val="hybridMultilevel"/>
    <w:tmpl w:val="65C80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951CD"/>
    <w:multiLevelType w:val="hybridMultilevel"/>
    <w:tmpl w:val="5C4C6CFC"/>
    <w:lvl w:ilvl="0" w:tplc="0EC4F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4F1564"/>
    <w:multiLevelType w:val="multilevel"/>
    <w:tmpl w:val="C7D4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D93F14"/>
    <w:multiLevelType w:val="multilevel"/>
    <w:tmpl w:val="378C6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F7C49"/>
    <w:multiLevelType w:val="multilevel"/>
    <w:tmpl w:val="A42CD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34072B"/>
    <w:multiLevelType w:val="multilevel"/>
    <w:tmpl w:val="7F9A9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60359B"/>
    <w:multiLevelType w:val="hybridMultilevel"/>
    <w:tmpl w:val="762C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F1145"/>
    <w:multiLevelType w:val="hybridMultilevel"/>
    <w:tmpl w:val="65C80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500D0"/>
    <w:multiLevelType w:val="hybridMultilevel"/>
    <w:tmpl w:val="ECC00706"/>
    <w:lvl w:ilvl="0" w:tplc="32AAF6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5F1FBD"/>
    <w:multiLevelType w:val="multilevel"/>
    <w:tmpl w:val="A5F68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2"/>
  </w:num>
  <w:num w:numId="5">
    <w:abstractNumId w:val="13"/>
  </w:num>
  <w:num w:numId="6">
    <w:abstractNumId w:val="20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6"/>
  </w:num>
  <w:num w:numId="12">
    <w:abstractNumId w:val="17"/>
  </w:num>
  <w:num w:numId="13">
    <w:abstractNumId w:val="21"/>
  </w:num>
  <w:num w:numId="14">
    <w:abstractNumId w:val="8"/>
  </w:num>
  <w:num w:numId="15">
    <w:abstractNumId w:val="10"/>
  </w:num>
  <w:num w:numId="16">
    <w:abstractNumId w:val="15"/>
  </w:num>
  <w:num w:numId="17">
    <w:abstractNumId w:val="6"/>
  </w:num>
  <w:num w:numId="18">
    <w:abstractNumId w:val="2"/>
  </w:num>
  <w:num w:numId="19">
    <w:abstractNumId w:val="11"/>
  </w:num>
  <w:num w:numId="20">
    <w:abstractNumId w:val="1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9AC"/>
    <w:rsid w:val="00005F7C"/>
    <w:rsid w:val="00013074"/>
    <w:rsid w:val="000572EA"/>
    <w:rsid w:val="00065A57"/>
    <w:rsid w:val="00067CE2"/>
    <w:rsid w:val="00080A32"/>
    <w:rsid w:val="000A2A49"/>
    <w:rsid w:val="000A6AFC"/>
    <w:rsid w:val="000B1F9D"/>
    <w:rsid w:val="000B2D6B"/>
    <w:rsid w:val="000C1794"/>
    <w:rsid w:val="000C27DA"/>
    <w:rsid w:val="000C2F6D"/>
    <w:rsid w:val="000C354D"/>
    <w:rsid w:val="000D590D"/>
    <w:rsid w:val="000E27ED"/>
    <w:rsid w:val="000E65E4"/>
    <w:rsid w:val="000F0251"/>
    <w:rsid w:val="001001D2"/>
    <w:rsid w:val="001064A3"/>
    <w:rsid w:val="00132079"/>
    <w:rsid w:val="0015595F"/>
    <w:rsid w:val="001631B5"/>
    <w:rsid w:val="001674E3"/>
    <w:rsid w:val="00172DC4"/>
    <w:rsid w:val="00174FD1"/>
    <w:rsid w:val="001A5243"/>
    <w:rsid w:val="001B0F7A"/>
    <w:rsid w:val="001B5967"/>
    <w:rsid w:val="001C0D2A"/>
    <w:rsid w:val="001D15C5"/>
    <w:rsid w:val="001E2BB3"/>
    <w:rsid w:val="001F0328"/>
    <w:rsid w:val="001F671F"/>
    <w:rsid w:val="0020619B"/>
    <w:rsid w:val="00206943"/>
    <w:rsid w:val="00206BED"/>
    <w:rsid w:val="00226348"/>
    <w:rsid w:val="002469FF"/>
    <w:rsid w:val="002615A7"/>
    <w:rsid w:val="00281ED0"/>
    <w:rsid w:val="00291B0E"/>
    <w:rsid w:val="002B23B2"/>
    <w:rsid w:val="002C18E1"/>
    <w:rsid w:val="002C57C5"/>
    <w:rsid w:val="002D7565"/>
    <w:rsid w:val="002E0451"/>
    <w:rsid w:val="002E1965"/>
    <w:rsid w:val="002E3E80"/>
    <w:rsid w:val="002F0D49"/>
    <w:rsid w:val="002F32CE"/>
    <w:rsid w:val="0032360C"/>
    <w:rsid w:val="0033189A"/>
    <w:rsid w:val="0033755E"/>
    <w:rsid w:val="00341F16"/>
    <w:rsid w:val="0035441E"/>
    <w:rsid w:val="0035748E"/>
    <w:rsid w:val="00366B89"/>
    <w:rsid w:val="0038377B"/>
    <w:rsid w:val="00387375"/>
    <w:rsid w:val="00390ADB"/>
    <w:rsid w:val="003A179C"/>
    <w:rsid w:val="003A236A"/>
    <w:rsid w:val="003E4B71"/>
    <w:rsid w:val="003F26E3"/>
    <w:rsid w:val="003F78D4"/>
    <w:rsid w:val="00415E45"/>
    <w:rsid w:val="004232FD"/>
    <w:rsid w:val="00432E2E"/>
    <w:rsid w:val="00434046"/>
    <w:rsid w:val="00436121"/>
    <w:rsid w:val="004523DD"/>
    <w:rsid w:val="00453121"/>
    <w:rsid w:val="00471A11"/>
    <w:rsid w:val="00471A9A"/>
    <w:rsid w:val="004A292D"/>
    <w:rsid w:val="004A4B9C"/>
    <w:rsid w:val="004A5D52"/>
    <w:rsid w:val="004B2232"/>
    <w:rsid w:val="004B40C2"/>
    <w:rsid w:val="004B4F2E"/>
    <w:rsid w:val="004B70E3"/>
    <w:rsid w:val="004C1471"/>
    <w:rsid w:val="004C646F"/>
    <w:rsid w:val="004D42C8"/>
    <w:rsid w:val="004E0FCC"/>
    <w:rsid w:val="0051333F"/>
    <w:rsid w:val="00514165"/>
    <w:rsid w:val="005257BE"/>
    <w:rsid w:val="005509A7"/>
    <w:rsid w:val="00555ED5"/>
    <w:rsid w:val="00561954"/>
    <w:rsid w:val="00562782"/>
    <w:rsid w:val="00570E13"/>
    <w:rsid w:val="00571749"/>
    <w:rsid w:val="00574AD8"/>
    <w:rsid w:val="00597B08"/>
    <w:rsid w:val="005A75E8"/>
    <w:rsid w:val="005B6598"/>
    <w:rsid w:val="005C32A4"/>
    <w:rsid w:val="005D3EBB"/>
    <w:rsid w:val="005E5126"/>
    <w:rsid w:val="005E58EA"/>
    <w:rsid w:val="005E641D"/>
    <w:rsid w:val="005F12F8"/>
    <w:rsid w:val="00606D43"/>
    <w:rsid w:val="0062578D"/>
    <w:rsid w:val="0062746C"/>
    <w:rsid w:val="0067185B"/>
    <w:rsid w:val="00673BBD"/>
    <w:rsid w:val="0069422E"/>
    <w:rsid w:val="006A20B0"/>
    <w:rsid w:val="006C70F4"/>
    <w:rsid w:val="006D03BF"/>
    <w:rsid w:val="006F0664"/>
    <w:rsid w:val="006F0BE5"/>
    <w:rsid w:val="006F5468"/>
    <w:rsid w:val="00713A76"/>
    <w:rsid w:val="00722865"/>
    <w:rsid w:val="0072312D"/>
    <w:rsid w:val="00724FC4"/>
    <w:rsid w:val="007303CD"/>
    <w:rsid w:val="00751D78"/>
    <w:rsid w:val="0075755C"/>
    <w:rsid w:val="00792E75"/>
    <w:rsid w:val="007A203E"/>
    <w:rsid w:val="007A64F1"/>
    <w:rsid w:val="007B16F3"/>
    <w:rsid w:val="007C2549"/>
    <w:rsid w:val="00800A7E"/>
    <w:rsid w:val="00826B99"/>
    <w:rsid w:val="0083737C"/>
    <w:rsid w:val="00837BF7"/>
    <w:rsid w:val="00843DE1"/>
    <w:rsid w:val="00845A65"/>
    <w:rsid w:val="00875BDC"/>
    <w:rsid w:val="00882856"/>
    <w:rsid w:val="00884676"/>
    <w:rsid w:val="0089789E"/>
    <w:rsid w:val="008B68B2"/>
    <w:rsid w:val="008C10E6"/>
    <w:rsid w:val="008C63A1"/>
    <w:rsid w:val="008D62E4"/>
    <w:rsid w:val="009073A3"/>
    <w:rsid w:val="0092391D"/>
    <w:rsid w:val="009377B0"/>
    <w:rsid w:val="00937AF2"/>
    <w:rsid w:val="00964F33"/>
    <w:rsid w:val="00965DF8"/>
    <w:rsid w:val="009678DE"/>
    <w:rsid w:val="0098581F"/>
    <w:rsid w:val="00987548"/>
    <w:rsid w:val="00997202"/>
    <w:rsid w:val="009B36DC"/>
    <w:rsid w:val="009C0F27"/>
    <w:rsid w:val="009D4BFF"/>
    <w:rsid w:val="009D5760"/>
    <w:rsid w:val="009D6E32"/>
    <w:rsid w:val="009D7746"/>
    <w:rsid w:val="009E1666"/>
    <w:rsid w:val="009F4950"/>
    <w:rsid w:val="009F4AFC"/>
    <w:rsid w:val="00A071AF"/>
    <w:rsid w:val="00A104E3"/>
    <w:rsid w:val="00A269A3"/>
    <w:rsid w:val="00A316E4"/>
    <w:rsid w:val="00A33BE0"/>
    <w:rsid w:val="00A36355"/>
    <w:rsid w:val="00A45002"/>
    <w:rsid w:val="00A455DB"/>
    <w:rsid w:val="00A46126"/>
    <w:rsid w:val="00A475FA"/>
    <w:rsid w:val="00A550B2"/>
    <w:rsid w:val="00A62685"/>
    <w:rsid w:val="00A63049"/>
    <w:rsid w:val="00A63F70"/>
    <w:rsid w:val="00A764E2"/>
    <w:rsid w:val="00A822C3"/>
    <w:rsid w:val="00A848A2"/>
    <w:rsid w:val="00A85C13"/>
    <w:rsid w:val="00AA32A4"/>
    <w:rsid w:val="00AB2998"/>
    <w:rsid w:val="00AB4DCD"/>
    <w:rsid w:val="00AC6030"/>
    <w:rsid w:val="00AD31E3"/>
    <w:rsid w:val="00AF34E6"/>
    <w:rsid w:val="00B06965"/>
    <w:rsid w:val="00B1369B"/>
    <w:rsid w:val="00B20988"/>
    <w:rsid w:val="00B33872"/>
    <w:rsid w:val="00B40DBF"/>
    <w:rsid w:val="00B500B4"/>
    <w:rsid w:val="00B52D06"/>
    <w:rsid w:val="00B64494"/>
    <w:rsid w:val="00B7220E"/>
    <w:rsid w:val="00B83A24"/>
    <w:rsid w:val="00BB6D41"/>
    <w:rsid w:val="00C04257"/>
    <w:rsid w:val="00C12D4C"/>
    <w:rsid w:val="00C12DE2"/>
    <w:rsid w:val="00C351E3"/>
    <w:rsid w:val="00C43FD1"/>
    <w:rsid w:val="00C77B65"/>
    <w:rsid w:val="00C971E2"/>
    <w:rsid w:val="00CC0064"/>
    <w:rsid w:val="00CD2BBB"/>
    <w:rsid w:val="00CE63A8"/>
    <w:rsid w:val="00CF22DF"/>
    <w:rsid w:val="00D0473D"/>
    <w:rsid w:val="00D05DEC"/>
    <w:rsid w:val="00D13803"/>
    <w:rsid w:val="00D17F5D"/>
    <w:rsid w:val="00D25857"/>
    <w:rsid w:val="00D32204"/>
    <w:rsid w:val="00D34BF8"/>
    <w:rsid w:val="00D43BA8"/>
    <w:rsid w:val="00D470BA"/>
    <w:rsid w:val="00D571BC"/>
    <w:rsid w:val="00D86A88"/>
    <w:rsid w:val="00D90BBA"/>
    <w:rsid w:val="00DB090E"/>
    <w:rsid w:val="00DB1112"/>
    <w:rsid w:val="00DB469C"/>
    <w:rsid w:val="00DB497B"/>
    <w:rsid w:val="00DB6230"/>
    <w:rsid w:val="00DD21FE"/>
    <w:rsid w:val="00DF703F"/>
    <w:rsid w:val="00E239AC"/>
    <w:rsid w:val="00E31509"/>
    <w:rsid w:val="00E3438D"/>
    <w:rsid w:val="00E355DD"/>
    <w:rsid w:val="00E47B0F"/>
    <w:rsid w:val="00E63A28"/>
    <w:rsid w:val="00E64370"/>
    <w:rsid w:val="00E67425"/>
    <w:rsid w:val="00E72651"/>
    <w:rsid w:val="00E8722E"/>
    <w:rsid w:val="00EA6074"/>
    <w:rsid w:val="00EC5E31"/>
    <w:rsid w:val="00EC5FC4"/>
    <w:rsid w:val="00EE3D7F"/>
    <w:rsid w:val="00EE6372"/>
    <w:rsid w:val="00EE7A99"/>
    <w:rsid w:val="00EF344C"/>
    <w:rsid w:val="00F10037"/>
    <w:rsid w:val="00F153C8"/>
    <w:rsid w:val="00F15D58"/>
    <w:rsid w:val="00F255D9"/>
    <w:rsid w:val="00F36443"/>
    <w:rsid w:val="00F47079"/>
    <w:rsid w:val="00F63BBB"/>
    <w:rsid w:val="00F7072B"/>
    <w:rsid w:val="00F7560C"/>
    <w:rsid w:val="00F92D3B"/>
    <w:rsid w:val="00F9595B"/>
    <w:rsid w:val="00FA5CF3"/>
    <w:rsid w:val="00FB0287"/>
    <w:rsid w:val="00FB5383"/>
    <w:rsid w:val="00FF08A9"/>
    <w:rsid w:val="00FF50F0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6396"/>
  <w15:docId w15:val="{3BA25404-9953-4192-BF9D-8E2A395F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6C"/>
  </w:style>
  <w:style w:type="paragraph" w:styleId="1">
    <w:name w:val="heading 1"/>
    <w:basedOn w:val="a"/>
    <w:next w:val="a"/>
    <w:link w:val="10"/>
    <w:uiPriority w:val="99"/>
    <w:qFormat/>
    <w:rsid w:val="001631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D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BF"/>
    <w:pPr>
      <w:suppressAutoHyphens/>
      <w:spacing w:after="0" w:line="276" w:lineRule="auto"/>
      <w:ind w:left="720"/>
      <w:contextualSpacing/>
    </w:pPr>
    <w:rPr>
      <w:rFonts w:ascii="Calibri" w:eastAsia="Calibri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6D03B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2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60C"/>
  </w:style>
  <w:style w:type="paragraph" w:styleId="a7">
    <w:name w:val="footer"/>
    <w:basedOn w:val="a"/>
    <w:link w:val="a8"/>
    <w:uiPriority w:val="99"/>
    <w:unhideWhenUsed/>
    <w:rsid w:val="0032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60C"/>
  </w:style>
  <w:style w:type="character" w:customStyle="1" w:styleId="a9">
    <w:name w:val="Цветовое выделение"/>
    <w:uiPriority w:val="99"/>
    <w:rsid w:val="00D86A88"/>
    <w:rPr>
      <w:b/>
      <w:bCs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EC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5E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631B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9"/>
    <w:uiPriority w:val="99"/>
    <w:rsid w:val="001631B5"/>
    <w:rPr>
      <w:b/>
      <w:bCs/>
      <w:color w:val="106BBE"/>
    </w:rPr>
  </w:style>
  <w:style w:type="paragraph" w:customStyle="1" w:styleId="sourcetag">
    <w:name w:val="source__tag"/>
    <w:basedOn w:val="a"/>
    <w:rsid w:val="00E6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67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475FA"/>
  </w:style>
  <w:style w:type="character" w:customStyle="1" w:styleId="20">
    <w:name w:val="Заголовок 2 Знак"/>
    <w:basedOn w:val="a0"/>
    <w:link w:val="2"/>
    <w:uiPriority w:val="9"/>
    <w:semiHidden/>
    <w:rsid w:val="00AB4D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4D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Strong"/>
    <w:basedOn w:val="a0"/>
    <w:uiPriority w:val="22"/>
    <w:qFormat/>
    <w:rsid w:val="00AB4DCD"/>
    <w:rPr>
      <w:b/>
      <w:bCs/>
    </w:rPr>
  </w:style>
  <w:style w:type="character" w:customStyle="1" w:styleId="ctatext">
    <w:name w:val="ctatext"/>
    <w:basedOn w:val="a0"/>
    <w:rsid w:val="008C63A1"/>
  </w:style>
  <w:style w:type="character" w:customStyle="1" w:styleId="posttitle">
    <w:name w:val="posttitle"/>
    <w:basedOn w:val="a0"/>
    <w:rsid w:val="008C63A1"/>
  </w:style>
  <w:style w:type="paragraph" w:customStyle="1" w:styleId="s1">
    <w:name w:val="s_1"/>
    <w:basedOn w:val="a"/>
    <w:rsid w:val="00A8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4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2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5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68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26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91341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0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hyperlink" Target="http://www.consultant.ru/document/cons_doc_LAW_99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0174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7034/2524c96d4d095febe100517e0800ee7f66b8b347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С.А</dc:creator>
  <cp:lastModifiedBy>User</cp:lastModifiedBy>
  <cp:revision>138</cp:revision>
  <cp:lastPrinted>2020-09-09T06:49:00Z</cp:lastPrinted>
  <dcterms:created xsi:type="dcterms:W3CDTF">2019-03-27T09:16:00Z</dcterms:created>
  <dcterms:modified xsi:type="dcterms:W3CDTF">2020-09-10T12:40:00Z</dcterms:modified>
</cp:coreProperties>
</file>