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5.xml" ContentType="application/vnd.openxmlformats-officedocument.themeOverride+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theme/themeOverride7.xml" ContentType="application/vnd.openxmlformats-officedocument.themeOverride+xml"/>
  <Override PartName="/word/charts/chart2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2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2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29.xml" ContentType="application/vnd.openxmlformats-officedocument.drawingml.chart+xml"/>
  <Override PartName="/word/theme/themeOverride11.xml" ContentType="application/vnd.openxmlformats-officedocument.themeOverride+xml"/>
  <Override PartName="/word/charts/chart30.xml" ContentType="application/vnd.openxmlformats-officedocument.drawingml.chart+xml"/>
  <Override PartName="/word/theme/themeOverride12.xml" ContentType="application/vnd.openxmlformats-officedocument.themeOverride+xml"/>
  <Override PartName="/word/charts/chart31.xml" ContentType="application/vnd.openxmlformats-officedocument.drawingml.chart+xml"/>
  <Override PartName="/word/theme/themeOverride13.xml" ContentType="application/vnd.openxmlformats-officedocument.themeOverride+xml"/>
  <Override PartName="/word/charts/chart32.xml" ContentType="application/vnd.openxmlformats-officedocument.drawingml.chart+xml"/>
  <Override PartName="/word/theme/themeOverride14.xml" ContentType="application/vnd.openxmlformats-officedocument.themeOverride+xml"/>
  <Override PartName="/word/charts/chart33.xml" ContentType="application/vnd.openxmlformats-officedocument.drawingml.chart+xml"/>
  <Override PartName="/word/theme/themeOverride15.xml" ContentType="application/vnd.openxmlformats-officedocument.themeOverride+xml"/>
  <Override PartName="/word/charts/chart34.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ED" w:rsidRPr="002A2593" w:rsidRDefault="00B27AED" w:rsidP="00CC6AFA">
      <w:pPr>
        <w:widowControl w:val="0"/>
        <w:contextualSpacing/>
        <w:jc w:val="center"/>
        <w:rPr>
          <w:rFonts w:ascii="PT Astra Serif" w:hAnsi="PT Astra Serif"/>
          <w:b/>
          <w:sz w:val="26"/>
          <w:szCs w:val="26"/>
        </w:rPr>
      </w:pPr>
      <w:bookmarkStart w:id="0" w:name="_GoBack"/>
      <w:bookmarkEnd w:id="0"/>
      <w:r w:rsidRPr="002A2593">
        <w:rPr>
          <w:rFonts w:ascii="PT Astra Serif" w:hAnsi="PT Astra Serif"/>
          <w:b/>
          <w:sz w:val="26"/>
          <w:szCs w:val="26"/>
        </w:rPr>
        <w:t>Официальная справка</w:t>
      </w:r>
    </w:p>
    <w:p w:rsidR="00B27AED" w:rsidRPr="002A2593" w:rsidRDefault="002649F8" w:rsidP="00CC6AFA">
      <w:pPr>
        <w:widowControl w:val="0"/>
        <w:contextualSpacing/>
        <w:jc w:val="center"/>
        <w:rPr>
          <w:rFonts w:ascii="PT Astra Serif" w:hAnsi="PT Astra Serif"/>
          <w:b/>
          <w:sz w:val="26"/>
          <w:szCs w:val="26"/>
        </w:rPr>
      </w:pPr>
      <w:r w:rsidRPr="002A2593">
        <w:rPr>
          <w:rFonts w:ascii="PT Astra Serif" w:hAnsi="PT Astra Serif"/>
          <w:b/>
          <w:sz w:val="26"/>
          <w:szCs w:val="26"/>
        </w:rPr>
        <w:t>о</w:t>
      </w:r>
      <w:r w:rsidR="00B27AED" w:rsidRPr="002A2593">
        <w:rPr>
          <w:rFonts w:ascii="PT Astra Serif" w:hAnsi="PT Astra Serif"/>
          <w:b/>
          <w:sz w:val="26"/>
          <w:szCs w:val="26"/>
        </w:rPr>
        <w:t>б исполнении полномочий в области образования в 201</w:t>
      </w:r>
      <w:r w:rsidR="0039123E" w:rsidRPr="002A2593">
        <w:rPr>
          <w:rFonts w:ascii="PT Astra Serif" w:hAnsi="PT Astra Serif"/>
          <w:b/>
          <w:sz w:val="26"/>
          <w:szCs w:val="26"/>
        </w:rPr>
        <w:t>9</w:t>
      </w:r>
      <w:r w:rsidR="00B27AED" w:rsidRPr="002A2593">
        <w:rPr>
          <w:rFonts w:ascii="PT Astra Serif" w:hAnsi="PT Astra Serif"/>
          <w:b/>
          <w:sz w:val="26"/>
          <w:szCs w:val="26"/>
        </w:rPr>
        <w:t xml:space="preserve"> году </w:t>
      </w:r>
    </w:p>
    <w:p w:rsidR="002A2593" w:rsidRDefault="002A2593" w:rsidP="00CC6AFA">
      <w:pPr>
        <w:widowControl w:val="0"/>
        <w:contextualSpacing/>
        <w:jc w:val="both"/>
        <w:rPr>
          <w:rFonts w:ascii="PT Astra Serif" w:hAnsi="PT Astra Serif"/>
          <w:b/>
          <w:i/>
          <w:sz w:val="26"/>
          <w:szCs w:val="26"/>
          <w:u w:val="single"/>
        </w:rPr>
      </w:pPr>
    </w:p>
    <w:p w:rsidR="00154EF3" w:rsidRPr="002A2593" w:rsidRDefault="00154EF3" w:rsidP="00CC6AFA">
      <w:pPr>
        <w:widowControl w:val="0"/>
        <w:contextualSpacing/>
        <w:jc w:val="both"/>
        <w:rPr>
          <w:rFonts w:ascii="PT Astra Serif" w:hAnsi="PT Astra Serif"/>
          <w:b/>
          <w:i/>
          <w:sz w:val="26"/>
          <w:szCs w:val="26"/>
          <w:u w:val="single"/>
        </w:rPr>
      </w:pPr>
      <w:r w:rsidRPr="002A2593">
        <w:rPr>
          <w:rFonts w:ascii="PT Astra Serif" w:hAnsi="PT Astra Serif"/>
          <w:b/>
          <w:i/>
          <w:sz w:val="26"/>
          <w:szCs w:val="26"/>
          <w:u w:val="single"/>
        </w:rPr>
        <w:t xml:space="preserve">Законотворческая деятельность </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cs="PT Astra Serif"/>
          <w:b/>
          <w:i/>
          <w:sz w:val="26"/>
          <w:szCs w:val="26"/>
        </w:rPr>
        <w:t xml:space="preserve">1. Закон Ульяновской области от 22.03.2019 № 13-ЗО «О внесении изменений в Закон Ульяновской области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 </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Закон принят в связи с необходимостью внесения изменений в приложение 2 к Закону Ульяновской области от 02.12.2013 № 229-ЗО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 (далее – Закон) в части уточнения расчёта </w:t>
      </w:r>
      <w:r w:rsidRPr="002A2593">
        <w:rPr>
          <w:rFonts w:ascii="PT Astra Serif" w:hAnsi="PT Astra Serif"/>
          <w:sz w:val="26"/>
          <w:szCs w:val="26"/>
        </w:rPr>
        <w:t>коэффициента (</w:t>
      </w:r>
      <w:r w:rsidRPr="002A2593">
        <w:rPr>
          <w:rFonts w:ascii="PT Astra Serif" w:hAnsi="PT Astra Serif"/>
          <w:sz w:val="26"/>
          <w:szCs w:val="26"/>
          <w:lang w:val="en-US"/>
        </w:rPr>
        <w:t>k</w:t>
      </w:r>
      <w:r w:rsidRPr="002A2593">
        <w:rPr>
          <w:rFonts w:ascii="PT Astra Serif" w:hAnsi="PT Astra Serif"/>
          <w:sz w:val="26"/>
          <w:szCs w:val="26"/>
        </w:rPr>
        <w:t xml:space="preserve">1) </w:t>
      </w:r>
      <w:r w:rsidRPr="002A2593">
        <w:rPr>
          <w:rFonts w:ascii="PT Astra Serif" w:hAnsi="PT Astra Serif"/>
          <w:color w:val="000000"/>
          <w:sz w:val="26"/>
          <w:szCs w:val="26"/>
        </w:rPr>
        <w:t xml:space="preserve">увеличения размера фонда оплаты труда работников общеобразовательной организации на величину предоставляемых компенсационных и стимулирующих выплат. </w:t>
      </w:r>
    </w:p>
    <w:p w:rsidR="00A06643" w:rsidRPr="002A2593" w:rsidRDefault="00A06643" w:rsidP="00CC6AFA">
      <w:pPr>
        <w:widowControl w:val="0"/>
        <w:shd w:val="clear" w:color="auto" w:fill="FFFFFF"/>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bCs/>
          <w:sz w:val="26"/>
          <w:szCs w:val="26"/>
        </w:rPr>
        <w:t>Согласно Закону в абзаце одиннадцатом пункта 2 и абзацем девятым пункта 3 установлены коэффициенты увеличения размера фонда оплаты труда работников общеобразовательной организации на величину предоставляемых компенсационных и стимулирующих выплат (за исключением отдельных стимулирующих выплат), равные 1,47 для муниципальных образований, в которых средний уровень квалификационной подготовки педагогических работников общеобразовательных организаций соответствует второй квалификационной категории, и 1,59 для муниципальных образований, в которых средний уровень квалификационной подготовки педагогических работников общеобразовательных организаций соответствует первой квалификационной категории.</w:t>
      </w:r>
    </w:p>
    <w:p w:rsidR="00A06643" w:rsidRPr="002A2593" w:rsidRDefault="00A06643" w:rsidP="00CC6AFA">
      <w:pPr>
        <w:widowControl w:val="0"/>
        <w:shd w:val="clear" w:color="auto" w:fill="FFFFFF"/>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bCs/>
          <w:sz w:val="26"/>
          <w:szCs w:val="26"/>
        </w:rPr>
        <w:t>В соответствии с приказом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педагогическим работникам по результатам аттестации может быть установлена только первая или высшая квалификационная категория, т.е. вторая квалификационная категория не присваивается.</w:t>
      </w:r>
    </w:p>
    <w:p w:rsidR="00A06643" w:rsidRPr="002A2593" w:rsidRDefault="00A06643" w:rsidP="00CC6AFA">
      <w:pPr>
        <w:widowControl w:val="0"/>
        <w:shd w:val="clear" w:color="auto" w:fill="FFFFFF"/>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bCs/>
          <w:sz w:val="26"/>
          <w:szCs w:val="26"/>
        </w:rPr>
        <w:t>В связи с этим внесены изменения в абзац одиннадцатый пункта 2 и абзац девятый пункта 3 в части уточнения расчёта применения коэффициента (</w:t>
      </w:r>
      <w:r w:rsidRPr="002A2593">
        <w:rPr>
          <w:rFonts w:ascii="PT Astra Serif" w:hAnsi="PT Astra Serif"/>
          <w:bCs/>
          <w:sz w:val="26"/>
          <w:szCs w:val="26"/>
          <w:lang w:val="en-US"/>
        </w:rPr>
        <w:t>k</w:t>
      </w:r>
      <w:r w:rsidRPr="002A2593">
        <w:rPr>
          <w:rFonts w:ascii="PT Astra Serif" w:hAnsi="PT Astra Serif"/>
          <w:bCs/>
          <w:sz w:val="26"/>
          <w:szCs w:val="26"/>
        </w:rPr>
        <w:t xml:space="preserve">1) равного 1,47 </w:t>
      </w:r>
      <w:r w:rsidRPr="002A2593">
        <w:rPr>
          <w:rFonts w:ascii="PT Astra Serif" w:hAnsi="PT Astra Serif"/>
          <w:color w:val="000000"/>
          <w:sz w:val="26"/>
          <w:szCs w:val="26"/>
        </w:rPr>
        <w:t xml:space="preserve">для муниципальных образований, в которых средневзвешенное значение уровня квалификационной категории педагогических работников общеобразовательных организаций осуществляющих профессиональную деятельность в должности «учитель», входящей в профессиональную квалификационную группу должностей педагогических работников составляет величину более «2», и 1,59 для муниципальных образований, в </w:t>
      </w:r>
      <w:r w:rsidRPr="002A2593">
        <w:rPr>
          <w:rFonts w:ascii="PT Astra Serif" w:hAnsi="PT Astra Serif"/>
          <w:color w:val="000000"/>
          <w:sz w:val="26"/>
          <w:szCs w:val="26"/>
        </w:rPr>
        <w:lastRenderedPageBreak/>
        <w:t>которых средневзвешенное значение уровня квалификационной категории педагогических работников общеобразовательных организаций осуществляющих профессиональную деятельность в должности «учитель», входящей в профессиональную квалификационную группу должностей педагогических работников составляет величину менее или равную «2»</w:t>
      </w:r>
      <w:r w:rsidRPr="002A2593">
        <w:rPr>
          <w:rFonts w:ascii="PT Astra Serif" w:hAnsi="PT Astra Serif"/>
          <w:bCs/>
          <w:sz w:val="26"/>
          <w:szCs w:val="26"/>
        </w:rPr>
        <w:t xml:space="preserve">. </w:t>
      </w:r>
    </w:p>
    <w:p w:rsidR="00A06643" w:rsidRPr="002A2593" w:rsidRDefault="00A06643" w:rsidP="00CC6AFA">
      <w:pPr>
        <w:widowControl w:val="0"/>
        <w:shd w:val="clear" w:color="auto" w:fill="FFFFFF"/>
        <w:autoSpaceDE w:val="0"/>
        <w:autoSpaceDN w:val="0"/>
        <w:adjustRightInd w:val="0"/>
        <w:ind w:firstLine="709"/>
        <w:contextualSpacing/>
        <w:jc w:val="both"/>
        <w:rPr>
          <w:rFonts w:ascii="PT Astra Serif" w:hAnsi="PT Astra Serif"/>
          <w:color w:val="000000"/>
          <w:sz w:val="26"/>
          <w:szCs w:val="26"/>
        </w:rPr>
      </w:pPr>
      <w:r w:rsidRPr="002A2593">
        <w:rPr>
          <w:rFonts w:ascii="PT Astra Serif" w:hAnsi="PT Astra Serif"/>
          <w:bCs/>
          <w:sz w:val="26"/>
          <w:szCs w:val="26"/>
        </w:rPr>
        <w:t>Законом дополнен формулой расчё</w:t>
      </w:r>
      <w:r w:rsidR="005B23E1" w:rsidRPr="002A2593">
        <w:rPr>
          <w:rFonts w:ascii="PT Astra Serif" w:hAnsi="PT Astra Serif"/>
          <w:bCs/>
          <w:sz w:val="26"/>
          <w:szCs w:val="26"/>
        </w:rPr>
        <w:t xml:space="preserve">та </w:t>
      </w:r>
      <w:r w:rsidRPr="002A2593">
        <w:rPr>
          <w:rFonts w:ascii="PT Astra Serif" w:hAnsi="PT Astra Serif"/>
          <w:bCs/>
          <w:sz w:val="26"/>
          <w:szCs w:val="26"/>
        </w:rPr>
        <w:t>с</w:t>
      </w:r>
      <w:r w:rsidRPr="002A2593">
        <w:rPr>
          <w:rFonts w:ascii="PT Astra Serif" w:hAnsi="PT Astra Serif"/>
          <w:color w:val="000000"/>
          <w:sz w:val="26"/>
          <w:szCs w:val="26"/>
        </w:rPr>
        <w:t xml:space="preserve">редневзвешенного значения уровня квалификационной категории педагогических работников общеобразовательных организаций. </w:t>
      </w:r>
    </w:p>
    <w:p w:rsidR="00A06643" w:rsidRPr="002A2593" w:rsidRDefault="00A06643" w:rsidP="00CC6AFA">
      <w:pPr>
        <w:widowControl w:val="0"/>
        <w:shd w:val="clear" w:color="auto" w:fill="FFFFFF"/>
        <w:autoSpaceDE w:val="0"/>
        <w:autoSpaceDN w:val="0"/>
        <w:adjustRightInd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В данной формуле численности учителей, имеющих высшую категорию, придаётся весовой коэффициент равный 1, имеющих первую квалификационную категорию – 2, не имеющим квалификационную категорию – 3. В результате расчёта средневзвешенного значения уровня квалификационной категории полученная величина менее или равная «2» означает, что в данном муниципальном образовании основная доля учителей имеет более высокий уровень квалификации. Для таких муниципальных образований применяется более высокий коэффициент </w:t>
      </w:r>
      <w:r w:rsidRPr="002A2593">
        <w:rPr>
          <w:rFonts w:ascii="PT Astra Serif" w:hAnsi="PT Astra Serif"/>
          <w:color w:val="000000"/>
          <w:sz w:val="26"/>
          <w:szCs w:val="26"/>
          <w:lang w:val="en-US"/>
        </w:rPr>
        <w:t>k</w:t>
      </w:r>
      <w:r w:rsidRPr="002A2593">
        <w:rPr>
          <w:rFonts w:ascii="PT Astra Serif" w:hAnsi="PT Astra Serif"/>
          <w:color w:val="000000"/>
          <w:sz w:val="26"/>
          <w:szCs w:val="26"/>
        </w:rPr>
        <w:t xml:space="preserve">1 (1,59), формирующий фонд оплаты труда на выплаты стимулирующего и компенсационного характера.  </w:t>
      </w:r>
    </w:p>
    <w:p w:rsidR="00A06643" w:rsidRPr="002A2593" w:rsidRDefault="00A06643" w:rsidP="00CC6AFA">
      <w:pPr>
        <w:widowControl w:val="0"/>
        <w:shd w:val="clear" w:color="auto" w:fill="FFFFFF"/>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color w:val="000000"/>
          <w:sz w:val="26"/>
          <w:szCs w:val="26"/>
        </w:rPr>
        <w:t xml:space="preserve">В случае получения величины средневзвешенного значения уровня квалификационной категории более «2», означающем более низкий уровень квалификации учителей, применяется коэффициент </w:t>
      </w:r>
      <w:r w:rsidRPr="002A2593">
        <w:rPr>
          <w:rFonts w:ascii="PT Astra Serif" w:hAnsi="PT Astra Serif"/>
          <w:color w:val="000000"/>
          <w:sz w:val="26"/>
          <w:szCs w:val="26"/>
          <w:lang w:val="en-US"/>
        </w:rPr>
        <w:t>k</w:t>
      </w:r>
      <w:r w:rsidRPr="002A2593">
        <w:rPr>
          <w:rFonts w:ascii="PT Astra Serif" w:hAnsi="PT Astra Serif"/>
          <w:color w:val="000000"/>
          <w:sz w:val="26"/>
          <w:szCs w:val="26"/>
        </w:rPr>
        <w:t>1 равный 1,47.</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b/>
          <w:i/>
          <w:sz w:val="26"/>
          <w:szCs w:val="26"/>
        </w:rPr>
        <w:t xml:space="preserve">2. Закон Ульяновской области от 25.04.2019 № 22-ЗО «О внесении изменений в статьи 4 и 7.1 Закона Ульяновской области «Об образовании в Ульяновской области». </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Законом дополнено полномочие Правительства Ульяновской области по установлению условий предоставления родителям или иным законным представителям обучающихся, получающих начальное общее, основное общее или среднее общее образование в форме семейного образования на территории Ульяновской области, компенсации, предусмотренной статьёй </w:t>
      </w:r>
      <w:r w:rsidRPr="002A2593">
        <w:rPr>
          <w:rFonts w:ascii="PT Astra Serif" w:hAnsi="PT Astra Serif"/>
          <w:color w:val="000000"/>
          <w:sz w:val="26"/>
          <w:szCs w:val="26"/>
        </w:rPr>
        <w:t>7</w:t>
      </w:r>
      <w:r w:rsidRPr="002A2593">
        <w:rPr>
          <w:rFonts w:ascii="PT Astra Serif" w:hAnsi="PT Astra Serif"/>
          <w:color w:val="000000"/>
          <w:sz w:val="26"/>
          <w:szCs w:val="26"/>
          <w:vertAlign w:val="superscript"/>
        </w:rPr>
        <w:t>1</w:t>
      </w:r>
      <w:r w:rsidRPr="002A2593">
        <w:rPr>
          <w:rFonts w:ascii="PT Astra Serif" w:hAnsi="PT Astra Serif"/>
          <w:sz w:val="26"/>
          <w:szCs w:val="26"/>
        </w:rPr>
        <w:t xml:space="preserve"> Закона</w:t>
      </w:r>
      <w:r w:rsidRPr="002A2593">
        <w:rPr>
          <w:rFonts w:ascii="PT Astra Serif" w:hAnsi="PT Astra Serif"/>
          <w:color w:val="000000"/>
          <w:sz w:val="26"/>
          <w:szCs w:val="26"/>
        </w:rPr>
        <w:t xml:space="preserve"> Ульяновской области от 13.08.2013№ 134-ЗО «Об образовании в Ульяновской области»</w:t>
      </w:r>
      <w:r w:rsidRPr="002A2593">
        <w:rPr>
          <w:rFonts w:ascii="PT Astra Serif" w:hAnsi="PT Astra Serif"/>
          <w:sz w:val="26"/>
          <w:szCs w:val="26"/>
        </w:rPr>
        <w:t xml:space="preserve">. </w:t>
      </w:r>
    </w:p>
    <w:p w:rsidR="00A06643" w:rsidRPr="002A2593" w:rsidRDefault="00A0664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Установление условий необходимо для эффективного и адресного предоставления материальной меры поддержки воспитания и обучения обучающихся, получающих начальное общее, основное общее или среднее общее образование в форме семейного образования на территории Ульяновской области.</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b/>
          <w:i/>
          <w:sz w:val="26"/>
          <w:szCs w:val="26"/>
        </w:rPr>
        <w:t>3. Закон Ульяновской области от 27.05.2019 № 42-ЗО «О внесении изменений в статью 5 Закона Ульяновской области «Об организации и обеспечении отдыха и оздоровления детей в Ульяновской области» и признании утратившими силу отдельных положений законодательных актов Ульяновской области»</w:t>
      </w:r>
      <w:r w:rsidR="001731BF" w:rsidRPr="002A2593">
        <w:rPr>
          <w:rFonts w:ascii="PT Astra Serif" w:hAnsi="PT Astra Serif"/>
          <w:b/>
          <w:i/>
          <w:sz w:val="26"/>
          <w:szCs w:val="26"/>
        </w:rPr>
        <w:t>.</w:t>
      </w:r>
    </w:p>
    <w:p w:rsidR="00A06643" w:rsidRPr="002A2593" w:rsidRDefault="00A06643" w:rsidP="00CC6AFA">
      <w:pPr>
        <w:pStyle w:val="1"/>
        <w:spacing w:before="0" w:after="0"/>
        <w:contextualSpacing/>
        <w:jc w:val="both"/>
        <w:rPr>
          <w:rFonts w:ascii="PT Astra Serif" w:hAnsi="PT Astra Serif"/>
          <w:b w:val="0"/>
          <w:color w:val="auto"/>
          <w:sz w:val="26"/>
          <w:szCs w:val="26"/>
        </w:rPr>
      </w:pPr>
      <w:r w:rsidRPr="002A2593">
        <w:rPr>
          <w:rFonts w:ascii="PT Astra Serif" w:hAnsi="PT Astra Serif"/>
          <w:b w:val="0"/>
          <w:sz w:val="26"/>
          <w:szCs w:val="26"/>
        </w:rPr>
        <w:tab/>
      </w:r>
      <w:r w:rsidRPr="002A2593">
        <w:rPr>
          <w:rFonts w:ascii="PT Astra Serif" w:hAnsi="PT Astra Serif"/>
          <w:b w:val="0"/>
          <w:color w:val="auto"/>
          <w:sz w:val="26"/>
          <w:szCs w:val="26"/>
        </w:rPr>
        <w:t>Закон принят в целях внесения изменений в часть 2 статьи 5 Закона Ульяновской области от 05.04.2010 № 43-ЗО «Об организации и обеспечении отдыха и оздоровления детей в Ульяновской области» в части установления полномочия в сфере организации и обеспечения отдыха и оздоровления детей исполнительным органом государственной власти Ульяновской области, уполномоченным в сфере охраны здоровья и исполнительным органом государственной власти Ульяновской области, уполномоченным в сфере социального развития и социальной защиты населения, государственной семейной и демографической политики Российской Федерации в связи с отсутствием единого исполнительного органа государственной власти Ульяновской области, уполномоченного в сфере охраны здоровья граждан и в сфере социальной защиты населения.</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sz w:val="26"/>
          <w:szCs w:val="26"/>
        </w:rPr>
        <w:t>4</w:t>
      </w:r>
      <w:r w:rsidRPr="002A2593">
        <w:rPr>
          <w:rFonts w:ascii="PT Astra Serif" w:hAnsi="PT Astra Serif"/>
          <w:b/>
          <w:i/>
          <w:sz w:val="26"/>
          <w:szCs w:val="26"/>
        </w:rPr>
        <w:t>. Закон Ульяновской области от 27.06.2019 № 56-ЗО «О внесении изменения в статью 5 Закона Ульяновской области «Об образовании в Ульяновской области»</w:t>
      </w:r>
      <w:r w:rsidR="001731BF" w:rsidRPr="002A2593">
        <w:rPr>
          <w:rFonts w:ascii="PT Astra Serif" w:hAnsi="PT Astra Serif"/>
          <w:b/>
          <w:i/>
          <w:sz w:val="26"/>
          <w:szCs w:val="26"/>
        </w:rPr>
        <w:t>.</w:t>
      </w:r>
    </w:p>
    <w:p w:rsidR="00A06643" w:rsidRPr="002A2593" w:rsidRDefault="00A06643" w:rsidP="00CC6AFA">
      <w:pPr>
        <w:pStyle w:val="1"/>
        <w:spacing w:before="0" w:after="0"/>
        <w:ind w:firstLine="720"/>
        <w:contextualSpacing/>
        <w:jc w:val="both"/>
        <w:rPr>
          <w:rFonts w:ascii="Times New Roman" w:hAnsi="Times New Roman"/>
          <w:b w:val="0"/>
          <w:color w:val="auto"/>
          <w:sz w:val="26"/>
          <w:szCs w:val="26"/>
        </w:rPr>
      </w:pPr>
      <w:r w:rsidRPr="002A2593">
        <w:rPr>
          <w:rFonts w:ascii="PT Astra Serif" w:hAnsi="PT Astra Serif"/>
          <w:b w:val="0"/>
          <w:color w:val="auto"/>
          <w:sz w:val="26"/>
          <w:szCs w:val="26"/>
        </w:rPr>
        <w:lastRenderedPageBreak/>
        <w:t>Закон принят в целях</w:t>
      </w:r>
      <w:r w:rsidRPr="002A2593">
        <w:rPr>
          <w:rFonts w:ascii="Times New Roman" w:hAnsi="Times New Roman"/>
          <w:b w:val="0"/>
          <w:color w:val="auto"/>
          <w:sz w:val="26"/>
          <w:szCs w:val="26"/>
        </w:rPr>
        <w:t xml:space="preserve"> приведения норм областного закона в соответствие с пунктом 12.1 части 1 статьи 8 Федерального закона от 29.12.2012 № 273-ФЗ «Об образовании в Российской Федерации» в части уточнения полномочия исполнительного органа государственной власти Ульяновской области, осуществляющего государственное управление в сфере образования, по созданию условий для проведения независимой оценки качества условий осуществления образовательной деятельности. В соответствии с изменениями, внесёнными Федеральным законом от 06.03.2019 № 17-ФЗ «О внесении изменений в Федеральный закон «Об образовании в Российской Федерации», в настоящее время органы исполнительной власти проводят независимую оценку качества условий осуществления образовательной деятельности, а не оценку качества образовательной деятельности.</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b/>
          <w:i/>
          <w:sz w:val="26"/>
          <w:szCs w:val="26"/>
        </w:rPr>
        <w:t>5. Закон Ульяновской области от 25.09.2019 № 109-ЗО «О статусе педагогических работников осуществляющих педагогическую деятельность на территории Ульяновской области»</w:t>
      </w:r>
      <w:r w:rsidR="005B23E1" w:rsidRPr="002A2593">
        <w:rPr>
          <w:rFonts w:ascii="PT Astra Serif" w:hAnsi="PT Astra Serif"/>
          <w:b/>
          <w:i/>
          <w:sz w:val="26"/>
          <w:szCs w:val="26"/>
        </w:rPr>
        <w:t>.</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Настоящий Закон разработан в связи с необходимостью повышения престижа педагогического труда в Ульяновской области. Федеральным законом от 29.12.2012 № 273-ФЗ «Об образовании в Российской Федерации» установлено, что под правовым статусом педагогического работника понимается совокупность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A06643" w:rsidRPr="002A2593" w:rsidRDefault="00A06643" w:rsidP="00CC6AFA">
      <w:pPr>
        <w:pStyle w:val="affa"/>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Ульяновской области в настоящее время действуют Закон Ульяновской области от 13.08.2013  № 134-ЗО «Об образовании в Ульяновской области», Закон Ульяновской области от 02.05.2012  № 49-ЗО «О мерах социальной поддержки отдельных категорий молодых специалистов на территории Ульяновской области», </w:t>
      </w:r>
      <w:r w:rsidRPr="002A2593">
        <w:rPr>
          <w:rFonts w:ascii="PT Astra Serif" w:hAnsi="PT Astra Serif"/>
          <w:bCs/>
          <w:color w:val="26282F"/>
          <w:sz w:val="26"/>
          <w:szCs w:val="26"/>
        </w:rPr>
        <w:t>Закон Ульяновской области от 30.12.2005 № 167-ЗО</w:t>
      </w:r>
      <w:r w:rsidR="005B23E1" w:rsidRPr="002A2593">
        <w:rPr>
          <w:rFonts w:ascii="PT Astra Serif" w:hAnsi="PT Astra Serif"/>
          <w:bCs/>
          <w:color w:val="26282F"/>
          <w:sz w:val="26"/>
          <w:szCs w:val="26"/>
        </w:rPr>
        <w:t xml:space="preserve"> </w:t>
      </w:r>
      <w:r w:rsidRPr="002A2593">
        <w:rPr>
          <w:rFonts w:ascii="PT Astra Serif" w:hAnsi="PT Astra Serif"/>
          <w:bCs/>
          <w:color w:val="26282F"/>
          <w:sz w:val="26"/>
          <w:szCs w:val="26"/>
        </w:rPr>
        <w:t xml:space="preserve">«О мерах социальной поддержки педагогических работников, работающих и (или) проживающих в сельских населённых пунктах, рабочих посёлках (посёлках городского типа) на территории Ульяновской области», Закон Ульяновской области от 29.05.2012 № 65-ЗО «Об организации оздоровления работников бюджетной сферы на территории Ульяновской области», </w:t>
      </w:r>
      <w:r w:rsidRPr="002A2593">
        <w:rPr>
          <w:rFonts w:ascii="PT Astra Serif" w:hAnsi="PT Astra Serif"/>
          <w:sz w:val="26"/>
          <w:szCs w:val="26"/>
        </w:rPr>
        <w:t xml:space="preserve">постановление Правительства Ульяновской области от 30.03.2011 № 12/131-П «О предоставлении выплат на приобретение жилого помещения отдельным категориям граждан, постоянно проживающих на территории Ульяновской области». </w:t>
      </w:r>
    </w:p>
    <w:p w:rsidR="00A06643" w:rsidRPr="002A2593" w:rsidRDefault="00A06643" w:rsidP="00CC6AFA">
      <w:pPr>
        <w:pStyle w:val="affa"/>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Несмотря на имеющуюся нормативно-правовую базу, направленную на предоставление мер социальной поддержки и материального стимулирования педагогических работников, престиж профессиональной деятельности педагога не отвечает запросам прежде всего самого педагогического сообщества, эффективность существующих гарантий является недостаточной и зачастую неактуальной. </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Настоящ</w:t>
      </w:r>
      <w:r w:rsidR="005B23E1" w:rsidRPr="002A2593">
        <w:rPr>
          <w:rFonts w:ascii="PT Astra Serif" w:hAnsi="PT Astra Serif"/>
          <w:sz w:val="26"/>
          <w:szCs w:val="26"/>
        </w:rPr>
        <w:t>ий закон направлен на повышение</w:t>
      </w:r>
      <w:r w:rsidRPr="002A2593">
        <w:rPr>
          <w:rFonts w:ascii="PT Astra Serif" w:hAnsi="PT Astra Serif"/>
          <w:sz w:val="26"/>
          <w:szCs w:val="26"/>
        </w:rPr>
        <w:t xml:space="preserve"> социальной значимости и престижа педагогического труда на территории Ульяновской области, устанавливает дополнительные меры, способствующие обеспечению высокого профессионального уровня отдельных категорий педагогических работников.</w:t>
      </w:r>
    </w:p>
    <w:p w:rsidR="00A06643" w:rsidRPr="002A2593" w:rsidRDefault="00A06643" w:rsidP="00CC6AFA">
      <w:pPr>
        <w:widowControl w:val="0"/>
        <w:autoSpaceDE w:val="0"/>
        <w:autoSpaceDN w:val="0"/>
        <w:adjustRightInd w:val="0"/>
        <w:contextualSpacing/>
        <w:jc w:val="both"/>
        <w:rPr>
          <w:rFonts w:ascii="PT Astra Serif" w:hAnsi="PT Astra Serif"/>
          <w:sz w:val="26"/>
          <w:szCs w:val="26"/>
        </w:rPr>
      </w:pPr>
      <w:r w:rsidRPr="002A2593">
        <w:rPr>
          <w:rFonts w:ascii="PT Astra Serif" w:hAnsi="PT Astra Serif"/>
          <w:sz w:val="26"/>
          <w:szCs w:val="26"/>
        </w:rPr>
        <w:tab/>
        <w:t>Законом вводятся меры, направленные на популяризацию педагогической профессии среди участников образовательных отношений: клятва педагогического работника, нагрудный знак педагогического работника.</w:t>
      </w:r>
    </w:p>
    <w:p w:rsidR="00A06643" w:rsidRPr="002A2593" w:rsidRDefault="00A06643" w:rsidP="00CC6AFA">
      <w:pPr>
        <w:widowControl w:val="0"/>
        <w:autoSpaceDE w:val="0"/>
        <w:autoSpaceDN w:val="0"/>
        <w:adjustRightInd w:val="0"/>
        <w:contextualSpacing/>
        <w:jc w:val="both"/>
        <w:rPr>
          <w:rFonts w:ascii="PT Astra Serif" w:hAnsi="PT Astra Serif"/>
          <w:sz w:val="26"/>
          <w:szCs w:val="26"/>
        </w:rPr>
      </w:pPr>
      <w:r w:rsidRPr="002A2593">
        <w:rPr>
          <w:rFonts w:ascii="PT Astra Serif" w:hAnsi="PT Astra Serif"/>
          <w:sz w:val="26"/>
          <w:szCs w:val="26"/>
        </w:rPr>
        <w:tab/>
        <w:t xml:space="preserve">Законом устанавливаются дополнительные организационные гарантии профессиональной деятельности педагогических работников посредством включения педагогических работников в составы образуемых ими консультативных, совещательных и </w:t>
      </w:r>
      <w:r w:rsidRPr="002A2593">
        <w:rPr>
          <w:rFonts w:ascii="PT Astra Serif" w:hAnsi="PT Astra Serif"/>
          <w:sz w:val="26"/>
          <w:szCs w:val="26"/>
        </w:rPr>
        <w:lastRenderedPageBreak/>
        <w:t>подобных органов, образуемых государственными органами Ульяновской области.</w:t>
      </w:r>
    </w:p>
    <w:p w:rsidR="00A06643" w:rsidRPr="002A2593" w:rsidRDefault="00A06643" w:rsidP="00CC6AFA">
      <w:pPr>
        <w:widowControl w:val="0"/>
        <w:autoSpaceDE w:val="0"/>
        <w:autoSpaceDN w:val="0"/>
        <w:adjustRightInd w:val="0"/>
        <w:ind w:firstLine="708"/>
        <w:contextualSpacing/>
        <w:jc w:val="both"/>
        <w:rPr>
          <w:rFonts w:ascii="PT Astra Serif" w:hAnsi="PT Astra Serif"/>
          <w:sz w:val="26"/>
          <w:szCs w:val="26"/>
        </w:rPr>
      </w:pPr>
      <w:r w:rsidRPr="002A2593">
        <w:rPr>
          <w:rFonts w:ascii="PT Astra Serif" w:hAnsi="PT Astra Serif"/>
          <w:sz w:val="26"/>
          <w:szCs w:val="26"/>
        </w:rPr>
        <w:t>В Законе сформулированы определения категорий педагогических работников: педагог-наставник, педагог-</w:t>
      </w:r>
      <w:r w:rsidR="001731BF" w:rsidRPr="002A2593">
        <w:rPr>
          <w:rFonts w:ascii="PT Astra Serif" w:hAnsi="PT Astra Serif"/>
          <w:sz w:val="26"/>
          <w:szCs w:val="26"/>
        </w:rPr>
        <w:t xml:space="preserve">методист, педагог-исследователь. </w:t>
      </w:r>
      <w:r w:rsidRPr="002A2593">
        <w:rPr>
          <w:rFonts w:ascii="PT Astra Serif" w:hAnsi="PT Astra Serif"/>
          <w:sz w:val="26"/>
          <w:szCs w:val="26"/>
        </w:rPr>
        <w:t xml:space="preserve">Введение указанных категорий </w:t>
      </w:r>
      <w:r w:rsidR="009029BF" w:rsidRPr="002A2593">
        <w:rPr>
          <w:rFonts w:ascii="PT Astra Serif" w:hAnsi="PT Astra Serif"/>
          <w:sz w:val="26"/>
          <w:szCs w:val="26"/>
        </w:rPr>
        <w:t xml:space="preserve">актуально в современной школе, </w:t>
      </w:r>
      <w:r w:rsidRPr="002A2593">
        <w:rPr>
          <w:rFonts w:ascii="PT Astra Serif" w:hAnsi="PT Astra Serif"/>
          <w:sz w:val="26"/>
          <w:szCs w:val="26"/>
        </w:rPr>
        <w:t>так как практика образовательной деятельности требует дифференциации компетенций учителей. Например, в образовательных организациях необходимо официальное закрепление категорий работников, занимающихся наставничеством, методической работой, исследовательской работой. Это позволит обеспечить педагогическим работникам карьерный рост в рамках профессии, и дифференцировать трудовые функции. Для повышения престижа выполняемой работы и выделения педагогически</w:t>
      </w:r>
      <w:r w:rsidR="009029BF" w:rsidRPr="002A2593">
        <w:rPr>
          <w:rFonts w:ascii="PT Astra Serif" w:hAnsi="PT Astra Serif"/>
          <w:sz w:val="26"/>
          <w:szCs w:val="26"/>
        </w:rPr>
        <w:t xml:space="preserve">х работников, которые отнесены к </w:t>
      </w:r>
      <w:r w:rsidR="00B25B96" w:rsidRPr="002A2593">
        <w:rPr>
          <w:rFonts w:ascii="PT Astra Serif" w:hAnsi="PT Astra Serif"/>
          <w:sz w:val="26"/>
          <w:szCs w:val="26"/>
        </w:rPr>
        <w:t xml:space="preserve">вышеуказанным категориям </w:t>
      </w:r>
      <w:r w:rsidRPr="002A2593">
        <w:rPr>
          <w:rFonts w:ascii="PT Astra Serif" w:hAnsi="PT Astra Serif"/>
          <w:sz w:val="26"/>
          <w:szCs w:val="26"/>
        </w:rPr>
        <w:t>педагогическим работникам будут производиться ежемесячные денежные выплаты в размере и порядке, установленно</w:t>
      </w:r>
      <w:r w:rsidR="001731BF" w:rsidRPr="002A2593">
        <w:rPr>
          <w:rFonts w:ascii="PT Astra Serif" w:hAnsi="PT Astra Serif"/>
          <w:sz w:val="26"/>
          <w:szCs w:val="26"/>
        </w:rPr>
        <w:t xml:space="preserve">м постановлением Правительства </w:t>
      </w:r>
      <w:r w:rsidRPr="002A2593">
        <w:rPr>
          <w:rFonts w:ascii="PT Astra Serif" w:hAnsi="PT Astra Serif"/>
          <w:sz w:val="26"/>
          <w:szCs w:val="26"/>
        </w:rPr>
        <w:t xml:space="preserve">Ульяновской области. </w:t>
      </w:r>
      <w:r w:rsidR="001731BF" w:rsidRPr="002A2593">
        <w:rPr>
          <w:rFonts w:ascii="PT Astra Serif" w:hAnsi="PT Astra Serif"/>
          <w:sz w:val="26"/>
          <w:szCs w:val="26"/>
        </w:rPr>
        <w:t>П</w:t>
      </w:r>
      <w:r w:rsidRPr="002A2593">
        <w:rPr>
          <w:rFonts w:ascii="PT Astra Serif" w:hAnsi="PT Astra Serif"/>
          <w:sz w:val="26"/>
          <w:szCs w:val="26"/>
        </w:rPr>
        <w:t>оложение о категориях педагога-наставника, педагога-методиста и педагога-исследователя и правилах их присвоения утверждаются нормативным правовым актом исполнительного органа государственной власти Ульяновской области, осуществляющего государственное управление в сфере образования.</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целях повышения качества работы и применения педагогическими работниками эффективных образовательных технологий законом предусмотрены </w:t>
      </w:r>
      <w:r w:rsidR="009029BF" w:rsidRPr="002A2593">
        <w:rPr>
          <w:rFonts w:ascii="PT Astra Serif" w:hAnsi="PT Astra Serif"/>
          <w:sz w:val="26"/>
          <w:szCs w:val="26"/>
        </w:rPr>
        <w:t xml:space="preserve">гранты </w:t>
      </w:r>
      <w:r w:rsidRPr="002A2593">
        <w:rPr>
          <w:rFonts w:ascii="PT Astra Serif" w:hAnsi="PT Astra Serif"/>
          <w:sz w:val="26"/>
          <w:szCs w:val="26"/>
        </w:rPr>
        <w:t xml:space="preserve">в форме субсидий на прохождение стажировок.  </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Также законом устанавливаются дополнительные гарантии обеспечения проезда отдельных категорий педагогических работников к месту оздоровления и обратно. </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b/>
          <w:i/>
          <w:sz w:val="26"/>
          <w:szCs w:val="26"/>
        </w:rPr>
        <w:t>6. Закон Ульяновской области от 23.10.2019 № 118-ЗО</w:t>
      </w:r>
      <w:r w:rsidR="003D0655" w:rsidRPr="002A2593">
        <w:rPr>
          <w:rFonts w:ascii="PT Astra Serif" w:hAnsi="PT Astra Serif"/>
          <w:b/>
          <w:i/>
          <w:sz w:val="26"/>
          <w:szCs w:val="26"/>
        </w:rPr>
        <w:t xml:space="preserve"> «О внесении изменений в закон У</w:t>
      </w:r>
      <w:r w:rsidRPr="002A2593">
        <w:rPr>
          <w:rFonts w:ascii="PT Astra Serif" w:hAnsi="PT Astra Serif"/>
          <w:b/>
          <w:i/>
          <w:sz w:val="26"/>
          <w:szCs w:val="26"/>
        </w:rPr>
        <w:t xml:space="preserve">льяновской области «О субвенциях, предоставляемых из областного бюджета </w:t>
      </w:r>
      <w:r w:rsidR="003D0655" w:rsidRPr="002A2593">
        <w:rPr>
          <w:rFonts w:ascii="PT Astra Serif" w:hAnsi="PT Astra Serif"/>
          <w:b/>
          <w:i/>
          <w:sz w:val="26"/>
          <w:szCs w:val="26"/>
        </w:rPr>
        <w:t>У</w:t>
      </w:r>
      <w:r w:rsidRPr="002A2593">
        <w:rPr>
          <w:rFonts w:ascii="PT Astra Serif" w:hAnsi="PT Astra Serif"/>
          <w:b/>
          <w:i/>
          <w:sz w:val="26"/>
          <w:szCs w:val="26"/>
        </w:rPr>
        <w:t>льяновской области бюджетам муниципальн</w:t>
      </w:r>
      <w:r w:rsidR="007F60D1" w:rsidRPr="002A2593">
        <w:rPr>
          <w:rFonts w:ascii="PT Astra Serif" w:hAnsi="PT Astra Serif"/>
          <w:b/>
          <w:i/>
          <w:sz w:val="26"/>
          <w:szCs w:val="26"/>
        </w:rPr>
        <w:t>ых районов и городских округов У</w:t>
      </w:r>
      <w:r w:rsidRPr="002A2593">
        <w:rPr>
          <w:rFonts w:ascii="PT Astra Serif" w:hAnsi="PT Astra Serif"/>
          <w:b/>
          <w:i/>
          <w:sz w:val="26"/>
          <w:szCs w:val="26"/>
        </w:rPr>
        <w:t>льяновской области в целях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w:t>
      </w:r>
      <w:r w:rsidR="001731BF" w:rsidRPr="002A2593">
        <w:rPr>
          <w:rFonts w:ascii="PT Astra Serif" w:hAnsi="PT Astra Serif"/>
          <w:b/>
          <w:i/>
          <w:sz w:val="26"/>
          <w:szCs w:val="26"/>
        </w:rPr>
        <w:t>.</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Закон принят в связи с необходимостью внесения изменений в приложение 1 и приложение 2 к Закону Ульяновской области от 02.12.2013 № 229-ЗО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 в части изменения </w:t>
      </w:r>
      <w:r w:rsidRPr="002A2593">
        <w:rPr>
          <w:rFonts w:ascii="PT Astra Serif" w:hAnsi="PT Astra Serif"/>
          <w:sz w:val="26"/>
          <w:szCs w:val="26"/>
        </w:rPr>
        <w:t xml:space="preserve">коэффициента увеличения размера фонда оплаты труда работников </w:t>
      </w:r>
      <w:r w:rsidRPr="002A2593">
        <w:rPr>
          <w:rFonts w:ascii="PT Astra Serif" w:hAnsi="PT Astra Serif"/>
          <w:color w:val="000000"/>
          <w:sz w:val="26"/>
          <w:szCs w:val="26"/>
        </w:rPr>
        <w:t xml:space="preserve">муниципальных дошкольных образовательных организаций и муниципальных общеобразовательных организаций в Ульяновской области. </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Законом внесены следующие изменения:</w:t>
      </w:r>
    </w:p>
    <w:p w:rsidR="00A06643" w:rsidRPr="002A2593" w:rsidRDefault="00A06643" w:rsidP="00CC6AFA">
      <w:pPr>
        <w:pStyle w:val="af5"/>
        <w:numPr>
          <w:ilvl w:val="0"/>
          <w:numId w:val="37"/>
        </w:numPr>
        <w:contextualSpacing/>
        <w:jc w:val="both"/>
        <w:rPr>
          <w:rFonts w:ascii="PT Astra Serif" w:hAnsi="PT Astra Serif"/>
          <w:sz w:val="26"/>
          <w:szCs w:val="26"/>
        </w:rPr>
      </w:pPr>
      <w:r w:rsidRPr="002A2593">
        <w:rPr>
          <w:rFonts w:ascii="PT Astra Serif" w:hAnsi="PT Astra Serif"/>
          <w:sz w:val="26"/>
          <w:szCs w:val="26"/>
        </w:rPr>
        <w:t>в приложении 1:</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коэффициент </w:t>
      </w:r>
      <w:r w:rsidRPr="002A2593">
        <w:rPr>
          <w:rFonts w:ascii="PT Astra Serif" w:hAnsi="PT Astra Serif"/>
          <w:sz w:val="26"/>
          <w:szCs w:val="26"/>
          <w:lang w:val="en-US"/>
        </w:rPr>
        <w:t>k</w:t>
      </w:r>
      <w:r w:rsidRPr="002A2593">
        <w:rPr>
          <w:rFonts w:ascii="PT Astra Serif" w:hAnsi="PT Astra Serif"/>
          <w:sz w:val="26"/>
          <w:szCs w:val="26"/>
        </w:rPr>
        <w:t xml:space="preserve">6 (увеличение размера фонда оплаты труда работников дошкольной образовательной организации на величину расходов, связанных с оплатой труда работников, осуществляющих профессиональную деятельность в должностях </w:t>
      </w:r>
      <w:r w:rsidRPr="002A2593">
        <w:rPr>
          <w:rFonts w:ascii="PT Astra Serif" w:hAnsi="PT Astra Serif"/>
          <w:sz w:val="26"/>
          <w:szCs w:val="26"/>
        </w:rPr>
        <w:lastRenderedPageBreak/>
        <w:t>работников административно-управленческого и учебно-вспомогательного персонала дошкольных образовательных организаций) изменяется с 2,082 на 2,089;</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приложении 2:</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коэффициент k4 (увеличение размера фонда оплаты труда работников общеобразовательной организации на величину расходов, связанных с оплатой труда работников, осуществляющих профессиональную деятельность в должностях работников административно-управленческого, учебно-вспомогательного и обслуживающего персонала) изменяется с 1,53 на 1,5345.</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Изменение коэффициентов k4 и k6 производится с 01.01.2020 с учётом планируемой индексации с 01.10.2020 на 3,8% размера заработной платы работников образовательных организаций, на заработную плату которых не распространяется действие Указа Президента Российской Федерации от 07.05.2012 № 597, в соответствии с методическими рекомендациями Министерства финансов Ульяновской области по составлению обоснования бюджетных ассигнований на 2020 год и на плановый период 2021 и 2022 годов. </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Кроме того, указанный коэффициент разделяется на коэффициент (</w:t>
      </w:r>
      <w:r w:rsidRPr="002A2593">
        <w:rPr>
          <w:rFonts w:ascii="PT Astra Serif" w:hAnsi="PT Astra Serif"/>
          <w:sz w:val="26"/>
          <w:szCs w:val="26"/>
          <w:lang w:val="en-US"/>
        </w:rPr>
        <w:t>k</w:t>
      </w:r>
      <w:r w:rsidR="001731BF" w:rsidRPr="002A2593">
        <w:rPr>
          <w:rFonts w:ascii="PT Astra Serif" w:hAnsi="PT Astra Serif"/>
          <w:sz w:val="26"/>
          <w:szCs w:val="26"/>
        </w:rPr>
        <w:t xml:space="preserve"> =1,5345) </w:t>
      </w:r>
      <w:r w:rsidRPr="002A2593">
        <w:rPr>
          <w:rFonts w:ascii="PT Astra Serif" w:hAnsi="PT Astra Serif"/>
          <w:sz w:val="26"/>
          <w:szCs w:val="26"/>
        </w:rPr>
        <w:t>для общеобразовательных организаций, в которых площадь зданий, приходящаяся на одного обучающегося, составляет величину менее 19 м</w:t>
      </w:r>
      <w:r w:rsidRPr="002A2593">
        <w:rPr>
          <w:rFonts w:ascii="PT Astra Serif" w:hAnsi="PT Astra Serif"/>
          <w:sz w:val="26"/>
          <w:szCs w:val="26"/>
          <w:vertAlign w:val="superscript"/>
        </w:rPr>
        <w:t>2</w:t>
      </w:r>
      <w:r w:rsidRPr="002A2593">
        <w:rPr>
          <w:rFonts w:ascii="PT Astra Serif" w:hAnsi="PT Astra Serif"/>
          <w:sz w:val="26"/>
          <w:szCs w:val="26"/>
        </w:rPr>
        <w:t xml:space="preserve"> и коэффициент ( </w:t>
      </w:r>
      <w:r w:rsidRPr="002A2593">
        <w:rPr>
          <w:rFonts w:ascii="PT Astra Serif" w:hAnsi="PT Astra Serif"/>
          <w:sz w:val="26"/>
          <w:szCs w:val="26"/>
          <w:lang w:val="en-US"/>
        </w:rPr>
        <w:t>k</w:t>
      </w:r>
      <w:r w:rsidRPr="002A2593">
        <w:rPr>
          <w:rFonts w:ascii="PT Astra Serif" w:hAnsi="PT Astra Serif"/>
          <w:sz w:val="26"/>
          <w:szCs w:val="26"/>
        </w:rPr>
        <w:t xml:space="preserve"> = 1,67)  для общеобразовательных организаций, в которых площадь зданий, приходящаяся на одного обучающегося, составляет величину более 19 м</w:t>
      </w:r>
      <w:r w:rsidRPr="002A2593">
        <w:rPr>
          <w:rFonts w:ascii="PT Astra Serif" w:hAnsi="PT Astra Serif"/>
          <w:sz w:val="26"/>
          <w:szCs w:val="26"/>
          <w:vertAlign w:val="superscript"/>
        </w:rPr>
        <w:t>2</w:t>
      </w:r>
      <w:r w:rsidRPr="002A2593">
        <w:rPr>
          <w:rFonts w:ascii="PT Astra Serif" w:hAnsi="PT Astra Serif"/>
          <w:sz w:val="26"/>
          <w:szCs w:val="26"/>
        </w:rPr>
        <w:t>.</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Дополнение еще одного коэффициента связано с тем, что в настоящее время введены в эксплуатацию и строятся общеобразовательные организации с повышенными требованиям к образовательной среде и по новым нормам санитарно-эпидемиологических требований к условиям и организации обучения. При этом значительно увеличивается площадь зданий общеобразовательных организаций, в том числе вводятся новые помещения для реализации образовательного процесса с высокотехнологичным оборудованием (лаборатории, телестудия, планетарий, студия звукозаписи, концертный зал и т.д.), что влечёт за собой увеличение штатной численности административно-управленческого и обслуживающего персонала. </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настоящее время в зданиях общеобразовательных организаций, построенных ранее, на одного обучающегося приходится в среднем 8-10 м</w:t>
      </w:r>
      <w:r w:rsidRPr="002A2593">
        <w:rPr>
          <w:rFonts w:ascii="PT Astra Serif" w:hAnsi="PT Astra Serif"/>
          <w:sz w:val="26"/>
          <w:szCs w:val="26"/>
          <w:vertAlign w:val="superscript"/>
        </w:rPr>
        <w:t>2</w:t>
      </w:r>
      <w:r w:rsidRPr="002A2593">
        <w:rPr>
          <w:rFonts w:ascii="PT Astra Serif" w:hAnsi="PT Astra Serif"/>
          <w:sz w:val="26"/>
          <w:szCs w:val="26"/>
        </w:rPr>
        <w:t xml:space="preserve"> общей площади. В новых школах, например, в Губернаторском лицее № 100 в г. Ульяновск, этот показатель составляет более 20,0 м</w:t>
      </w:r>
      <w:r w:rsidRPr="002A2593">
        <w:rPr>
          <w:rFonts w:ascii="PT Astra Serif" w:hAnsi="PT Astra Serif"/>
          <w:sz w:val="26"/>
          <w:szCs w:val="26"/>
          <w:vertAlign w:val="superscript"/>
        </w:rPr>
        <w:t>2</w:t>
      </w:r>
      <w:r w:rsidRPr="002A2593">
        <w:rPr>
          <w:rFonts w:ascii="PT Astra Serif" w:hAnsi="PT Astra Serif"/>
          <w:sz w:val="26"/>
          <w:szCs w:val="26"/>
        </w:rPr>
        <w:t>.</w:t>
      </w:r>
    </w:p>
    <w:p w:rsidR="00A06643" w:rsidRPr="002A2593" w:rsidRDefault="00A06643" w:rsidP="00CC6AFA">
      <w:pPr>
        <w:widowControl w:val="0"/>
        <w:suppressAutoHyphens/>
        <w:ind w:firstLine="708"/>
        <w:contextualSpacing/>
        <w:jc w:val="both"/>
        <w:rPr>
          <w:rFonts w:ascii="PT Astra Serif" w:hAnsi="PT Astra Serif"/>
          <w:sz w:val="26"/>
          <w:szCs w:val="26"/>
        </w:rPr>
      </w:pPr>
      <w:r w:rsidRPr="002A2593">
        <w:rPr>
          <w:rFonts w:ascii="PT Astra Serif" w:hAnsi="PT Astra Serif"/>
          <w:sz w:val="26"/>
          <w:szCs w:val="26"/>
        </w:rPr>
        <w:t>2) в приложении 1 и в приложении 2 излагаются в новой редакции пункты 5</w:t>
      </w:r>
      <w:r w:rsidRPr="002A2593">
        <w:rPr>
          <w:rFonts w:ascii="PT Astra Serif" w:hAnsi="PT Astra Serif"/>
          <w:sz w:val="26"/>
          <w:szCs w:val="26"/>
          <w:vertAlign w:val="superscript"/>
        </w:rPr>
        <w:t>1</w:t>
      </w:r>
      <w:r w:rsidRPr="002A2593">
        <w:rPr>
          <w:rFonts w:ascii="PT Astra Serif" w:hAnsi="PT Astra Serif"/>
          <w:sz w:val="26"/>
          <w:szCs w:val="26"/>
        </w:rPr>
        <w:t xml:space="preserve"> и 7</w:t>
      </w:r>
      <w:r w:rsidRPr="002A2593">
        <w:rPr>
          <w:rFonts w:ascii="PT Astra Serif" w:hAnsi="PT Astra Serif"/>
          <w:sz w:val="26"/>
          <w:szCs w:val="26"/>
          <w:vertAlign w:val="superscript"/>
        </w:rPr>
        <w:t>1</w:t>
      </w:r>
      <w:r w:rsidRPr="002A2593">
        <w:rPr>
          <w:rFonts w:ascii="PT Astra Serif" w:hAnsi="PT Astra Serif"/>
          <w:sz w:val="26"/>
          <w:szCs w:val="26"/>
        </w:rPr>
        <w:t xml:space="preserve"> соответственно для расчёта расходов, связанных с увеличением фонда оплаты труда работников дошкольной образовательной организации (общеобразовательной организации), получающих минимальный размер оплаты труда (далее – МРОТ).</w:t>
      </w:r>
    </w:p>
    <w:p w:rsidR="00A06643" w:rsidRPr="002A2593" w:rsidRDefault="00A06643" w:rsidP="00CC6AFA">
      <w:pPr>
        <w:widowControl w:val="0"/>
        <w:suppressAutoHyphens/>
        <w:ind w:firstLine="708"/>
        <w:contextualSpacing/>
        <w:jc w:val="both"/>
        <w:rPr>
          <w:rFonts w:ascii="PT Astra Serif" w:hAnsi="PT Astra Serif"/>
          <w:sz w:val="26"/>
          <w:szCs w:val="26"/>
        </w:rPr>
      </w:pPr>
      <w:r w:rsidRPr="002A2593">
        <w:rPr>
          <w:rFonts w:ascii="PT Astra Serif" w:hAnsi="PT Astra Serif"/>
          <w:sz w:val="26"/>
          <w:szCs w:val="26"/>
        </w:rPr>
        <w:t>Формулы расчёта дополнительных средств областного бюджета на 2018 и 2019 года остаются неизменными. Для расчётов дополнительных средств необходимых для увеличения фонда оплаты труда работников дошкольной образовательной организации (общеобразовательной организации), получающих МРОТ начиная с 2020 года и последующих лет вводится единая формула расчёта.</w:t>
      </w:r>
    </w:p>
    <w:p w:rsidR="00A06643" w:rsidRPr="002A2593" w:rsidRDefault="00A06643"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В соответствии с Федеральным законом от 07.03.2018 № 41-ФЗ «О внесении изменения в статью 1 Федерального закона «О минимальном размере оплаты труда» начиная с 1 января 2019 года и далее ежегодно с 1 января соответствующего года минимальный размер оплаты труда устанавливается федеральным законом в размере </w:t>
      </w:r>
      <w:hyperlink r:id="rId8" w:history="1">
        <w:r w:rsidRPr="002A2593">
          <w:rPr>
            <w:rFonts w:ascii="PT Astra Serif" w:hAnsi="PT Astra Serif"/>
            <w:sz w:val="26"/>
            <w:szCs w:val="26"/>
          </w:rPr>
          <w:t>величины прожиточного минимума</w:t>
        </w:r>
      </w:hyperlink>
      <w:r w:rsidRPr="002A2593">
        <w:rPr>
          <w:rFonts w:ascii="PT Astra Serif" w:hAnsi="PT Astra Serif"/>
          <w:sz w:val="26"/>
          <w:szCs w:val="26"/>
        </w:rPr>
        <w:t xml:space="preserve"> трудоспособного населения в целом по Российской Федерации за </w:t>
      </w:r>
      <w:r w:rsidRPr="002A2593">
        <w:rPr>
          <w:rFonts w:ascii="PT Astra Serif" w:hAnsi="PT Astra Serif"/>
          <w:sz w:val="26"/>
          <w:szCs w:val="26"/>
          <w:lang w:val="en-US"/>
        </w:rPr>
        <w:t>II</w:t>
      </w:r>
      <w:r w:rsidRPr="002A2593">
        <w:rPr>
          <w:rFonts w:ascii="PT Astra Serif" w:hAnsi="PT Astra Serif"/>
          <w:sz w:val="26"/>
          <w:szCs w:val="26"/>
        </w:rPr>
        <w:t xml:space="preserve">  квартал предыдущего года. </w:t>
      </w:r>
      <w:r w:rsidRPr="002A2593">
        <w:rPr>
          <w:rFonts w:ascii="PT Astra Serif" w:hAnsi="PT Astra Serif"/>
          <w:sz w:val="26"/>
          <w:szCs w:val="26"/>
          <w:lang w:val="en-US"/>
        </w:rPr>
        <w:t>C</w:t>
      </w:r>
      <w:r w:rsidRPr="002A2593">
        <w:rPr>
          <w:rFonts w:ascii="PT Astra Serif" w:hAnsi="PT Astra Serif"/>
          <w:sz w:val="26"/>
          <w:szCs w:val="26"/>
        </w:rPr>
        <w:t xml:space="preserve"> 01 января 2020 года прогнозное значение </w:t>
      </w:r>
      <w:r w:rsidRPr="002A2593">
        <w:rPr>
          <w:rFonts w:ascii="PT Astra Serif" w:hAnsi="PT Astra Serif"/>
          <w:sz w:val="26"/>
          <w:szCs w:val="26"/>
        </w:rPr>
        <w:lastRenderedPageBreak/>
        <w:t>минимальной заработной платы для работников организаций будет составлять 12130 рублей.</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b/>
          <w:i/>
          <w:sz w:val="26"/>
          <w:szCs w:val="26"/>
        </w:rPr>
        <w:t>7. Закон Ульяновской области от 28.10.2019 № 117-ЗО «О внесении изменения в статью 5 Закона Ульяновской области «Об образовании в Ульяновской области»</w:t>
      </w:r>
      <w:r w:rsidR="001731BF" w:rsidRPr="002A2593">
        <w:rPr>
          <w:rFonts w:ascii="PT Astra Serif" w:hAnsi="PT Astra Serif"/>
          <w:b/>
          <w:i/>
          <w:sz w:val="26"/>
          <w:szCs w:val="26"/>
        </w:rPr>
        <w:t>.</w:t>
      </w:r>
    </w:p>
    <w:p w:rsidR="00A06643" w:rsidRPr="002A2593" w:rsidRDefault="00A06643" w:rsidP="00CC6AFA">
      <w:pPr>
        <w:widowControl w:val="0"/>
        <w:autoSpaceDE w:val="0"/>
        <w:autoSpaceDN w:val="0"/>
        <w:adjustRightInd w:val="0"/>
        <w:ind w:firstLine="708"/>
        <w:contextualSpacing/>
        <w:jc w:val="both"/>
        <w:rPr>
          <w:rFonts w:ascii="PT Astra Serif" w:hAnsi="PT Astra Serif"/>
          <w:sz w:val="26"/>
          <w:szCs w:val="26"/>
        </w:rPr>
      </w:pPr>
      <w:r w:rsidRPr="002A2593">
        <w:rPr>
          <w:rFonts w:ascii="PT Astra Serif" w:hAnsi="PT Astra Serif"/>
          <w:sz w:val="26"/>
          <w:szCs w:val="26"/>
        </w:rPr>
        <w:t>Целью принятия данного закона является приведение норм областного закона в соответствие с Федеральным законом от 26.07.2019 № 232-ФЗ «</w:t>
      </w:r>
      <w:r w:rsidRPr="002A2593">
        <w:rPr>
          <w:rFonts w:ascii="PT Astra Serif" w:eastAsia="Calibri" w:hAnsi="PT Astra Serif" w:cs="Courier New"/>
          <w:sz w:val="26"/>
          <w:szCs w:val="26"/>
        </w:rPr>
        <w:t>О внесении изменений в Федеральный закон «Об образовании в Российской Федерации» и отдельные законодательные акты Российской Федерации в связи с изменением структуры федеральных органов исполнительной власти, осуществляющих полномочия в сфере образования и науки</w:t>
      </w:r>
      <w:r w:rsidRPr="002A2593">
        <w:rPr>
          <w:rFonts w:ascii="PT Astra Serif" w:hAnsi="PT Astra Serif"/>
          <w:sz w:val="26"/>
          <w:szCs w:val="26"/>
        </w:rPr>
        <w:t xml:space="preserve">» в части изменения </w:t>
      </w:r>
      <w:r w:rsidRPr="002A2593">
        <w:rPr>
          <w:rFonts w:ascii="PT Astra Serif" w:eastAsia="Calibri" w:hAnsi="PT Astra Serif" w:cs="Courier New"/>
          <w:sz w:val="26"/>
          <w:szCs w:val="26"/>
        </w:rPr>
        <w:t xml:space="preserve">наименования </w:t>
      </w:r>
      <w:r w:rsidRPr="002A2593">
        <w:rPr>
          <w:rFonts w:ascii="PT Astra Serif" w:hAnsi="PT Astra Serif" w:cs="PT Astra Serif"/>
          <w:sz w:val="26"/>
          <w:szCs w:val="26"/>
        </w:rP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на</w:t>
      </w:r>
      <w:r w:rsidRPr="002A2593">
        <w:rPr>
          <w:rFonts w:ascii="PT Astra Serif" w:eastAsia="Calibri" w:hAnsi="PT Astra Serif" w:cs="Courier New"/>
          <w:sz w:val="26"/>
          <w:szCs w:val="26"/>
        </w:rPr>
        <w:t xml:space="preserve"> </w:t>
      </w:r>
      <w:r w:rsidRPr="002A2593">
        <w:rPr>
          <w:rFonts w:ascii="PT Astra Serif" w:eastAsia="Calibri" w:hAnsi="PT Astra Serif" w:cs="PT Astra Serif"/>
          <w:sz w:val="26"/>
          <w:szCs w:val="26"/>
        </w:rPr>
        <w:t>федеральный</w:t>
      </w:r>
      <w:r w:rsidRPr="002A2593">
        <w:rPr>
          <w:rFonts w:ascii="PT Astra Serif" w:eastAsia="Calibri" w:hAnsi="PT Astra Serif" w:cs="PT Astra Serif"/>
          <w:b/>
          <w:sz w:val="26"/>
          <w:szCs w:val="26"/>
        </w:rPr>
        <w:t xml:space="preserve"> </w:t>
      </w:r>
      <w:r w:rsidRPr="002A2593">
        <w:rPr>
          <w:rFonts w:ascii="PT Astra Serif" w:eastAsia="Calibri" w:hAnsi="PT Astra Serif" w:cs="PT Astra Serif"/>
          <w:sz w:val="26"/>
          <w:szCs w:val="26"/>
        </w:rPr>
        <w:t>орган исполнительной власти, осуществляющий функции по выработке и реализации государственной политики и нормативно-правовому регулированию в сфере общего образования в связи с изменением структуры федеральных органов исполнительной власти, осуществляющих полномочия в сфере образования и науки</w:t>
      </w:r>
      <w:r w:rsidRPr="002A2593">
        <w:rPr>
          <w:rFonts w:ascii="PT Astra Serif" w:hAnsi="PT Astra Serif"/>
          <w:sz w:val="26"/>
          <w:szCs w:val="26"/>
        </w:rPr>
        <w:t>.</w:t>
      </w:r>
    </w:p>
    <w:p w:rsidR="00A06643" w:rsidRPr="002A2593" w:rsidRDefault="00A06643" w:rsidP="00CC6AFA">
      <w:pPr>
        <w:widowControl w:val="0"/>
        <w:ind w:firstLine="708"/>
        <w:contextualSpacing/>
        <w:jc w:val="both"/>
        <w:rPr>
          <w:rFonts w:ascii="PT Astra Serif" w:hAnsi="PT Astra Serif"/>
          <w:b/>
          <w:i/>
          <w:sz w:val="26"/>
          <w:szCs w:val="26"/>
        </w:rPr>
      </w:pPr>
      <w:r w:rsidRPr="002A2593">
        <w:rPr>
          <w:rFonts w:ascii="PT Astra Serif" w:hAnsi="PT Astra Serif"/>
          <w:b/>
          <w:i/>
          <w:sz w:val="26"/>
          <w:szCs w:val="26"/>
        </w:rPr>
        <w:t xml:space="preserve">8. Закон Ульяновской области от 22.11.2019 № 136-ЗО </w:t>
      </w:r>
      <w:r w:rsidRPr="002A2593">
        <w:rPr>
          <w:rFonts w:ascii="PT Astra Serif" w:hAnsi="PT Astra Serif" w:cs="Arial"/>
          <w:b/>
          <w:i/>
          <w:sz w:val="26"/>
          <w:szCs w:val="26"/>
        </w:rPr>
        <w:t>«О внесении изменений в статьи 1 и 7 Закона Ульяновской области «Об организации оздоровления работников бюджетной сферы на территории Ульяновской области»</w:t>
      </w:r>
      <w:r w:rsidR="001731BF" w:rsidRPr="002A2593">
        <w:rPr>
          <w:rFonts w:ascii="PT Astra Serif" w:hAnsi="PT Astra Serif" w:cs="Arial"/>
          <w:b/>
          <w:i/>
          <w:sz w:val="26"/>
          <w:szCs w:val="26"/>
        </w:rPr>
        <w:t>.</w:t>
      </w:r>
    </w:p>
    <w:p w:rsidR="00A06643" w:rsidRPr="002A2593" w:rsidRDefault="00A06643" w:rsidP="00CC6AFA">
      <w:pPr>
        <w:widowControl w:val="0"/>
        <w:autoSpaceDE w:val="0"/>
        <w:autoSpaceDN w:val="0"/>
        <w:adjustRightInd w:val="0"/>
        <w:ind w:firstLine="709"/>
        <w:contextualSpacing/>
        <w:jc w:val="both"/>
        <w:rPr>
          <w:rFonts w:ascii="PT Astra Serif" w:hAnsi="PT Astra Serif"/>
          <w:sz w:val="26"/>
          <w:szCs w:val="26"/>
        </w:rPr>
      </w:pPr>
      <w:r w:rsidRPr="002A2593">
        <w:rPr>
          <w:rFonts w:ascii="PT Astra Serif" w:hAnsi="PT Astra Serif" w:cs="PT Astra Serif"/>
          <w:sz w:val="26"/>
          <w:szCs w:val="26"/>
        </w:rPr>
        <w:t xml:space="preserve">Федеральным законом от 02.08.2019 № 307-ФЗ </w:t>
      </w:r>
      <w:hyperlink r:id="rId9" w:history="1">
        <w:r w:rsidRPr="002A2593">
          <w:rPr>
            <w:rFonts w:ascii="PT Astra Serif" w:hAnsi="PT Astra Serif" w:cs="PT Astra Serif"/>
            <w:sz w:val="26"/>
            <w:szCs w:val="26"/>
          </w:rPr>
          <w:t>«О внесении изменений в Бюджетный кодекс Российской Федерации в целях совершенствования межбюджетных отношений</w:t>
        </w:r>
      </w:hyperlink>
      <w:r w:rsidRPr="002A2593">
        <w:rPr>
          <w:rFonts w:ascii="PT Astra Serif" w:hAnsi="PT Astra Serif" w:cs="PT Astra Serif"/>
          <w:sz w:val="26"/>
          <w:szCs w:val="26"/>
        </w:rPr>
        <w:t>» в статью 139 Бюджетного кодекса Российской Федерации внесены изменения,</w:t>
      </w:r>
      <w:r w:rsidRPr="002A2593">
        <w:rPr>
          <w:rFonts w:ascii="PT Astra Serif" w:hAnsi="PT Astra Serif"/>
          <w:sz w:val="26"/>
          <w:szCs w:val="26"/>
        </w:rPr>
        <w:t xml:space="preserve"> уточняющие условия и порядок предоставления местным бюджетам субсидий, имеющих целевое назначение, из бюджетов субъектов Российской Федерации, а также уточняющие формулировки, используемые при регулировании вопросов предоставления субсидий.</w:t>
      </w:r>
      <w:r w:rsidR="001731BF" w:rsidRPr="002A2593">
        <w:rPr>
          <w:rFonts w:ascii="PT Astra Serif" w:hAnsi="PT Astra Serif"/>
          <w:sz w:val="26"/>
          <w:szCs w:val="26"/>
        </w:rPr>
        <w:t xml:space="preserve"> </w:t>
      </w:r>
      <w:r w:rsidRPr="002A2593">
        <w:rPr>
          <w:rFonts w:ascii="PT Astra Serif" w:hAnsi="PT Astra Serif"/>
          <w:sz w:val="26"/>
          <w:szCs w:val="26"/>
        </w:rPr>
        <w:t xml:space="preserve">Законом изменены статьи 1 и 7 </w:t>
      </w:r>
      <w:r w:rsidRPr="002A2593">
        <w:rPr>
          <w:rFonts w:ascii="PT Astra Serif" w:hAnsi="PT Astra Serif" w:cs="PT Astra Serif"/>
          <w:sz w:val="26"/>
          <w:szCs w:val="26"/>
        </w:rPr>
        <w:t>Закона 65-ЗО</w:t>
      </w:r>
      <w:r w:rsidRPr="002A2593">
        <w:rPr>
          <w:rFonts w:ascii="PT Astra Serif" w:hAnsi="PT Astra Serif"/>
          <w:sz w:val="26"/>
          <w:szCs w:val="26"/>
        </w:rPr>
        <w:t xml:space="preserve"> в соответствие со статьёй 139 Бюджетного кодекса Российской Федерации в части уточнения формулировок, используемых при регулировании предоставления субсидий из областного бюджета Ульяновской области бюджетам муниципальных образований Ульяновской области субсидий в целях софинансирования расходных обязательств, возникающих в связи с организацией деятельности по оздоровлению работников.</w:t>
      </w:r>
      <w:r w:rsidR="001731BF" w:rsidRPr="002A2593">
        <w:rPr>
          <w:rFonts w:ascii="PT Astra Serif" w:hAnsi="PT Astra Serif"/>
          <w:sz w:val="26"/>
          <w:szCs w:val="26"/>
        </w:rPr>
        <w:t xml:space="preserve"> </w:t>
      </w:r>
      <w:r w:rsidRPr="002A2593">
        <w:rPr>
          <w:rFonts w:ascii="PT Astra Serif" w:hAnsi="PT Astra Serif"/>
          <w:sz w:val="26"/>
          <w:szCs w:val="26"/>
        </w:rPr>
        <w:t>Также законом установлено, что Правительство Ульяновской области определяет порядок предоставления и распределения указанных субсидий.</w:t>
      </w:r>
    </w:p>
    <w:p w:rsidR="00A06643" w:rsidRPr="002A2593" w:rsidRDefault="00A06643" w:rsidP="00CC6AFA">
      <w:pPr>
        <w:widowControl w:val="0"/>
        <w:ind w:firstLine="709"/>
        <w:contextualSpacing/>
        <w:jc w:val="both"/>
        <w:rPr>
          <w:rFonts w:ascii="PT Astra Serif" w:hAnsi="PT Astra Serif" w:cs="PT Astra Serif"/>
          <w:b/>
          <w:i/>
          <w:sz w:val="26"/>
          <w:szCs w:val="26"/>
        </w:rPr>
      </w:pPr>
      <w:r w:rsidRPr="002A2593">
        <w:rPr>
          <w:rFonts w:ascii="PT Astra Serif" w:hAnsi="PT Astra Serif" w:cs="PT Astra Serif"/>
          <w:b/>
          <w:i/>
          <w:sz w:val="26"/>
          <w:szCs w:val="26"/>
        </w:rPr>
        <w:t xml:space="preserve">9. Закон Ульяновской области от 23.12.2019 № 166-ЗО «О внесении изменений в </w:t>
      </w:r>
      <w:r w:rsidR="001731BF" w:rsidRPr="002A2593">
        <w:rPr>
          <w:rFonts w:ascii="PT Astra Serif" w:hAnsi="PT Astra Serif" w:cs="PT Astra Serif"/>
          <w:b/>
          <w:i/>
          <w:sz w:val="26"/>
          <w:szCs w:val="26"/>
        </w:rPr>
        <w:t>отдельные законодательные акты У</w:t>
      </w:r>
      <w:r w:rsidRPr="002A2593">
        <w:rPr>
          <w:rFonts w:ascii="PT Astra Serif" w:hAnsi="PT Astra Serif" w:cs="PT Astra Serif"/>
          <w:b/>
          <w:i/>
          <w:sz w:val="26"/>
          <w:szCs w:val="26"/>
        </w:rPr>
        <w:t>льяновской области»</w:t>
      </w:r>
      <w:r w:rsidR="001731BF" w:rsidRPr="002A2593">
        <w:rPr>
          <w:rFonts w:ascii="PT Astra Serif" w:hAnsi="PT Astra Serif" w:cs="PT Astra Serif"/>
          <w:b/>
          <w:i/>
          <w:sz w:val="26"/>
          <w:szCs w:val="26"/>
        </w:rPr>
        <w:t>.</w:t>
      </w:r>
    </w:p>
    <w:p w:rsidR="00A06643" w:rsidRPr="002A2593" w:rsidRDefault="00A06643" w:rsidP="00CC6AFA">
      <w:pPr>
        <w:pStyle w:val="1"/>
        <w:spacing w:before="0" w:after="0"/>
        <w:ind w:firstLine="709"/>
        <w:contextualSpacing/>
        <w:jc w:val="both"/>
        <w:rPr>
          <w:rFonts w:ascii="PT Astra Serif" w:hAnsi="PT Astra Serif"/>
          <w:b w:val="0"/>
          <w:color w:val="auto"/>
          <w:sz w:val="26"/>
          <w:szCs w:val="26"/>
        </w:rPr>
      </w:pPr>
      <w:r w:rsidRPr="002A2593">
        <w:rPr>
          <w:rFonts w:ascii="PT Astra Serif" w:hAnsi="PT Astra Serif" w:cs="PT Astra Serif"/>
          <w:b w:val="0"/>
          <w:color w:val="auto"/>
          <w:sz w:val="26"/>
          <w:szCs w:val="26"/>
        </w:rPr>
        <w:t xml:space="preserve">Законом внесены изменения в Закон Ульяновской области от 3 октября 2012 года № 141-ЗО </w:t>
      </w:r>
      <w:hyperlink r:id="rId10" w:history="1">
        <w:r w:rsidRPr="002A2593">
          <w:rPr>
            <w:rFonts w:ascii="PT Astra Serif" w:hAnsi="PT Astra Serif" w:cs="PT Astra Serif"/>
            <w:b w:val="0"/>
            <w:color w:val="auto"/>
            <w:sz w:val="26"/>
            <w:szCs w:val="26"/>
          </w:rPr>
          <w:t>«О наделении органов местного самоуправления муниципальных районов и городских округов Ульяновской области государственными полномочиями по предоставлению мер социальной поддержки молодым специалистам, поступившим на работу в муниципальные учреждения муниципальных образований Ульяновской области, осуществляющие в качестве основного (уставного) вида деятельности образовательную деятельность</w:t>
        </w:r>
      </w:hyperlink>
      <w:r w:rsidRPr="002A2593">
        <w:rPr>
          <w:rFonts w:ascii="PT Astra Serif" w:hAnsi="PT Astra Serif" w:cs="PT Astra Serif"/>
          <w:b w:val="0"/>
          <w:color w:val="auto"/>
          <w:sz w:val="26"/>
          <w:szCs w:val="26"/>
        </w:rPr>
        <w:t xml:space="preserve">»; </w:t>
      </w:r>
      <w:r w:rsidRPr="002A2593">
        <w:rPr>
          <w:rFonts w:ascii="PT Astra Serif" w:hAnsi="PT Astra Serif" w:cs="PT Astra Serif"/>
          <w:b w:val="0"/>
          <w:bCs w:val="0"/>
          <w:color w:val="auto"/>
          <w:sz w:val="26"/>
          <w:szCs w:val="26"/>
        </w:rPr>
        <w:t xml:space="preserve">Закон Ульяновской области от 5 июля 2013 года № 110-ЗО </w:t>
      </w:r>
      <w:hyperlink r:id="rId11" w:history="1">
        <w:r w:rsidRPr="002A2593">
          <w:rPr>
            <w:rFonts w:ascii="PT Astra Serif" w:hAnsi="PT Astra Serif" w:cs="PT Astra Serif"/>
            <w:b w:val="0"/>
            <w:bCs w:val="0"/>
            <w:color w:val="auto"/>
            <w:sz w:val="26"/>
            <w:szCs w:val="26"/>
          </w:rPr>
          <w:t>«О наделении органов местного самоуправления муниципальных районов и городских округов Ульяновской области отдельными государственными полномочиями в сфере образования и оздоровления детей</w:t>
        </w:r>
      </w:hyperlink>
      <w:r w:rsidRPr="002A2593">
        <w:rPr>
          <w:rFonts w:ascii="PT Astra Serif" w:hAnsi="PT Astra Serif" w:cs="PT Astra Serif"/>
          <w:b w:val="0"/>
          <w:bCs w:val="0"/>
          <w:color w:val="auto"/>
          <w:sz w:val="26"/>
          <w:szCs w:val="26"/>
        </w:rPr>
        <w:t xml:space="preserve">»; Закон Ульяновской области от 13 август 2013 года № 139-ЗО </w:t>
      </w:r>
      <w:hyperlink r:id="rId12" w:history="1">
        <w:r w:rsidRPr="002A2593">
          <w:rPr>
            <w:rFonts w:ascii="PT Astra Serif" w:hAnsi="PT Astra Serif" w:cs="PT Astra Serif"/>
            <w:b w:val="0"/>
            <w:bCs w:val="0"/>
            <w:color w:val="auto"/>
            <w:sz w:val="26"/>
            <w:szCs w:val="26"/>
          </w:rPr>
          <w:t xml:space="preserve">«О наделении органов местного самоуправления муниципальных районов и </w:t>
        </w:r>
        <w:r w:rsidRPr="002A2593">
          <w:rPr>
            <w:rFonts w:ascii="PT Astra Serif" w:hAnsi="PT Astra Serif" w:cs="PT Astra Serif"/>
            <w:b w:val="0"/>
            <w:bCs w:val="0"/>
            <w:color w:val="auto"/>
            <w:sz w:val="26"/>
            <w:szCs w:val="26"/>
          </w:rPr>
          <w:lastRenderedPageBreak/>
          <w:t>городских округов Ульяновской области государственными полномочиями по предоставлению родителям (законным представителям) детей, посещающих муниципальные и частные образовательные организации, реализующие образовательную программу дошкольного образования, компенсации части внесенной в соответствующие образовательные организации родительской платы за присмотр и уход за детьми</w:t>
        </w:r>
      </w:hyperlink>
      <w:r w:rsidRPr="002A2593">
        <w:rPr>
          <w:rFonts w:ascii="PT Astra Serif" w:hAnsi="PT Astra Serif" w:cs="PT Astra Serif"/>
          <w:b w:val="0"/>
          <w:bCs w:val="0"/>
          <w:color w:val="auto"/>
          <w:sz w:val="26"/>
          <w:szCs w:val="26"/>
        </w:rPr>
        <w:t>»</w:t>
      </w:r>
      <w:r w:rsidRPr="002A2593">
        <w:rPr>
          <w:rFonts w:ascii="PT Astra Serif" w:hAnsi="PT Astra Serif" w:cs="PT Astra Serif"/>
          <w:b w:val="0"/>
          <w:color w:val="auto"/>
          <w:sz w:val="26"/>
          <w:szCs w:val="26"/>
        </w:rPr>
        <w:t xml:space="preserve"> в целях </w:t>
      </w:r>
      <w:r w:rsidRPr="002A2593">
        <w:rPr>
          <w:rFonts w:ascii="PT Astra Serif" w:hAnsi="PT Astra Serif"/>
          <w:b w:val="0"/>
          <w:color w:val="auto"/>
          <w:sz w:val="26"/>
          <w:szCs w:val="26"/>
        </w:rPr>
        <w:t xml:space="preserve">приведения вышеуказанных </w:t>
      </w:r>
      <w:r w:rsidRPr="002A2593">
        <w:rPr>
          <w:rFonts w:ascii="PT Astra Serif" w:hAnsi="PT Astra Serif" w:cs="PT Astra Serif"/>
          <w:b w:val="0"/>
          <w:color w:val="auto"/>
          <w:sz w:val="26"/>
          <w:szCs w:val="26"/>
        </w:rPr>
        <w:t xml:space="preserve">законов в соответствие </w:t>
      </w:r>
      <w:r w:rsidRPr="002A2593">
        <w:rPr>
          <w:rFonts w:ascii="PT Astra Serif" w:hAnsi="PT Astra Serif"/>
          <w:b w:val="0"/>
          <w:color w:val="auto"/>
          <w:sz w:val="26"/>
          <w:szCs w:val="26"/>
        </w:rPr>
        <w:t xml:space="preserve">с Федеральным законом от </w:t>
      </w:r>
      <w:r w:rsidRPr="002A2593">
        <w:rPr>
          <w:rFonts w:ascii="PT Astra Serif" w:hAnsi="PT Astra Serif" w:cs="PT Astra Serif"/>
          <w:b w:val="0"/>
          <w:color w:val="auto"/>
          <w:sz w:val="26"/>
          <w:szCs w:val="26"/>
        </w:rPr>
        <w:t xml:space="preserve">02.08.2019 № 307-ФЗ </w:t>
      </w:r>
      <w:hyperlink r:id="rId13" w:history="1">
        <w:r w:rsidRPr="002A2593">
          <w:rPr>
            <w:rFonts w:ascii="PT Astra Serif" w:hAnsi="PT Astra Serif" w:cs="PT Astra Serif"/>
            <w:b w:val="0"/>
            <w:color w:val="auto"/>
            <w:sz w:val="26"/>
            <w:szCs w:val="26"/>
          </w:rPr>
          <w:t>«О внесении изменений в Бюджетный кодекс Российской Федерации в целях совершенствования межбюджетных отношений</w:t>
        </w:r>
      </w:hyperlink>
      <w:r w:rsidRPr="002A2593">
        <w:rPr>
          <w:rFonts w:ascii="PT Astra Serif" w:hAnsi="PT Astra Serif" w:cs="PT Astra Serif"/>
          <w:b w:val="0"/>
          <w:color w:val="auto"/>
          <w:sz w:val="26"/>
          <w:szCs w:val="26"/>
        </w:rPr>
        <w:t xml:space="preserve">» </w:t>
      </w:r>
      <w:r w:rsidRPr="002A2593">
        <w:rPr>
          <w:rFonts w:ascii="PT Astra Serif" w:hAnsi="PT Astra Serif"/>
          <w:b w:val="0"/>
          <w:color w:val="auto"/>
          <w:sz w:val="26"/>
          <w:szCs w:val="26"/>
        </w:rPr>
        <w:t xml:space="preserve">в части дополнения нормой, устанавливающей порядок определения общего объёма </w:t>
      </w:r>
      <w:r w:rsidRPr="002A2593">
        <w:rPr>
          <w:rFonts w:ascii="PT Astra Serif" w:hAnsi="PT Astra Serif" w:cs="PT Astra Serif"/>
          <w:b w:val="0"/>
          <w:color w:val="auto"/>
          <w:sz w:val="26"/>
          <w:szCs w:val="26"/>
        </w:rPr>
        <w:t>субвенций для осуществления переданных полномочий и показатели (критерии) распределения между муниципальными образованиями общего объёма таких субвенций</w:t>
      </w:r>
      <w:r w:rsidRPr="002A2593">
        <w:rPr>
          <w:rFonts w:ascii="PT Astra Serif" w:hAnsi="PT Astra Serif"/>
          <w:b w:val="0"/>
          <w:color w:val="auto"/>
          <w:sz w:val="26"/>
          <w:szCs w:val="26"/>
        </w:rPr>
        <w:t>.</w:t>
      </w:r>
    </w:p>
    <w:p w:rsidR="00A06643" w:rsidRPr="002A2593" w:rsidRDefault="00A06643" w:rsidP="00CC6AFA">
      <w:pPr>
        <w:widowControl w:val="0"/>
        <w:contextualSpacing/>
        <w:jc w:val="both"/>
        <w:rPr>
          <w:rFonts w:ascii="PT Astra Serif" w:hAnsi="PT Astra Serif" w:cs="PT Astra Serif"/>
          <w:b/>
          <w:sz w:val="26"/>
          <w:szCs w:val="26"/>
        </w:rPr>
      </w:pPr>
      <w:r w:rsidRPr="002A2593">
        <w:rPr>
          <w:rFonts w:ascii="PT Astra Serif" w:hAnsi="PT Astra Serif" w:cs="PT Astra Serif"/>
          <w:b/>
          <w:sz w:val="26"/>
          <w:szCs w:val="26"/>
        </w:rPr>
        <w:t>Постановления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 Постановление Правительства Ульяновской области от 20.02.2019 № 4/56-П «О внесении изменения в Положение о Министерстве образования и науки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 Постановление Правительства Ульяновской области от 04.06.2019 № 10/260-П «О внесении изменения в Положение о Министерстве образования и науки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 Постановление Правительства Ульяновской области от 21.08.2019 № 18/407-П «О внесении изменений в Положение о Министерстве образования и науки Ульяновской области»</w:t>
      </w:r>
    </w:p>
    <w:p w:rsidR="00A06643" w:rsidRPr="002A2593" w:rsidRDefault="00A06643" w:rsidP="00CC6AFA">
      <w:pPr>
        <w:widowControl w:val="0"/>
        <w:contextualSpacing/>
        <w:jc w:val="both"/>
        <w:rPr>
          <w:rFonts w:ascii="PT Astra Serif" w:hAnsi="PT Astra Serif"/>
          <w:sz w:val="26"/>
          <w:szCs w:val="26"/>
        </w:rPr>
      </w:pPr>
      <w:r w:rsidRPr="002A2593">
        <w:rPr>
          <w:rFonts w:ascii="PT Astra Serif" w:hAnsi="PT Astra Serif"/>
          <w:sz w:val="26"/>
          <w:szCs w:val="26"/>
        </w:rPr>
        <w:tab/>
        <w:t>4. Постановление Правительства Ульяновской области от 28.11.2019 № 28/637-П «О внесении изменений в Положение о Министерстве образования и науки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5. Постановление Правительства Ульяновской области от 31.01.2019 № 2/28-П «О внесении изменений в государственную программу Ульяновской области «Развитие и модернизация образования в Ульяновской области» на 2014-2021 годы»</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6. Постановление Правительства Ульяновской области от 20.02.2019 № 4/60-П «О внесении изменений в государственную программу Ульяновской области «Развитие и модернизация образования в Ульяновской области» на 2014 - 2021 годы и признании утратившим силу отдельного положения нормативного правового акта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7. Постановление Правительства Ульяновской области от 16.05.2019 № 9/208-П «О внесении изменений в государственную программу Ульяновской области «Развитие и модернизация образования в Ульяновской области» на 2014-2021 годы»</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8. Постановление Правительства Ульяновской области от 27.06.2019 № 12/295-П «О внесении изменений в постановление Правительства ульяновской области от 11.09.2013 № 37/407-П и признании утратившим силу отдельного положения нормативного правового акта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9. Постановление Правительства Ульяновской области от 17.07.2019 № 14/331-П «О внесении изменений в государственную программу Ульяновской области «Развитие и модернизация образования в Ульяновской области» на 2014 - 2024 годы»</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10. Постановление Правительства Ульяновской области от 09.10.2019 № 23/499-П «О внесении изменений в государственную программу Ульяновской области «Развитие и модернизация образования в Ульяновской области» на 2014 - 2024 годы»</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cs="PT Astra Serif"/>
          <w:sz w:val="26"/>
          <w:szCs w:val="26"/>
        </w:rPr>
        <w:t>11. Постановление Правительства Ульяновской области от 18.11.2019 № 27/596-П «О внесении изменений в государственную программу Ульяновской области «Развитие и модернизация образования в Ульяновской области на 2014 - 2024 годы</w:t>
      </w:r>
    </w:p>
    <w:p w:rsidR="00A06643" w:rsidRPr="002A2593" w:rsidRDefault="00A06643" w:rsidP="00CC6AFA">
      <w:pPr>
        <w:widowControl w:val="0"/>
        <w:ind w:firstLine="708"/>
        <w:contextualSpacing/>
        <w:jc w:val="both"/>
        <w:rPr>
          <w:rFonts w:ascii="PT Astra Serif" w:hAnsi="PT Astra Serif" w:cs="PT Astra Serif"/>
          <w:sz w:val="26"/>
          <w:szCs w:val="26"/>
        </w:rPr>
      </w:pPr>
      <w:r w:rsidRPr="002A2593">
        <w:rPr>
          <w:rFonts w:ascii="PT Astra Serif" w:hAnsi="PT Astra Serif" w:cs="PT Astra Serif"/>
          <w:sz w:val="26"/>
          <w:szCs w:val="26"/>
        </w:rPr>
        <w:lastRenderedPageBreak/>
        <w:t>12. Постановление Правительства Ульяновской области от 16.12.2019 № 30/706-П «О внесении изменений в государственную программу Ульяновской области «Развитие и модернизация образования в Ульяновской области» на 2014 - 2024 годы</w:t>
      </w:r>
    </w:p>
    <w:p w:rsidR="00A06643" w:rsidRPr="002A2593" w:rsidRDefault="00A06643" w:rsidP="00CC6AFA">
      <w:pPr>
        <w:widowControl w:val="0"/>
        <w:autoSpaceDE w:val="0"/>
        <w:autoSpaceDN w:val="0"/>
        <w:adjustRightInd w:val="0"/>
        <w:ind w:firstLine="708"/>
        <w:contextualSpacing/>
        <w:jc w:val="both"/>
        <w:rPr>
          <w:rFonts w:ascii="PT Astra Serif" w:hAnsi="PT Astra Serif" w:cs="PT Astra Serif"/>
          <w:sz w:val="26"/>
          <w:szCs w:val="26"/>
        </w:rPr>
      </w:pPr>
      <w:r w:rsidRPr="002A2593">
        <w:rPr>
          <w:rFonts w:ascii="PT Astra Serif" w:hAnsi="PT Astra Serif" w:cs="PT Astra Serif"/>
          <w:sz w:val="26"/>
          <w:szCs w:val="26"/>
        </w:rPr>
        <w:t xml:space="preserve">13. Постановление Правительства Ульяновской области от 14.11.2019 № 26/568-П </w:t>
      </w:r>
      <w:hyperlink r:id="rId14" w:history="1">
        <w:r w:rsidRPr="002A2593">
          <w:rPr>
            <w:rFonts w:ascii="PT Astra Serif" w:hAnsi="PT Astra Serif" w:cs="PT Astra Serif"/>
            <w:sz w:val="26"/>
            <w:szCs w:val="26"/>
          </w:rPr>
          <w:t>«Об утверждении государственной программы Ульяновской области «Развитие и модернизация образования в Ульяновской области</w:t>
        </w:r>
      </w:hyperlink>
      <w:r w:rsidRPr="002A2593">
        <w:rPr>
          <w:rFonts w:ascii="PT Astra Serif" w:hAnsi="PT Astra Serif" w:cs="PT Astra Serif"/>
          <w:sz w:val="26"/>
          <w:szCs w:val="26"/>
        </w:rPr>
        <w:t xml:space="preserve">» </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14. Постановление Правительства Ульяновской области от 15.01.2019 № 2-П «О признании утратившим силу постановление Правительства Ульяновской области от 12.04.2017 № 169-П»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15. Постановление Правительства Ульяновской области от 16.01.2019 </w:t>
      </w:r>
      <w:r w:rsidRPr="002A2593">
        <w:rPr>
          <w:rFonts w:ascii="PT Astra Serif" w:hAnsi="PT Astra Serif"/>
          <w:sz w:val="26"/>
          <w:szCs w:val="26"/>
        </w:rPr>
        <w:br/>
        <w:t>№ 4-П «О внесении изменений в постановление Правительства Ульяновской области от 10.12.2015 № 652-П»</w:t>
      </w:r>
    </w:p>
    <w:p w:rsidR="00A06643" w:rsidRPr="002A2593" w:rsidRDefault="00A06643" w:rsidP="00CC6AFA">
      <w:pPr>
        <w:widowControl w:val="0"/>
        <w:ind w:firstLine="708"/>
        <w:contextualSpacing/>
        <w:jc w:val="both"/>
        <w:rPr>
          <w:rFonts w:ascii="PT Astra Serif" w:hAnsi="PT Astra Serif" w:cs="PT Astra Serif"/>
          <w:sz w:val="26"/>
          <w:szCs w:val="26"/>
        </w:rPr>
      </w:pPr>
      <w:r w:rsidRPr="002A2593">
        <w:rPr>
          <w:rFonts w:ascii="PT Astra Serif" w:hAnsi="PT Astra Serif" w:cs="PT Astra Serif"/>
          <w:sz w:val="26"/>
          <w:szCs w:val="26"/>
        </w:rPr>
        <w:t>16. Постановление Правительства Ульяновской области от 18.01.2019 № 13-П «О внесении изменений в отдельные нормативные правовые акты Правительства Ульяновской области»</w:t>
      </w:r>
    </w:p>
    <w:p w:rsidR="00A06643" w:rsidRPr="002A2593" w:rsidRDefault="00A06643" w:rsidP="00CC6AFA">
      <w:pPr>
        <w:widowControl w:val="0"/>
        <w:ind w:firstLine="709"/>
        <w:contextualSpacing/>
        <w:jc w:val="both"/>
        <w:rPr>
          <w:rFonts w:ascii="PT Astra Serif" w:hAnsi="PT Astra Serif"/>
          <w:color w:val="000000"/>
          <w:sz w:val="26"/>
          <w:szCs w:val="26"/>
        </w:rPr>
      </w:pPr>
      <w:r w:rsidRPr="002A2593">
        <w:rPr>
          <w:rFonts w:ascii="PT Astra Serif" w:hAnsi="PT Astra Serif" w:cs="Arial"/>
          <w:sz w:val="26"/>
          <w:szCs w:val="26"/>
        </w:rPr>
        <w:t>17. Постановление Правительства Ульяновской области от 18.01.2019 № 14-П «Об утверждении правил предоставления и распределения субсидий из областного бюджета ульяновской области бюджетам муниципальных районов и городских округов ульяновской области в целях софинансирования расходных обязательств, связанных с реализацией муниципальных программ, направленных на достижение целей, соответствующих государственной программе ульяновской области «Развитие и модернизация образования в Ульяновской области» на 2014- 2024 годы</w:t>
      </w:r>
    </w:p>
    <w:p w:rsidR="00A06643" w:rsidRPr="002A2593" w:rsidRDefault="00A0664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18. Постановление Правительства Ульяновской области от 28.02.2019 № 87-П «О внесении изменений в постановление Правительства Ульяновской области от 24.11.2016 № 558-П»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19. Постановление Правительства Ульяновской области от 04.03.2019 № 92-П «О внесении изменений в постановление Правительства Ульяновской области от 18.12.2013 № 609-П»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20. Постановление Правительства Ульяновской области от 27.03.2019 № 126-П «О внесении изменения в постановление Правительства Ульяновской области от 08.06.2018 № 251-П»</w:t>
      </w:r>
    </w:p>
    <w:p w:rsidR="00A06643" w:rsidRPr="002A2593" w:rsidRDefault="00A06643" w:rsidP="00CC6AFA">
      <w:pPr>
        <w:widowControl w:val="0"/>
        <w:contextualSpacing/>
        <w:jc w:val="both"/>
        <w:rPr>
          <w:rFonts w:ascii="PT Astra Serif" w:hAnsi="PT Astra Serif"/>
          <w:sz w:val="26"/>
          <w:szCs w:val="26"/>
        </w:rPr>
      </w:pPr>
      <w:r w:rsidRPr="002A2593">
        <w:rPr>
          <w:rFonts w:ascii="PT Astra Serif" w:hAnsi="PT Astra Serif" w:cs="PT Astra Serif"/>
          <w:sz w:val="26"/>
          <w:szCs w:val="26"/>
        </w:rPr>
        <w:tab/>
        <w:t>21. П</w:t>
      </w:r>
      <w:r w:rsidRPr="002A2593">
        <w:rPr>
          <w:rFonts w:ascii="PT Astra Serif" w:hAnsi="PT Astra Serif"/>
          <w:sz w:val="26"/>
          <w:szCs w:val="26"/>
        </w:rPr>
        <w:t>остановление Правительства Ульяновской области  от 28.03.2019 № 127-П «О внесении изменений в постановление Правительства Ульяновской области от 28.11.2017 № 596-П»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22. Постановление Правительства Ульяновской области от 08.04. 2019 № 149-П «Об утверждении порядка предоставления субсидий из областного бюджета ульяновской области частным организациям, осуществляющим образовательную деятельность по образовательным программам среднего профессионального образования»</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23. Постановление Правительства Ульяновской области от 10.04.2019 № 154-П «О внесении изменений в постановление Правительства Ульяновской области от 21.12.2018 № 677-П»</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sz w:val="26"/>
          <w:szCs w:val="26"/>
        </w:rPr>
        <w:t>24. Постановление Правительства Ульяновской области от 26.04.2019 № 178-П «Об утверждении Правил предоставления и распределения субсидий из областного бюджета Ульяновской области бюджетам муниципальных районов и городских округов ульяновской области в целях софинансирования расходных обязательств, связанных с реализацией мероприятий по обновлению материально-технической базы для формирования у обучающихся современных технологических и гуманитарных навыков»</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lastRenderedPageBreak/>
        <w:t>25. Постановление Правительства Ульяновской области от 06.05.2019 № 184-П «О внесении изменений в постановление Правительства Ульяновской области от 08.07.2014 № 275-П»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26. Постановление Правительства Ульяновской области от 06.05.2019 № 186-П «О внесении изменений в отдельные нормативные правовые акты правительства ульяновской области и признании утратившими силу отдельных положений нормативных правовых актов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27. Постановление Правительства Ульяновской области от 06.05.2019 № 188-П «Об утверждении Положения о порядке предоставления индивидуальным предпринимателям и организациям, осуществляющим образовательную деятельность по основным общеобразовательным программам (за исключением государственных и муниципальных учреждений), субсидий из областного бюджета ульяновской области в целях возмещения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28. Постановление Правительства Ульяновской области от 06.05.2019 № 190-П «О признании утратившими силу отдельных нормативных правовых актов правительства ульяновской области»</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sz w:val="26"/>
          <w:szCs w:val="26"/>
        </w:rPr>
        <w:t>29. Постановление Правительства Ульяновской области от 22.05.2019 № 231-П «О внесении изменений в постановление Правительства Ульяновской области от 03.04.2014 № 109-П»</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sz w:val="26"/>
          <w:szCs w:val="26"/>
        </w:rPr>
        <w:t>30. Постановление Правительства Ульяновской области от 18.06.2019 № 278-П «О внесении изменений в постановление Правительства Ульяновской области от 16.06.2014 № 228-П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31. Постановление Правительства Ульяновской области от 05.07.2019 № 307-П «О внесении изменений в постановление Правительства Ульяновской области от 10.12.2015 № 652-П»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32. Постановление Правительства Ульяновской области от 22.07.2019 № 350-П «О внесении изменений в постановление Правительства Ульяновской области от 18.12.2013 № 609-П»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33. Постановление Правительства Ульяновской области  от 24.07.2019 № 358-П «О материальной поддержке воспитания и обучения обучающихся, получающих начальное общее, основное общее или среднее общее образование в форме семейного образования на территории ульяновской области»</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sz w:val="26"/>
          <w:szCs w:val="26"/>
        </w:rPr>
        <w:t>34. Постановление Правительства Ульяновской области от 15.08.2019 № 396-П «Об утверждении правил предоставления и распределения субсидий из областного бюджета ульяновской области бюджетам муниципальных районов и городских округов ульяновской области в целях софинансирования расходных обязательств, связанных с реализацией мероприятий по созданию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sz w:val="26"/>
          <w:szCs w:val="26"/>
        </w:rPr>
        <w:t>35. Постановление Правительства Ульяновской области от 22.08.2019 № 425-П «О внесении изменений в постановление Правительства Ульяновской области от 28.12.2013 № 648-П»</w:t>
      </w:r>
    </w:p>
    <w:p w:rsidR="00A06643" w:rsidRPr="002A2593" w:rsidRDefault="00A06643" w:rsidP="00CC6AFA">
      <w:pPr>
        <w:widowControl w:val="0"/>
        <w:autoSpaceDE w:val="0"/>
        <w:autoSpaceDN w:val="0"/>
        <w:adjustRightInd w:val="0"/>
        <w:ind w:firstLine="708"/>
        <w:contextualSpacing/>
        <w:jc w:val="both"/>
        <w:rPr>
          <w:rFonts w:ascii="PT Astra Serif" w:hAnsi="PT Astra Serif"/>
          <w:sz w:val="26"/>
          <w:szCs w:val="26"/>
        </w:rPr>
      </w:pPr>
      <w:r w:rsidRPr="002A2593">
        <w:rPr>
          <w:rFonts w:ascii="PT Astra Serif" w:hAnsi="PT Astra Serif"/>
          <w:sz w:val="26"/>
          <w:szCs w:val="26"/>
        </w:rPr>
        <w:t xml:space="preserve">36. Постановление Правительства Ульяновской области от 19.09.2019 № 468-П </w:t>
      </w:r>
      <w:r w:rsidRPr="002A2593">
        <w:rPr>
          <w:rFonts w:ascii="PT Astra Serif" w:hAnsi="PT Astra Serif"/>
          <w:sz w:val="26"/>
          <w:szCs w:val="26"/>
        </w:rPr>
        <w:lastRenderedPageBreak/>
        <w:t>«О внесении изменений в отдельные нормативные правовые акты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37. Постановление Правительства Ульяновской области от 14.10.2019 № 521-П «Об утверждении порядка предоставления образовательным организациям высшего образования, находящимся на территории Ульяновской области, грантов в форме субсидий из областного бюджета Ульяновской области в целях финансового обеспечения их затрат, связанных с реализацией образовательных программ среднего общего образования»</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cs="PT Astra Serif"/>
          <w:sz w:val="26"/>
          <w:szCs w:val="26"/>
        </w:rPr>
        <w:t>38. Постановление Правительства Ульяновской области от 14.10.2019 № 522-П «О предоставлении в 2019 году иных межбюджетных трансфертов из областного бюджета ульяновской области бюджету муниципального образования «Карсунский район» в целях финансового обеспечения расходных обязательств, связанных с подготовкой проектной документации для строительства здания дошкольной образовательной организации»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39. Постановление Правительства Ульяновской области от 16.10.2019 № 523-П «О внесении изменений в постановление Правительства Ульяновской области от 08.06.2018 № 251-П»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40. Постановление Правительства Ульяновской области от 18.10.2019 № 525-П «О предоставлении в 2019 году грантов в форме субсидий из областного бюджета ульяновской области образовательным организациям, являющимся региональными инновационными площадками»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41. Постановление Правительства Ульяновской области от 31.10.2019 № 547-П «О внесении изменений в постановление Правительства Ульяновской области от 02.09.2014 № 390-П и признании утратившими силу отдельных положений нормативного правового акта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42. Постановление Правительства Ульяновской области от 06.11.2019 № 552-П «О внесении изменений в отдельные нормативные правовые акты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43. Постановление Правительства Ульяновской области от 15.11.2019 № 590-П «Об утверждении положения о порядке предоставления организациям (за исключением государственных и муниципальных учреждений) и индивидуальным предпринимателям, осуществляющим образовательную деятельность по дополнительным общеобразовательным программам, субсидий из областного бюджета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44. Постановление Правительства Ульяновской области от 21.11.2019 № 621-П «Об утверждении нормативов расходов на обеспечение в ульяновской области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расчете на одного учащегося (воспитанника) таких образовательных организаций»</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45. Постановление Правительства Ульяновской области от 29.11.2019 № 645-П «О внесении изменений в постановление Правительства Ульяновской области от 10.12.2015 № 652-П»</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46. Постановление Правительства Ульяновской области от 25.12.2019 № 756-П </w:t>
      </w:r>
      <w:r w:rsidRPr="002A2593">
        <w:rPr>
          <w:rFonts w:ascii="PT Astra Serif" w:hAnsi="PT Astra Serif"/>
          <w:sz w:val="26"/>
          <w:szCs w:val="26"/>
        </w:rPr>
        <w:lastRenderedPageBreak/>
        <w:t>«О внесении изменений в отдельные нормативные правовые акты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cs="PT Astra Serif"/>
          <w:sz w:val="26"/>
          <w:szCs w:val="26"/>
        </w:rPr>
        <w:t>47. Постановление Правительства Ульяновской области от 26.12.2019 № 763-П «Об утверждении Правил осуществления отдельным категориям педагогических работников, осуществляющих свою деятельность на территории ульяновской области, компенсации затрат, связанных с их проездом к месту оздоровления и обратно»</w:t>
      </w:r>
    </w:p>
    <w:p w:rsidR="00A06643" w:rsidRPr="002A2593" w:rsidRDefault="00A06643" w:rsidP="00CC6AFA">
      <w:pPr>
        <w:widowControl w:val="0"/>
        <w:contextualSpacing/>
        <w:jc w:val="both"/>
        <w:rPr>
          <w:rFonts w:ascii="PT Astra Serif" w:hAnsi="PT Astra Serif"/>
          <w:sz w:val="26"/>
          <w:szCs w:val="26"/>
        </w:rPr>
      </w:pPr>
      <w:r w:rsidRPr="002A2593">
        <w:rPr>
          <w:rFonts w:ascii="PT Astra Serif" w:hAnsi="PT Astra Serif"/>
          <w:sz w:val="26"/>
          <w:szCs w:val="26"/>
        </w:rPr>
        <w:tab/>
        <w:t xml:space="preserve">48. </w:t>
      </w:r>
      <w:r w:rsidRPr="002A2593">
        <w:rPr>
          <w:rFonts w:ascii="PT Astra Serif" w:hAnsi="PT Astra Serif"/>
          <w:color w:val="000000"/>
          <w:sz w:val="26"/>
          <w:szCs w:val="26"/>
        </w:rPr>
        <w:t>Постановление Правительства Ульяновской области от 27.12.2019 № 789-П</w:t>
      </w:r>
      <w:r w:rsidRPr="002A2593">
        <w:rPr>
          <w:rFonts w:ascii="PT Astra Serif" w:hAnsi="PT Astra Serif"/>
          <w:color w:val="FF0000"/>
          <w:sz w:val="26"/>
          <w:szCs w:val="26"/>
        </w:rPr>
        <w:t xml:space="preserve"> </w:t>
      </w:r>
      <w:r w:rsidRPr="002A2593">
        <w:rPr>
          <w:rFonts w:ascii="PT Astra Serif" w:hAnsi="PT Astra Serif"/>
          <w:sz w:val="26"/>
          <w:szCs w:val="26"/>
        </w:rPr>
        <w:t xml:space="preserve">«О внесении изменений в постановление Правительства Ульяновской области от 29.01.2013 № 25-П» </w:t>
      </w:r>
    </w:p>
    <w:p w:rsidR="00A06643" w:rsidRPr="002A2593" w:rsidRDefault="00A06643" w:rsidP="00CC6AFA">
      <w:pPr>
        <w:widowControl w:val="0"/>
        <w:contextualSpacing/>
        <w:jc w:val="both"/>
        <w:rPr>
          <w:rFonts w:ascii="PT Astra Serif" w:hAnsi="PT Astra Serif"/>
          <w:sz w:val="26"/>
          <w:szCs w:val="26"/>
        </w:rPr>
      </w:pPr>
    </w:p>
    <w:p w:rsidR="00A06643" w:rsidRPr="002A2593" w:rsidRDefault="00A06643" w:rsidP="00CC6AFA">
      <w:pPr>
        <w:widowControl w:val="0"/>
        <w:contextualSpacing/>
        <w:jc w:val="both"/>
        <w:rPr>
          <w:rFonts w:ascii="PT Astra Serif" w:hAnsi="PT Astra Serif"/>
          <w:b/>
          <w:sz w:val="26"/>
          <w:szCs w:val="26"/>
        </w:rPr>
      </w:pPr>
      <w:r w:rsidRPr="002A2593">
        <w:rPr>
          <w:rFonts w:ascii="PT Astra Serif" w:hAnsi="PT Astra Serif"/>
          <w:b/>
          <w:sz w:val="26"/>
          <w:szCs w:val="26"/>
        </w:rPr>
        <w:t>Указы Губернатора Ульяновской области</w:t>
      </w:r>
    </w:p>
    <w:p w:rsidR="00A06643" w:rsidRPr="002A2593" w:rsidRDefault="00A06643" w:rsidP="00CC6AFA">
      <w:pPr>
        <w:widowControl w:val="0"/>
        <w:contextualSpacing/>
        <w:jc w:val="both"/>
        <w:rPr>
          <w:rFonts w:ascii="PT Astra Serif" w:hAnsi="PT Astra Serif"/>
          <w:sz w:val="26"/>
          <w:szCs w:val="26"/>
        </w:rPr>
      </w:pP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 Указ Губернатора Ульяновской области от 21.10.2019 № 84 «О внесении изменений в постановление губернатора ульяновской области от 27.10.2014 № 123»</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cs="PT Astra Serif"/>
          <w:sz w:val="26"/>
          <w:szCs w:val="26"/>
        </w:rPr>
        <w:t>2. Указ Губернатора Ульяновской области от 21.10.2019 № 83 «О внесении изменения в указ губернатора ульяновской области от 10.11.2017 № 83»</w:t>
      </w:r>
    </w:p>
    <w:p w:rsidR="00A06643" w:rsidRPr="002A2593" w:rsidRDefault="00A06643" w:rsidP="00CC6AFA">
      <w:pPr>
        <w:widowControl w:val="0"/>
        <w:contextualSpacing/>
        <w:jc w:val="both"/>
        <w:rPr>
          <w:rFonts w:ascii="PT Astra Serif" w:hAnsi="PT Astra Serif"/>
          <w:sz w:val="26"/>
          <w:szCs w:val="26"/>
        </w:rPr>
      </w:pPr>
    </w:p>
    <w:p w:rsidR="00A06643" w:rsidRPr="002A2593" w:rsidRDefault="00A06643" w:rsidP="00CC6AFA">
      <w:pPr>
        <w:widowControl w:val="0"/>
        <w:contextualSpacing/>
        <w:jc w:val="both"/>
        <w:rPr>
          <w:rFonts w:ascii="PT Astra Serif" w:hAnsi="PT Astra Serif"/>
          <w:b/>
          <w:sz w:val="26"/>
          <w:szCs w:val="26"/>
        </w:rPr>
      </w:pPr>
      <w:r w:rsidRPr="002A2593">
        <w:rPr>
          <w:rFonts w:ascii="PT Astra Serif" w:hAnsi="PT Astra Serif"/>
          <w:b/>
          <w:sz w:val="26"/>
          <w:szCs w:val="26"/>
        </w:rPr>
        <w:t>Распоряжения Правительства и Губернатора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 Распоряжение Губернатора Ульяновской области от 07.02.2019 № 72-р «О поощрении знаком Губернатора Ульяновской области «За трудовую доблесть»</w:t>
      </w:r>
    </w:p>
    <w:p w:rsidR="00A06643" w:rsidRPr="002A2593" w:rsidRDefault="00A06643" w:rsidP="00CC6AFA">
      <w:pPr>
        <w:pStyle w:val="aff2"/>
        <w:widowControl w:val="0"/>
        <w:ind w:firstLine="708"/>
        <w:contextualSpacing/>
        <w:jc w:val="both"/>
        <w:rPr>
          <w:rFonts w:ascii="PT Astra Serif" w:hAnsi="PT Astra Serif"/>
          <w:bCs/>
          <w:sz w:val="26"/>
          <w:szCs w:val="26"/>
        </w:rPr>
      </w:pPr>
      <w:r w:rsidRPr="002A2593">
        <w:rPr>
          <w:rFonts w:ascii="PT Astra Serif" w:hAnsi="PT Astra Serif"/>
          <w:sz w:val="26"/>
          <w:szCs w:val="26"/>
        </w:rPr>
        <w:t>2. Распоряжение Губернатора Ульяновской области от 07.03.2019 № 140-р «О внесении изменения в распоряжение Губернатора Ульяновской области от 10.04.2015 № 173-р»</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3. Распоряжение Губернатора Ульяновской области от 07.03.2019 № 143-р «О поощрении знаком Губернатора Ульяновской области «За трудовую доблесть»</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4. Распоряжение Губернатора Ульяновской области от 04.10.2019 № 1268-р «О мерах по реализации отдельных положений Закона Ульяновской области «О статусе педагогических работников, осуществляющих педагогическую деятельность на территории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5. Распоряжение Губернатора Ульяновской области от 04.10.2019 № 1269-р «О поощрении знаком Губернатора Ульяновской области «За трудовую доблесть»</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6. Распоряжение Губернатора Ульяновской области от 18.10.2019 № 1295-р «</w:t>
      </w:r>
      <w:r w:rsidRPr="002A2593">
        <w:rPr>
          <w:rStyle w:val="aff7"/>
          <w:rFonts w:ascii="PT Astra Serif" w:hAnsi="PT Astra Serif"/>
          <w:color w:val="auto"/>
          <w:sz w:val="26"/>
          <w:szCs w:val="26"/>
        </w:rPr>
        <w:t>О внесении изменения в распоряжение Губернатора Ульяновской области от 10.11.2017 № 1045-р»</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7. Распоряжение Губернатора Ульяновской области от 19.12.2019 № 1514-р «О поощрении знаком Губернатора Ульяновской области «За трудовую доблесть»</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8. Распоряжение Правительства Ульяновской области от 27.02.2019 № 96-пр «</w:t>
      </w:r>
      <w:hyperlink r:id="rId15" w:history="1">
        <w:r w:rsidRPr="002A2593">
          <w:rPr>
            <w:rFonts w:ascii="PT Astra Serif" w:hAnsi="PT Astra Serif"/>
            <w:sz w:val="26"/>
            <w:szCs w:val="26"/>
          </w:rPr>
          <w:t>О</w:t>
        </w:r>
      </w:hyperlink>
      <w:r w:rsidRPr="002A2593">
        <w:rPr>
          <w:rFonts w:ascii="PT Astra Serif" w:hAnsi="PT Astra Serif"/>
          <w:sz w:val="26"/>
          <w:szCs w:val="26"/>
        </w:rPr>
        <w:t>б утверждении перечня профессиональных компетенций, приоритетных для социально-экономического развития Ульяновской области»</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9. Распоряжение Правительства Ульяновской области от 01.03.2019 № 100-пр «О внесении изменений в распоряжение Правительства Ульяновской области от 02.10.2018 № 449-пр»</w:t>
      </w:r>
    </w:p>
    <w:p w:rsidR="00A06643" w:rsidRPr="002A2593" w:rsidRDefault="00A06643" w:rsidP="00CC6AFA">
      <w:pPr>
        <w:widowControl w:val="0"/>
        <w:tabs>
          <w:tab w:val="num" w:pos="0"/>
        </w:tabs>
        <w:autoSpaceDE w:val="0"/>
        <w:contextualSpacing/>
        <w:jc w:val="both"/>
        <w:outlineLvl w:val="0"/>
        <w:rPr>
          <w:rFonts w:ascii="PT Astra Serif" w:hAnsi="PT Astra Serif"/>
          <w:bCs/>
          <w:sz w:val="26"/>
          <w:szCs w:val="26"/>
          <w:lang w:eastAsia="ar-SA"/>
        </w:rPr>
      </w:pPr>
      <w:r w:rsidRPr="002A2593">
        <w:rPr>
          <w:rFonts w:ascii="PT Astra Serif" w:hAnsi="PT Astra Serif"/>
          <w:sz w:val="26"/>
          <w:szCs w:val="26"/>
        </w:rPr>
        <w:tab/>
        <w:t>10. Распоряжение Правительства Ульяновской области от 12.03.2019 № 110-пр «</w:t>
      </w:r>
      <w:r w:rsidRPr="002A2593">
        <w:rPr>
          <w:rFonts w:ascii="PT Astra Serif" w:hAnsi="PT Astra Serif"/>
          <w:bCs/>
          <w:sz w:val="26"/>
          <w:szCs w:val="26"/>
          <w:lang w:eastAsia="ar-SA"/>
        </w:rPr>
        <w:t>«О внесении изменения в распоряжение Правительства Ульяновской области от 30.10.2018 № 508-пр»</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11. Распоряжение Правительства Ульяновской области от 09.04.2019 № 170-пр «О подготовке образовательных организаций Ульяновской области к 2019-2020 учебному году и отопительному периоду»</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lastRenderedPageBreak/>
        <w:t>12. Распоряжение Правительства Ульяновской области от 03.07.2019 № 339-пр «О некоторых мерах по созданию Центра опережающей профессиональной подготовки на территории Ульяновской области»</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13. Распоряжение Правительства Ульяновской области от 03.07.2019 № 340-пр «О некоторых мерах по поддержке образования для детей с ограниченными возможностями здоровья на территории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14. Распоряжение Правительства Ульяновской области от 03.07.2019 № 343-пр «О некоторых мерах по внедрению целевой модели цифровой образовательной среды в общеобразовательных организациях и профессиональных образовательных организациях, расположенных на территории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15. Распоряжение Правительства Ульяновской области от 04.07.2019 № 341-пр «О некоторых мерах по созданию центра выявления и поддержки одарённых детей в Ульяновской области»</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16. Распоряжение Правительства Ульяновской области от 04.07.2019 № 342-пр «О некоторых мерах по созданию</w:t>
      </w:r>
      <w:r w:rsidRPr="002A2593">
        <w:rPr>
          <w:rFonts w:ascii="PT Astra Serif" w:hAnsi="PT Astra Serif" w:cs="Arial"/>
          <w:sz w:val="26"/>
          <w:szCs w:val="26"/>
          <w:shd w:val="clear" w:color="auto" w:fill="FFFFFF"/>
        </w:rPr>
        <w:t xml:space="preserve">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 </w:t>
      </w:r>
      <w:r w:rsidRPr="002A2593">
        <w:rPr>
          <w:rFonts w:ascii="PT Astra Serif" w:hAnsi="PT Astra Serif"/>
          <w:sz w:val="26"/>
          <w:szCs w:val="26"/>
        </w:rPr>
        <w:t>на территории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17. Распоряжение Правительства Ульяновской области от 04.07.2019 № 344-пр «О некоторых мерах по созданию центров цифрового образования детей «</w:t>
      </w:r>
      <w:r w:rsidRPr="002A2593">
        <w:rPr>
          <w:rFonts w:ascii="PT Astra Serif" w:hAnsi="PT Astra Serif"/>
          <w:sz w:val="26"/>
          <w:szCs w:val="26"/>
          <w:lang w:val="en-US"/>
        </w:rPr>
        <w:t>IT</w:t>
      </w:r>
      <w:r w:rsidRPr="002A2593">
        <w:rPr>
          <w:rFonts w:ascii="PT Astra Serif" w:hAnsi="PT Astra Serif"/>
          <w:sz w:val="26"/>
          <w:szCs w:val="26"/>
        </w:rPr>
        <w:t>-куб» в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18. Распоряжение Правительства Ульяновской области от 04.07.2019 № 345-пр «О некоторых мерах по созданию в Ульяновской области мобильного технопарка «Кванториум»</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19. Распоряжение Правительства Ульяновской области от 04.07.2019 № 346-пр «О создании в Ульяновской области детского технопарка «Кванториум»</w:t>
      </w:r>
    </w:p>
    <w:p w:rsidR="00A06643" w:rsidRPr="002A2593" w:rsidRDefault="00A06643" w:rsidP="00CC6AFA">
      <w:pPr>
        <w:widowControl w:val="0"/>
        <w:contextualSpacing/>
        <w:jc w:val="both"/>
        <w:rPr>
          <w:rFonts w:ascii="PT Astra Serif" w:hAnsi="PT Astra Serif"/>
          <w:sz w:val="26"/>
          <w:szCs w:val="26"/>
        </w:rPr>
      </w:pPr>
      <w:r w:rsidRPr="002A2593">
        <w:rPr>
          <w:rFonts w:ascii="PT Astra Serif" w:hAnsi="PT Astra Serif"/>
          <w:bCs/>
          <w:sz w:val="26"/>
          <w:szCs w:val="26"/>
        </w:rPr>
        <w:tab/>
        <w:t xml:space="preserve">20. </w:t>
      </w:r>
      <w:r w:rsidRPr="002A2593">
        <w:rPr>
          <w:rFonts w:ascii="PT Astra Serif" w:hAnsi="PT Astra Serif"/>
          <w:sz w:val="26"/>
          <w:szCs w:val="26"/>
        </w:rPr>
        <w:t>Распоряжение Правительства Ульяновской области от 04.07.2019 № 347-пр «О некоторых мерах по обновлению материально-технической базы для формирования у обучающихся современных технологических и гуманитарных навыков в общеобразовательных организациях Ульяновской области»</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21. Распоряжение Правительства Ульяновской области от 03.07.2019 № 348-пр «О некоторых мерах по созданию центров непрерывного повышения профессионального мастерства педагогических работников и центра оценки профессионального мастерства и квалификации педагогических работников на территории Ульяновской области»</w:t>
      </w:r>
    </w:p>
    <w:p w:rsidR="00A06643" w:rsidRPr="002A2593" w:rsidRDefault="00A06643" w:rsidP="00CC6AFA">
      <w:pPr>
        <w:widowControl w:val="0"/>
        <w:ind w:firstLine="708"/>
        <w:contextualSpacing/>
        <w:jc w:val="both"/>
        <w:rPr>
          <w:rFonts w:ascii="PT Astra Serif" w:hAnsi="PT Astra Serif"/>
          <w:color w:val="000000"/>
          <w:sz w:val="26"/>
          <w:szCs w:val="26"/>
        </w:rPr>
      </w:pPr>
      <w:r w:rsidRPr="002A2593">
        <w:rPr>
          <w:rFonts w:ascii="PT Astra Serif" w:hAnsi="PT Astra Serif"/>
          <w:sz w:val="26"/>
          <w:szCs w:val="26"/>
        </w:rPr>
        <w:t xml:space="preserve">22. Распоряжение Правительства Ульяновской области от 17.07.2019 № 375-пр </w:t>
      </w:r>
      <w:r w:rsidRPr="002A2593">
        <w:rPr>
          <w:rFonts w:ascii="PT Astra Serif" w:hAnsi="PT Astra Serif"/>
          <w:color w:val="000000"/>
          <w:sz w:val="26"/>
          <w:szCs w:val="26"/>
        </w:rPr>
        <w:t>«О модели персонифицированного финансирования дополнительного образования в образовательных организациях Ульяновской области»</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sz w:val="26"/>
          <w:szCs w:val="26"/>
        </w:rPr>
        <w:t xml:space="preserve">23. Распоряжение Правительства Ульяновкой области от 14.08.2019 № 409-пр </w:t>
      </w:r>
      <w:r w:rsidRPr="002A2593">
        <w:rPr>
          <w:rFonts w:ascii="PT Astra Serif" w:hAnsi="PT Astra Serif"/>
          <w:bCs/>
          <w:sz w:val="26"/>
          <w:szCs w:val="26"/>
        </w:rPr>
        <w:t>«О внесении изменений в распоряжение Правительства Ульяновской области от 04.07.2019 № 343-пр»</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 xml:space="preserve">24. </w:t>
      </w:r>
      <w:r w:rsidRPr="002A2593">
        <w:rPr>
          <w:rFonts w:ascii="PT Astra Serif" w:hAnsi="PT Astra Serif"/>
          <w:sz w:val="26"/>
          <w:szCs w:val="26"/>
        </w:rPr>
        <w:t>Распоряжение Правительства Ульяновской области от 14.08.2019 № 410-пр «</w:t>
      </w:r>
      <w:r w:rsidRPr="002A2593">
        <w:rPr>
          <w:rFonts w:ascii="PT Astra Serif" w:hAnsi="PT Astra Serif"/>
          <w:bCs/>
          <w:sz w:val="26"/>
          <w:szCs w:val="26"/>
        </w:rPr>
        <w:t>О некоторых мерах по созданию в Ульяновской области новых мест дополнительного образования детей»</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25. Распоряжение Правительства Ульяновской области от 16.08.2019 № 412-пр «О признании утратившими силу отдельных распоряжений Правительства Ульяновской области»</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26. Распоряжение Правительства Ульяновской области от 18.09.2019 № 479-пр </w:t>
      </w:r>
      <w:r w:rsidRPr="002A2593">
        <w:rPr>
          <w:rFonts w:ascii="PT Astra Serif" w:hAnsi="PT Astra Serif"/>
          <w:sz w:val="26"/>
          <w:szCs w:val="26"/>
        </w:rPr>
        <w:lastRenderedPageBreak/>
        <w:t>«Об уполномоченной организации»</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27. Распоряжение Правительства Ульяновской области от 27.09.2019 № 490-пр «Об утверждении перечня приоритетных для социально-экономического развития Ульяновской области групп компетенций и перечня компетенций для оснащения образовательных организаций, реализующих образовательные программы среднего профессионального образования, современной материально-технической базы»</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28. Распоряжение Правительства Ульяновской области от 27.09.2019 № 491-пр «Об утверждении перечня образовательных организаций, реализующих образовательные программы среднего профессионального образования, для создания мастерских в 2020 году»</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29. Распоряжение Правительства Ульяновской области от 30.10.2019 № 537-пр «Об уполномоченном органе»</w:t>
      </w:r>
    </w:p>
    <w:p w:rsidR="00A06643" w:rsidRPr="002A2593" w:rsidRDefault="00A06643" w:rsidP="00CC6AFA">
      <w:pPr>
        <w:widowControl w:val="0"/>
        <w:contextualSpacing/>
        <w:jc w:val="both"/>
        <w:rPr>
          <w:rFonts w:ascii="PT Astra Serif" w:hAnsi="PT Astra Serif"/>
          <w:sz w:val="26"/>
          <w:szCs w:val="26"/>
        </w:rPr>
      </w:pPr>
      <w:r w:rsidRPr="002A2593">
        <w:rPr>
          <w:rFonts w:ascii="PT Astra Serif" w:hAnsi="PT Astra Serif"/>
          <w:sz w:val="26"/>
          <w:szCs w:val="26"/>
        </w:rPr>
        <w:tab/>
        <w:t xml:space="preserve">30. Распоряжение Правительства Ульяновской области от 07.11.2019 № 548-пр </w:t>
      </w:r>
      <w:r w:rsidRPr="002A2593">
        <w:rPr>
          <w:rStyle w:val="af3"/>
          <w:rFonts w:ascii="PT Astra Serif" w:hAnsi="PT Astra Serif"/>
          <w:color w:val="auto"/>
          <w:sz w:val="26"/>
          <w:szCs w:val="26"/>
          <w:u w:val="none"/>
        </w:rPr>
        <w:t>«Об утверждении Перечня мероприятий по созданию в общеобразовательных организациях, находящихся в сельской местности на территории Ульяновской области, условий для занятия физической культурой и спортом на 2020 год»</w:t>
      </w:r>
    </w:p>
    <w:p w:rsidR="00A06643" w:rsidRPr="002A2593" w:rsidRDefault="00A06643" w:rsidP="00CC6AFA">
      <w:pPr>
        <w:widowControl w:val="0"/>
        <w:ind w:firstLine="708"/>
        <w:contextualSpacing/>
        <w:jc w:val="both"/>
        <w:rPr>
          <w:rStyle w:val="af3"/>
          <w:rFonts w:ascii="PT Astra Serif" w:hAnsi="PT Astra Serif"/>
          <w:color w:val="auto"/>
          <w:sz w:val="26"/>
          <w:szCs w:val="26"/>
          <w:u w:val="none"/>
        </w:rPr>
      </w:pPr>
      <w:r w:rsidRPr="002A2593">
        <w:rPr>
          <w:rFonts w:ascii="PT Astra Serif" w:hAnsi="PT Astra Serif"/>
          <w:sz w:val="26"/>
          <w:szCs w:val="26"/>
        </w:rPr>
        <w:t>31. Распоряжение Правительства Ульяновской области от 08.11.2019 № 551-пр «О проведении государственной итоговой аттестации по образовательным программам основного общего и среднего общего образования на территории Ульяновской области в 2020 году»</w:t>
      </w:r>
    </w:p>
    <w:p w:rsidR="00A06643" w:rsidRPr="002A2593" w:rsidRDefault="00A06643" w:rsidP="00CC6AFA">
      <w:pPr>
        <w:widowControl w:val="0"/>
        <w:contextualSpacing/>
        <w:jc w:val="both"/>
        <w:rPr>
          <w:rFonts w:ascii="PT Astra Serif" w:hAnsi="PT Astra Serif"/>
          <w:sz w:val="26"/>
          <w:szCs w:val="26"/>
        </w:rPr>
      </w:pPr>
      <w:r w:rsidRPr="002A2593">
        <w:rPr>
          <w:rStyle w:val="af3"/>
          <w:rFonts w:ascii="PT Astra Serif" w:hAnsi="PT Astra Serif"/>
          <w:color w:val="auto"/>
          <w:sz w:val="26"/>
          <w:szCs w:val="26"/>
          <w:u w:val="none"/>
        </w:rPr>
        <w:tab/>
        <w:t xml:space="preserve">32. </w:t>
      </w:r>
      <w:r w:rsidRPr="002A2593">
        <w:rPr>
          <w:rFonts w:ascii="PT Astra Serif" w:hAnsi="PT Astra Serif"/>
          <w:bCs/>
          <w:sz w:val="26"/>
          <w:szCs w:val="26"/>
        </w:rPr>
        <w:t>Распоряжение Правительства Ульяновской области от 05.12.2019 № 614-пр «О внесении изменений в распоряжение Правительства Ульяновской области от 04.07.2019 № 342-пр»</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33. Распоряжение Правительства Ульяновской области от 16.12.2019 № 653-пр «О создании автономной некоммерческой организации дополнительного образования «Детский технопарк «Кванториум»</w:t>
      </w:r>
    </w:p>
    <w:p w:rsidR="00A06643" w:rsidRPr="002A2593" w:rsidRDefault="00A06643"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 xml:space="preserve">34. </w:t>
      </w:r>
      <w:r w:rsidRPr="002A2593">
        <w:rPr>
          <w:rFonts w:ascii="PT Astra Serif" w:hAnsi="PT Astra Serif"/>
          <w:sz w:val="26"/>
          <w:szCs w:val="26"/>
        </w:rPr>
        <w:t>Распоряжение Правительства Ульяновской области от 17.12.2019 № 663-пр «О предоставлении права авансирования при заключении государственных контрактов на оказание услуг по организации горячего питания и перевозке организованной группы обучающихся Ульяновской области во время участия в общероссийской новогодней ёлке»</w:t>
      </w:r>
    </w:p>
    <w:p w:rsidR="00A06643" w:rsidRPr="002A2593" w:rsidRDefault="00A06643"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35. Распоряжение Правительства Ульяновской области от 19.12.2019 № 669-пр </w:t>
      </w:r>
      <w:r w:rsidRPr="002A2593">
        <w:rPr>
          <w:rFonts w:ascii="PT Astra Serif" w:hAnsi="PT Astra Serif"/>
          <w:bCs/>
          <w:sz w:val="26"/>
          <w:szCs w:val="26"/>
        </w:rPr>
        <w:t xml:space="preserve">«О предоставлении грантов </w:t>
      </w:r>
      <w:r w:rsidRPr="002A2593">
        <w:rPr>
          <w:rFonts w:ascii="PT Astra Serif" w:hAnsi="PT Astra Serif"/>
          <w:sz w:val="26"/>
          <w:szCs w:val="26"/>
        </w:rPr>
        <w:t>в форме субсидий из областного бюджета Ульяновской области физическим лицам, являющимся победителями регионального конкурса проектов фундаментальных научных исследований, проводимого федеральным государственным бюджетным учреждением «Российский фонд фундаментальных исследований» и Правительством Ульяновской области»</w:t>
      </w:r>
      <w:r w:rsidR="001731BF" w:rsidRPr="002A2593">
        <w:rPr>
          <w:rFonts w:ascii="PT Astra Serif" w:hAnsi="PT Astra Serif"/>
          <w:sz w:val="26"/>
          <w:szCs w:val="26"/>
        </w:rPr>
        <w:t>.</w:t>
      </w:r>
    </w:p>
    <w:p w:rsidR="00B12505" w:rsidRPr="002A2593" w:rsidRDefault="00B12505" w:rsidP="00CC6AFA">
      <w:pPr>
        <w:widowControl w:val="0"/>
        <w:suppressAutoHyphens/>
        <w:contextualSpacing/>
        <w:jc w:val="both"/>
        <w:rPr>
          <w:rFonts w:ascii="PT Astra Serif" w:hAnsi="PT Astra Serif"/>
          <w:b/>
          <w:i/>
          <w:sz w:val="26"/>
          <w:szCs w:val="26"/>
          <w:u w:val="single"/>
        </w:rPr>
      </w:pPr>
      <w:r w:rsidRPr="002A2593">
        <w:rPr>
          <w:rFonts w:ascii="PT Astra Serif" w:hAnsi="PT Astra Serif"/>
          <w:b/>
          <w:i/>
          <w:sz w:val="26"/>
          <w:szCs w:val="26"/>
          <w:u w:val="single"/>
        </w:rPr>
        <w:t xml:space="preserve">Исполнение переданных полномочий Российской Федерации в сфере образования </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Полномочия Российской Федерации в сфере образования, переданные для осуществления субъектам Российской Федерации (далее – переданные полномочия),</w:t>
      </w:r>
      <w:r w:rsidRPr="002A2593">
        <w:rPr>
          <w:rFonts w:ascii="PT Astra Serif" w:hAnsi="PT Astra Serif" w:cs="Arial"/>
          <w:color w:val="000000"/>
          <w:sz w:val="26"/>
          <w:szCs w:val="26"/>
        </w:rPr>
        <w:t xml:space="preserve"> </w:t>
      </w:r>
      <w:r w:rsidRPr="002A2593">
        <w:rPr>
          <w:rFonts w:ascii="PT Astra Serif" w:hAnsi="PT Astra Serif"/>
          <w:color w:val="000000"/>
          <w:sz w:val="26"/>
          <w:szCs w:val="26"/>
        </w:rPr>
        <w:t>исполняет</w:t>
      </w:r>
      <w:r w:rsidRPr="002A2593">
        <w:rPr>
          <w:rFonts w:ascii="PT Astra Serif" w:hAnsi="PT Astra Serif" w:cs="Arial"/>
          <w:color w:val="000000"/>
          <w:sz w:val="26"/>
          <w:szCs w:val="26"/>
        </w:rPr>
        <w:t xml:space="preserve"> структурное подразделение Министерства образования и науки Ульяновской области (далее – Министерство) – департамент по надзору и контролю в сфере образования (далее – департамент). В соответствии со ст. 7 </w:t>
      </w:r>
      <w:r w:rsidRPr="002A2593">
        <w:rPr>
          <w:rFonts w:ascii="PT Astra Serif" w:hAnsi="PT Astra Serif"/>
          <w:color w:val="000000"/>
          <w:sz w:val="26"/>
          <w:szCs w:val="26"/>
        </w:rPr>
        <w:t xml:space="preserve">Федерального закона от 29.12.2012 №273-ФЗ «Об образовании в Российской Федерации» к переданным полномочиям относятся: </w:t>
      </w:r>
      <w:r w:rsidRPr="002A2593">
        <w:rPr>
          <w:rStyle w:val="blk"/>
          <w:rFonts w:ascii="PT Astra Serif" w:hAnsi="PT Astra Serif"/>
          <w:sz w:val="26"/>
          <w:szCs w:val="26"/>
        </w:rPr>
        <w:t>государственный контроль (надзор) в сфере образования</w:t>
      </w:r>
      <w:r w:rsidRPr="002A2593">
        <w:rPr>
          <w:rFonts w:ascii="PT Astra Serif" w:hAnsi="PT Astra Serif" w:cs="Arial"/>
          <w:color w:val="000000"/>
          <w:sz w:val="26"/>
          <w:szCs w:val="26"/>
        </w:rPr>
        <w:t xml:space="preserve"> (федеральный государственный надзор в сфере образования и федеральный государственный контроль качества образования), лицензирование образовательной деятельности (включающее </w:t>
      </w:r>
      <w:r w:rsidRPr="002A2593">
        <w:rPr>
          <w:rFonts w:ascii="PT Astra Serif" w:hAnsi="PT Astra Serif" w:cs="Arial"/>
          <w:color w:val="000000"/>
          <w:sz w:val="26"/>
          <w:szCs w:val="26"/>
        </w:rPr>
        <w:lastRenderedPageBreak/>
        <w:t xml:space="preserve">лицензионный контроль), государственная аккредитация образовательной деятельности, </w:t>
      </w:r>
      <w:r w:rsidRPr="002A2593">
        <w:rPr>
          <w:rFonts w:ascii="PT Astra Serif" w:hAnsi="PT Astra Serif"/>
          <w:color w:val="000000"/>
          <w:sz w:val="26"/>
          <w:szCs w:val="26"/>
        </w:rPr>
        <w:t>подтверждение документов об образовании и (или) о квалификации, подтверждение документов об учёных степенях, учёных званиях.</w:t>
      </w:r>
    </w:p>
    <w:p w:rsidR="001C0DF0" w:rsidRPr="002A2593" w:rsidRDefault="001C0DF0" w:rsidP="00CC6AFA">
      <w:pPr>
        <w:widowControl w:val="0"/>
        <w:suppressAutoHyphens/>
        <w:contextualSpacing/>
        <w:jc w:val="center"/>
        <w:rPr>
          <w:rFonts w:ascii="PT Astra Serif" w:hAnsi="PT Astra Serif" w:cs="Arial"/>
          <w:b/>
          <w:sz w:val="26"/>
          <w:szCs w:val="26"/>
        </w:rPr>
      </w:pPr>
      <w:r w:rsidRPr="002A2593">
        <w:rPr>
          <w:rFonts w:ascii="PT Astra Serif" w:hAnsi="PT Astra Serif" w:cs="Arial"/>
          <w:b/>
          <w:sz w:val="26"/>
          <w:szCs w:val="26"/>
        </w:rPr>
        <w:t>Организационно-управленческая деятельность.</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s="Arial"/>
          <w:color w:val="000000"/>
          <w:sz w:val="26"/>
          <w:szCs w:val="26"/>
        </w:rPr>
        <w:t xml:space="preserve">В соответствии с постановлением Правительства Ульяновской области «Об утверждении Положения о Министерстве образования и науки Ульяновской области» от 09.12.2013 №590-П, планом работы на 2019 год в пределах установленной компетенции была проведена работа по организации и проведению плановых и внеплановых проверок в рамках федерального государственного надзора в сфере образования, федерального государственного контроля качества образования, лицензионного контроля, предоставлению государственных услуг по лицензированию образовательной деятельности, государственной аккредитации образовательной деятельности, </w:t>
      </w:r>
      <w:r w:rsidRPr="002A2593">
        <w:rPr>
          <w:rFonts w:ascii="PT Astra Serif" w:hAnsi="PT Astra Serif"/>
          <w:color w:val="000000"/>
          <w:sz w:val="26"/>
          <w:szCs w:val="26"/>
        </w:rPr>
        <w:t>подтверждению документов об образовании и (или) о квалификации, подтверждению документов об учёных степенях, учёных званиях.</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Эффективность контрольно-надзорной деятельности по переданным полномочиям оценивается на федеральном уровне по имеющимся единым формам отчётности и методикам мониторинга. Данный подход обеспечивает открытость и прозрачность деятельности, исключает возможность коррупциогенных проявлений.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Федеральной службой по надзору в сфере образования и науки утверждены значения целевых показателей эффективности деятельности органов государственной власти субъектов Российской Федерации (приказ от 20.11.2018 № 1545 «Об утверждении значений целевых показателей эффективности деятельности органов государственной власти субъектов Российской Федерации по осуществлению переданных им полномочий Российской Федерации в сфере образования, при выполнении которых возникают расходные обязательства субъектов Российской Федерации, на исполнение которых предусмотрены субвенции, формирующие единую субвенцию бюджетам субъектов Российской Федерации, формы отчёта о фактически достигнутых органами государственной власти субъектов Российской Федерации указанных значениях и значениях целевых показателей, утверждённых Федеральной службой по надзору в сфере образования и науки, а также установлении сроков его предоставления»). </w:t>
      </w:r>
    </w:p>
    <w:p w:rsidR="001C0DF0" w:rsidRPr="002A2593" w:rsidRDefault="001C0DF0" w:rsidP="00CC6AFA">
      <w:pPr>
        <w:widowControl w:val="0"/>
        <w:contextualSpacing/>
        <w:jc w:val="center"/>
        <w:rPr>
          <w:rFonts w:ascii="PT Astra Serif" w:hAnsi="PT Astra Serif"/>
          <w:b/>
          <w:color w:val="000000"/>
          <w:sz w:val="26"/>
          <w:szCs w:val="26"/>
        </w:rPr>
      </w:pPr>
      <w:r w:rsidRPr="002A2593">
        <w:rPr>
          <w:rFonts w:ascii="PT Astra Serif" w:hAnsi="PT Astra Serif"/>
          <w:b/>
          <w:color w:val="000000"/>
          <w:sz w:val="26"/>
          <w:szCs w:val="26"/>
        </w:rPr>
        <w:t>Фактически достигнутые в 2019 году</w:t>
      </w:r>
    </w:p>
    <w:p w:rsidR="001C0DF0" w:rsidRPr="002A2593" w:rsidRDefault="001C0DF0" w:rsidP="00CC6AFA">
      <w:pPr>
        <w:widowControl w:val="0"/>
        <w:contextualSpacing/>
        <w:jc w:val="center"/>
        <w:rPr>
          <w:rFonts w:ascii="PT Astra Serif" w:hAnsi="PT Astra Serif"/>
          <w:b/>
          <w:color w:val="000000"/>
          <w:sz w:val="26"/>
          <w:szCs w:val="26"/>
        </w:rPr>
      </w:pPr>
      <w:r w:rsidRPr="002A2593">
        <w:rPr>
          <w:rFonts w:ascii="PT Astra Serif" w:hAnsi="PT Astra Serif"/>
          <w:b/>
          <w:color w:val="000000"/>
          <w:sz w:val="26"/>
          <w:szCs w:val="26"/>
        </w:rPr>
        <w:t xml:space="preserve">значения целевых показателей эффективности деятельности Министерства по осуществлению переданных полномочий Российской Федерации </w:t>
      </w:r>
    </w:p>
    <w:p w:rsidR="001C0DF0" w:rsidRPr="002A2593" w:rsidRDefault="001C0DF0" w:rsidP="00CC6AFA">
      <w:pPr>
        <w:widowControl w:val="0"/>
        <w:contextualSpacing/>
        <w:jc w:val="center"/>
        <w:rPr>
          <w:rFonts w:ascii="PT Astra Serif" w:hAnsi="PT Astra Serif"/>
          <w:b/>
          <w:color w:val="000000"/>
          <w:sz w:val="26"/>
          <w:szCs w:val="26"/>
        </w:rPr>
      </w:pPr>
      <w:r w:rsidRPr="002A2593">
        <w:rPr>
          <w:rFonts w:ascii="PT Astra Serif" w:hAnsi="PT Astra Serif"/>
          <w:b/>
          <w:color w:val="000000"/>
          <w:sz w:val="26"/>
          <w:szCs w:val="26"/>
        </w:rPr>
        <w:t>в сфере образования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677"/>
        <w:gridCol w:w="1134"/>
        <w:gridCol w:w="1843"/>
        <w:gridCol w:w="1701"/>
      </w:tblGrid>
      <w:tr w:rsidR="001C0DF0" w:rsidRPr="002A2593" w:rsidTr="005F0639">
        <w:trPr>
          <w:trHeight w:val="1687"/>
        </w:trPr>
        <w:tc>
          <w:tcPr>
            <w:tcW w:w="568"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w:t>
            </w:r>
          </w:p>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п/п</w:t>
            </w:r>
          </w:p>
        </w:tc>
        <w:tc>
          <w:tcPr>
            <w:tcW w:w="4677"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Наименование целевого показателя</w:t>
            </w:r>
          </w:p>
          <w:p w:rsidR="001C0DF0" w:rsidRPr="002A2593" w:rsidRDefault="001C0DF0" w:rsidP="00CC6AFA">
            <w:pPr>
              <w:widowControl w:val="0"/>
              <w:contextualSpacing/>
              <w:jc w:val="center"/>
              <w:rPr>
                <w:rFonts w:ascii="PT Astra Serif" w:hAnsi="PT Astra Serif"/>
                <w:color w:val="000000"/>
                <w:sz w:val="24"/>
                <w:szCs w:val="24"/>
              </w:rPr>
            </w:pPr>
          </w:p>
        </w:tc>
        <w:tc>
          <w:tcPr>
            <w:tcW w:w="1134"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Единица измерения</w:t>
            </w:r>
          </w:p>
        </w:tc>
        <w:tc>
          <w:tcPr>
            <w:tcW w:w="1843"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Значения целевых показателей эффективности деятельности, утвержденные Федеральной службой по надзору в сфере образования и науки</w:t>
            </w:r>
          </w:p>
        </w:tc>
        <w:tc>
          <w:tcPr>
            <w:tcW w:w="1701"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Фактически достигнутые значения целевых показателей эффективности деятельности</w:t>
            </w:r>
          </w:p>
        </w:tc>
      </w:tr>
      <w:tr w:rsidR="001C0DF0" w:rsidRPr="002A2593" w:rsidTr="005F0639">
        <w:trPr>
          <w:trHeight w:val="276"/>
        </w:trPr>
        <w:tc>
          <w:tcPr>
            <w:tcW w:w="568"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w:t>
            </w:r>
          </w:p>
        </w:tc>
        <w:tc>
          <w:tcPr>
            <w:tcW w:w="4677"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2</w:t>
            </w:r>
          </w:p>
        </w:tc>
        <w:tc>
          <w:tcPr>
            <w:tcW w:w="1134"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3</w:t>
            </w:r>
          </w:p>
        </w:tc>
        <w:tc>
          <w:tcPr>
            <w:tcW w:w="1843"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4</w:t>
            </w:r>
          </w:p>
        </w:tc>
        <w:tc>
          <w:tcPr>
            <w:tcW w:w="1701"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5</w:t>
            </w:r>
          </w:p>
        </w:tc>
      </w:tr>
      <w:tr w:rsidR="001C0DF0" w:rsidRPr="002A2593" w:rsidTr="005F0639">
        <w:trPr>
          <w:trHeight w:val="274"/>
        </w:trPr>
        <w:tc>
          <w:tcPr>
            <w:tcW w:w="568"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w:t>
            </w:r>
          </w:p>
        </w:tc>
        <w:tc>
          <w:tcPr>
            <w:tcW w:w="4677" w:type="dxa"/>
          </w:tcPr>
          <w:p w:rsidR="001C0DF0" w:rsidRPr="002A2593" w:rsidRDefault="001C0DF0" w:rsidP="00CC6AFA">
            <w:pPr>
              <w:widowControl w:val="0"/>
              <w:contextualSpacing/>
              <w:jc w:val="both"/>
              <w:rPr>
                <w:rFonts w:ascii="PT Astra Serif" w:hAnsi="PT Astra Serif"/>
                <w:color w:val="000000"/>
                <w:sz w:val="24"/>
                <w:szCs w:val="24"/>
              </w:rPr>
            </w:pPr>
            <w:r w:rsidRPr="002A2593">
              <w:rPr>
                <w:rFonts w:ascii="PT Astra Serif" w:hAnsi="PT Astra Serif"/>
                <w:color w:val="000000"/>
                <w:sz w:val="24"/>
                <w:szCs w:val="24"/>
              </w:rPr>
              <w:t>Выполнение плана проведения проверок (доля проведённых плановых проверок в общем количестве запланированных проверок)</w:t>
            </w:r>
          </w:p>
        </w:tc>
        <w:tc>
          <w:tcPr>
            <w:tcW w:w="1134"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процент</w:t>
            </w:r>
          </w:p>
        </w:tc>
        <w:tc>
          <w:tcPr>
            <w:tcW w:w="1843"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100</w:t>
            </w:r>
          </w:p>
        </w:tc>
        <w:tc>
          <w:tcPr>
            <w:tcW w:w="1701"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100</w:t>
            </w:r>
          </w:p>
        </w:tc>
      </w:tr>
      <w:tr w:rsidR="001C0DF0" w:rsidRPr="002A2593" w:rsidTr="005F0639">
        <w:trPr>
          <w:trHeight w:val="1873"/>
        </w:trPr>
        <w:tc>
          <w:tcPr>
            <w:tcW w:w="568"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lastRenderedPageBreak/>
              <w:t>2</w:t>
            </w:r>
          </w:p>
        </w:tc>
        <w:tc>
          <w:tcPr>
            <w:tcW w:w="4677" w:type="dxa"/>
          </w:tcPr>
          <w:p w:rsidR="001C0DF0" w:rsidRPr="002A2593" w:rsidRDefault="001C0DF0" w:rsidP="00CC6AFA">
            <w:pPr>
              <w:widowControl w:val="0"/>
              <w:contextualSpacing/>
              <w:jc w:val="both"/>
              <w:rPr>
                <w:rFonts w:ascii="PT Astra Serif" w:hAnsi="PT Astra Serif"/>
                <w:color w:val="000000"/>
                <w:sz w:val="24"/>
                <w:szCs w:val="24"/>
              </w:rPr>
            </w:pPr>
            <w:r w:rsidRPr="002A2593">
              <w:rPr>
                <w:rFonts w:ascii="PT Astra Serif" w:hAnsi="PT Astra Serif"/>
                <w:color w:val="000000"/>
                <w:sz w:val="24"/>
                <w:szCs w:val="24"/>
              </w:rPr>
              <w:t>Доля юридических лиц, в отношении которых органами государственного контроля (надзора) были проведены проверки (в общем количестве юридических лиц, осуществляющих деятельность на территории субъекта Российской Федерации, деятельность которых подлежит государственному контролю (надзору))</w:t>
            </w:r>
          </w:p>
        </w:tc>
        <w:tc>
          <w:tcPr>
            <w:tcW w:w="1134"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процент</w:t>
            </w:r>
          </w:p>
        </w:tc>
        <w:tc>
          <w:tcPr>
            <w:tcW w:w="1843"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20</w:t>
            </w:r>
          </w:p>
        </w:tc>
        <w:tc>
          <w:tcPr>
            <w:tcW w:w="1701" w:type="dxa"/>
          </w:tcPr>
          <w:p w:rsidR="001C0DF0" w:rsidRPr="002A2593" w:rsidRDefault="005F1598" w:rsidP="00CC6AFA">
            <w:pPr>
              <w:widowControl w:val="0"/>
              <w:contextualSpacing/>
              <w:jc w:val="center"/>
              <w:rPr>
                <w:rFonts w:ascii="PT Astra Serif" w:hAnsi="PT Astra Serif"/>
                <w:color w:val="000000"/>
                <w:sz w:val="24"/>
                <w:szCs w:val="24"/>
                <w:lang w:val="en-US"/>
              </w:rPr>
            </w:pPr>
            <w:r w:rsidRPr="002A2593">
              <w:rPr>
                <w:rFonts w:ascii="PT Astra Serif" w:hAnsi="PT Astra Serif"/>
                <w:color w:val="000000"/>
                <w:sz w:val="24"/>
                <w:szCs w:val="24"/>
              </w:rPr>
              <w:t>23</w:t>
            </w:r>
          </w:p>
        </w:tc>
      </w:tr>
      <w:tr w:rsidR="001C0DF0" w:rsidRPr="002A2593" w:rsidTr="005F0639">
        <w:trPr>
          <w:trHeight w:val="559"/>
        </w:trPr>
        <w:tc>
          <w:tcPr>
            <w:tcW w:w="568"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3</w:t>
            </w:r>
          </w:p>
        </w:tc>
        <w:tc>
          <w:tcPr>
            <w:tcW w:w="4677" w:type="dxa"/>
          </w:tcPr>
          <w:p w:rsidR="001C0DF0" w:rsidRPr="002A2593" w:rsidRDefault="001C0DF0" w:rsidP="00CC6AFA">
            <w:pPr>
              <w:widowControl w:val="0"/>
              <w:contextualSpacing/>
              <w:jc w:val="both"/>
              <w:rPr>
                <w:rFonts w:ascii="PT Astra Serif" w:hAnsi="PT Astra Serif"/>
                <w:color w:val="000000"/>
                <w:sz w:val="24"/>
                <w:szCs w:val="24"/>
              </w:rPr>
            </w:pPr>
            <w:r w:rsidRPr="002A2593">
              <w:rPr>
                <w:rFonts w:ascii="PT Astra Serif" w:hAnsi="PT Astra Serif"/>
                <w:color w:val="000000"/>
                <w:sz w:val="24"/>
                <w:szCs w:val="24"/>
              </w:rPr>
              <w:t>Доля проведённых внеплановых проверок в общем количестве проведённых проверок</w:t>
            </w:r>
          </w:p>
        </w:tc>
        <w:tc>
          <w:tcPr>
            <w:tcW w:w="1134"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процент</w:t>
            </w:r>
          </w:p>
        </w:tc>
        <w:tc>
          <w:tcPr>
            <w:tcW w:w="1843" w:type="dxa"/>
          </w:tcPr>
          <w:p w:rsidR="001C0DF0" w:rsidRPr="002A2593" w:rsidRDefault="001C0DF0"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10</w:t>
            </w:r>
          </w:p>
        </w:tc>
        <w:tc>
          <w:tcPr>
            <w:tcW w:w="1701" w:type="dxa"/>
          </w:tcPr>
          <w:p w:rsidR="001C0DF0" w:rsidRPr="002A2593" w:rsidRDefault="005F1598"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25</w:t>
            </w:r>
          </w:p>
        </w:tc>
      </w:tr>
    </w:tbl>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На уровне региона Правительством Ульяновской области также утверждены показатели оценки эффективности деятельности ИОГВ (распоряжение от 15.03.2010 № 134-пр «О показателях оценки эффективности деятельности исполнительных органов государственной власти Ульяновской области»). </w:t>
      </w:r>
    </w:p>
    <w:p w:rsidR="001C0DF0" w:rsidRPr="002A2593" w:rsidRDefault="001C0DF0" w:rsidP="00CC6AFA">
      <w:pPr>
        <w:widowControl w:val="0"/>
        <w:contextualSpacing/>
        <w:jc w:val="center"/>
        <w:rPr>
          <w:rFonts w:ascii="PT Astra Serif" w:hAnsi="PT Astra Serif"/>
          <w:b/>
          <w:sz w:val="26"/>
          <w:szCs w:val="26"/>
        </w:rPr>
      </w:pPr>
      <w:r w:rsidRPr="002A2593">
        <w:rPr>
          <w:rFonts w:ascii="PT Astra Serif" w:hAnsi="PT Astra Serif"/>
          <w:b/>
          <w:sz w:val="26"/>
          <w:szCs w:val="26"/>
        </w:rPr>
        <w:t xml:space="preserve">Показатели эффективности деятельности </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953"/>
        <w:gridCol w:w="855"/>
        <w:gridCol w:w="851"/>
        <w:gridCol w:w="1559"/>
      </w:tblGrid>
      <w:tr w:rsidR="001C0DF0" w:rsidRPr="002A2593" w:rsidTr="005F0639">
        <w:trPr>
          <w:trHeight w:val="158"/>
        </w:trPr>
        <w:tc>
          <w:tcPr>
            <w:tcW w:w="534" w:type="dxa"/>
            <w:vMerge w:val="restart"/>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п/п</w:t>
            </w:r>
          </w:p>
        </w:tc>
        <w:tc>
          <w:tcPr>
            <w:tcW w:w="5953" w:type="dxa"/>
            <w:vMerge w:val="restart"/>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Наименование показателя</w:t>
            </w:r>
          </w:p>
        </w:tc>
        <w:tc>
          <w:tcPr>
            <w:tcW w:w="1706" w:type="dxa"/>
            <w:gridSpan w:val="2"/>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Единица измерения</w:t>
            </w:r>
          </w:p>
        </w:tc>
        <w:tc>
          <w:tcPr>
            <w:tcW w:w="1559" w:type="dxa"/>
            <w:vMerge w:val="restart"/>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Динамика роста</w:t>
            </w:r>
          </w:p>
        </w:tc>
      </w:tr>
      <w:tr w:rsidR="001C0DF0" w:rsidRPr="002A2593" w:rsidTr="005F0639">
        <w:trPr>
          <w:trHeight w:val="157"/>
        </w:trPr>
        <w:tc>
          <w:tcPr>
            <w:tcW w:w="534" w:type="dxa"/>
            <w:vMerge/>
          </w:tcPr>
          <w:p w:rsidR="001C0DF0" w:rsidRPr="002A2593" w:rsidRDefault="001C0DF0" w:rsidP="00CC6AFA">
            <w:pPr>
              <w:widowControl w:val="0"/>
              <w:contextualSpacing/>
              <w:rPr>
                <w:rFonts w:ascii="PT Astra Serif" w:hAnsi="PT Astra Serif"/>
                <w:sz w:val="24"/>
                <w:szCs w:val="24"/>
              </w:rPr>
            </w:pPr>
          </w:p>
        </w:tc>
        <w:tc>
          <w:tcPr>
            <w:tcW w:w="5953" w:type="dxa"/>
            <w:vMerge/>
          </w:tcPr>
          <w:p w:rsidR="001C0DF0" w:rsidRPr="002A2593" w:rsidRDefault="001C0DF0" w:rsidP="00CC6AFA">
            <w:pPr>
              <w:widowControl w:val="0"/>
              <w:contextualSpacing/>
              <w:rPr>
                <w:rFonts w:ascii="PT Astra Serif" w:hAnsi="PT Astra Serif"/>
                <w:sz w:val="24"/>
                <w:szCs w:val="24"/>
              </w:rPr>
            </w:pPr>
          </w:p>
        </w:tc>
        <w:tc>
          <w:tcPr>
            <w:tcW w:w="855"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2018 год</w:t>
            </w:r>
          </w:p>
        </w:tc>
        <w:tc>
          <w:tcPr>
            <w:tcW w:w="851"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2019 год</w:t>
            </w:r>
          </w:p>
        </w:tc>
        <w:tc>
          <w:tcPr>
            <w:tcW w:w="1559" w:type="dxa"/>
            <w:vMerge/>
          </w:tcPr>
          <w:p w:rsidR="001C0DF0" w:rsidRPr="002A2593" w:rsidRDefault="001C0DF0" w:rsidP="00CC6AFA">
            <w:pPr>
              <w:widowControl w:val="0"/>
              <w:contextualSpacing/>
              <w:rPr>
                <w:rFonts w:ascii="PT Astra Serif" w:hAnsi="PT Astra Serif"/>
                <w:sz w:val="24"/>
                <w:szCs w:val="24"/>
              </w:rPr>
            </w:pPr>
          </w:p>
        </w:tc>
      </w:tr>
      <w:tr w:rsidR="001C0DF0" w:rsidRPr="002A2593" w:rsidTr="005F0639">
        <w:tc>
          <w:tcPr>
            <w:tcW w:w="534" w:type="dxa"/>
          </w:tcPr>
          <w:p w:rsidR="001C0DF0" w:rsidRPr="002A2593" w:rsidRDefault="001C0DF0" w:rsidP="00CC6AFA">
            <w:pPr>
              <w:widowControl w:val="0"/>
              <w:contextualSpacing/>
              <w:rPr>
                <w:rFonts w:ascii="PT Astra Serif" w:hAnsi="PT Astra Serif"/>
                <w:sz w:val="24"/>
                <w:szCs w:val="24"/>
              </w:rPr>
            </w:pPr>
            <w:r w:rsidRPr="002A2593">
              <w:rPr>
                <w:rFonts w:ascii="PT Astra Serif" w:hAnsi="PT Astra Serif"/>
                <w:sz w:val="24"/>
                <w:szCs w:val="24"/>
              </w:rPr>
              <w:t>5.1</w:t>
            </w:r>
          </w:p>
          <w:p w:rsidR="001C0DF0" w:rsidRPr="002A2593" w:rsidRDefault="001C0DF0" w:rsidP="00CC6AFA">
            <w:pPr>
              <w:widowControl w:val="0"/>
              <w:contextualSpacing/>
              <w:rPr>
                <w:rFonts w:ascii="PT Astra Serif" w:hAnsi="PT Astra Serif"/>
                <w:sz w:val="24"/>
                <w:szCs w:val="24"/>
              </w:rPr>
            </w:pPr>
          </w:p>
        </w:tc>
        <w:tc>
          <w:tcPr>
            <w:tcW w:w="5953" w:type="dxa"/>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Доля проведённых плановых проверок по государственному контролю (надзору) в сфере образования в общем количестве запланированных в отчётном периоде проверок по государственному контролю (надзору) в сфере образования</w:t>
            </w:r>
          </w:p>
        </w:tc>
        <w:tc>
          <w:tcPr>
            <w:tcW w:w="855"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100%</w:t>
            </w:r>
          </w:p>
        </w:tc>
        <w:tc>
          <w:tcPr>
            <w:tcW w:w="851"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100%</w:t>
            </w:r>
          </w:p>
        </w:tc>
        <w:tc>
          <w:tcPr>
            <w:tcW w:w="1559"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положительная</w:t>
            </w:r>
          </w:p>
        </w:tc>
      </w:tr>
      <w:tr w:rsidR="001C0DF0" w:rsidRPr="002A2593" w:rsidTr="005F0639">
        <w:tc>
          <w:tcPr>
            <w:tcW w:w="534" w:type="dxa"/>
          </w:tcPr>
          <w:p w:rsidR="001C0DF0" w:rsidRPr="002A2593" w:rsidRDefault="001C0DF0" w:rsidP="00CC6AFA">
            <w:pPr>
              <w:widowControl w:val="0"/>
              <w:contextualSpacing/>
              <w:rPr>
                <w:rFonts w:ascii="PT Astra Serif" w:hAnsi="PT Astra Serif"/>
                <w:sz w:val="24"/>
                <w:szCs w:val="24"/>
              </w:rPr>
            </w:pPr>
            <w:r w:rsidRPr="002A2593">
              <w:rPr>
                <w:rFonts w:ascii="PT Astra Serif" w:hAnsi="PT Astra Serif"/>
                <w:sz w:val="24"/>
                <w:szCs w:val="24"/>
              </w:rPr>
              <w:t>5.2</w:t>
            </w:r>
          </w:p>
        </w:tc>
        <w:tc>
          <w:tcPr>
            <w:tcW w:w="5953" w:type="dxa"/>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Доля проверок по государственному контролю (надзору) в сфере образования, результаты которых признаны недействительными, в общем количестве проведённых проверок по государственному контролю (надзору) в сфере образования</w:t>
            </w:r>
          </w:p>
        </w:tc>
        <w:tc>
          <w:tcPr>
            <w:tcW w:w="855"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851"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1559"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отрицательная</w:t>
            </w:r>
          </w:p>
        </w:tc>
      </w:tr>
      <w:tr w:rsidR="001C0DF0" w:rsidRPr="002A2593" w:rsidTr="005F0639">
        <w:tc>
          <w:tcPr>
            <w:tcW w:w="534" w:type="dxa"/>
          </w:tcPr>
          <w:p w:rsidR="001C0DF0" w:rsidRPr="002A2593" w:rsidRDefault="001C0DF0" w:rsidP="00CC6AFA">
            <w:pPr>
              <w:widowControl w:val="0"/>
              <w:contextualSpacing/>
              <w:rPr>
                <w:rFonts w:ascii="PT Astra Serif" w:hAnsi="PT Astra Serif"/>
                <w:sz w:val="24"/>
                <w:szCs w:val="24"/>
              </w:rPr>
            </w:pPr>
            <w:r w:rsidRPr="002A2593">
              <w:rPr>
                <w:rFonts w:ascii="PT Astra Serif" w:hAnsi="PT Astra Serif"/>
                <w:sz w:val="24"/>
                <w:szCs w:val="24"/>
              </w:rPr>
              <w:t>5.3</w:t>
            </w:r>
          </w:p>
        </w:tc>
        <w:tc>
          <w:tcPr>
            <w:tcW w:w="5953" w:type="dxa"/>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 xml:space="preserve">Количество случаев обжалования юридическими лицами и индивидуальными предпринимателями в суде действий (бездействия) должностных лиц, нарушающих порядок проведения мероприятий по государственному контролю (надзору) в сфере образования </w:t>
            </w:r>
          </w:p>
        </w:tc>
        <w:tc>
          <w:tcPr>
            <w:tcW w:w="855"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851"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1559" w:type="dxa"/>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отрицательная</w:t>
            </w:r>
          </w:p>
        </w:tc>
      </w:tr>
    </w:tbl>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целях обеспечения открытости и прозрачности контрольно-надзорной деятельности, а также для постоянного контроля со стороны Рособрнадзора, Генеральной прокуратуры Российской Федерации осуществляется предоставление сведений в федеральные государственные информационные системы:</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ФГИС «Единый реестр проверок»;</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АИС АКНДПП (модуль ГИС надзора (государственного надзора в сфере образования));</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АИС АКНДПП (модуль ГИС государственной аккредитации образовательной деятельности (реестр организаций, осуществляющих образовательную деятельность по имеющим государственную аккредитацию образовательным программам));</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АИС АКНДПП (модуль сводный реестр лицензий (сведения о лицензиях, выданных органами исполнительной власти субъектов РФ, осуществляющими переданные полномочия РФ в сфере образования);</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ФИС ФБДА (</w:t>
      </w:r>
      <w:r w:rsidRPr="002A2593">
        <w:rPr>
          <w:rStyle w:val="app-name-login"/>
          <w:rFonts w:ascii="PT Astra Serif" w:hAnsi="PT Astra Serif"/>
          <w:sz w:val="26"/>
          <w:szCs w:val="26"/>
        </w:rPr>
        <w:t>Федеральный реестр апостилей, проставленных на документах об образовании и (или) о квалификации</w:t>
      </w:r>
      <w:r w:rsidRPr="002A2593">
        <w:rPr>
          <w:rFonts w:ascii="PT Astra Serif" w:hAnsi="PT Astra Serif"/>
          <w:color w:val="000000"/>
          <w:sz w:val="26"/>
          <w:szCs w:val="26"/>
        </w:rPr>
        <w:t>)</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ФИС ФРДО (</w:t>
      </w:r>
      <w:r w:rsidRPr="002A2593">
        <w:rPr>
          <w:rFonts w:ascii="PT Astra Serif" w:hAnsi="PT Astra Serif"/>
          <w:sz w:val="26"/>
          <w:szCs w:val="26"/>
        </w:rPr>
        <w:t xml:space="preserve">Федеральный реестр сведений о документах об образовании и (или) </w:t>
      </w:r>
      <w:r w:rsidRPr="002A2593">
        <w:rPr>
          <w:rFonts w:ascii="PT Astra Serif" w:hAnsi="PT Astra Serif"/>
          <w:sz w:val="26"/>
          <w:szCs w:val="26"/>
        </w:rPr>
        <w:lastRenderedPageBreak/>
        <w:t>о квалификации, документах об обучении</w:t>
      </w:r>
      <w:r w:rsidRPr="002A2593">
        <w:rPr>
          <w:rFonts w:ascii="PT Astra Serif" w:hAnsi="PT Astra Serif"/>
          <w:color w:val="000000"/>
          <w:sz w:val="26"/>
          <w:szCs w:val="26"/>
        </w:rPr>
        <w:t>).</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Федеральную государственную информационную систему Генеральной прокуратуры Российской Федерации «Единый реестр проверок» (ФГИС «Единый реестр проверок») заносятся планы проведения юридических лиц и индивидуальных предпринимателей, а также в онлайн режиме сведения о результатах проверок, предусмотренные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информационную систему «АИС АКНДПП» Рособрнадзора (Автоматизированная информационная система, обеспечивающая автоматизацию контрольно-надзорной деятельности за органами государственной власти субъектов Российской Федерации, исполняющими переданные полномочия в области образования) ответственными специалистами департамента в онлайн режиме заносятся и подтверждаются юридически значимой усиленной квалифицированной</w:t>
      </w:r>
      <w:r w:rsidRPr="002A2593">
        <w:rPr>
          <w:rFonts w:ascii="PT Astra Serif" w:hAnsi="PT Astra Serif"/>
          <w:color w:val="000000"/>
        </w:rPr>
        <w:t xml:space="preserve"> </w:t>
      </w:r>
      <w:r w:rsidRPr="002A2593">
        <w:rPr>
          <w:rFonts w:ascii="PT Astra Serif" w:hAnsi="PT Astra Serif"/>
          <w:color w:val="000000"/>
          <w:sz w:val="26"/>
          <w:szCs w:val="26"/>
        </w:rPr>
        <w:t>электронной подписью сведения об осуществлении переданных полномочий. Так же в АИС АКНДПП заносятся следующие отчеты департамента: полугодовой, годовой по формам статистического наблюдения (№ 1-контроль, № 1-лицензирование), годовой отчёт о переданных полномочиях, ежеквартальные, годовой отчёты о показателях эффективности деятельности органа исполнительной власти субъекта Российской Федерации, осуществляющего переданные полномочия в сфере образования, ежегодные доклады Министерства о лицензировании образовательной деятельности и об осуществлении государственного контроля (надзора) в сфере образования.</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Обеспечено ведение Государственной автоматизированной информационной системы «УПРАВЛЕНИЕ» (ГАС Управление), в которую заносятся сведения из полугодовых отчётов о лицензировании отдельных видов деятельности, ежеквартальных отчетов предоставления государственных услуг (лицензирование образовательной деятельности, государственная аккредитация образовательной деятельности, подтверждение документов об образовании и (или) о квалификации, об учёных степенях, учёных званиях), и Федеральная государственная информационная система, обеспечивающая процесс досудебного (внесудебного) обжалования решений и действий (бездействия), совершённых при предоставлении государственных услуг). </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Специалисты отдела лицензирования и государственной аккредитации для размещения на сайте Министерства ведут региональные реестры лицензий и свидетельств о государственной аккредитации образовательной деятельности.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2019 году руководители и специалисты департамента принимали участие в следующих мероприятиях федерального и международного уровней:</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 xml:space="preserve">февраль, г.Тула – Всероссийское совещание </w:t>
      </w:r>
      <w:r w:rsidRPr="002A2593">
        <w:rPr>
          <w:rFonts w:ascii="PT Astra Serif" w:hAnsi="PT Astra Serif"/>
          <w:bCs/>
          <w:sz w:val="26"/>
          <w:szCs w:val="26"/>
        </w:rPr>
        <w:t xml:space="preserve">«Перспективы интеграции контрольно-надзорной деятельности и единой системы оценки качества образования» </w:t>
      </w:r>
      <w:r w:rsidRPr="002A2593">
        <w:rPr>
          <w:rFonts w:ascii="PT Astra Serif" w:hAnsi="PT Astra Serif"/>
          <w:color w:val="000000"/>
          <w:sz w:val="26"/>
          <w:szCs w:val="26"/>
        </w:rPr>
        <w:t xml:space="preserve">для руководителей органов исполнительной власти субъектов Российской Федерации, осуществляющих государственное управление в сфере образования и переданные полномочия РФ в сфере образования. </w:t>
      </w:r>
      <w:r w:rsidRPr="002A2593">
        <w:rPr>
          <w:rFonts w:ascii="PT Astra Serif" w:hAnsi="PT Astra Serif"/>
          <w:sz w:val="26"/>
          <w:szCs w:val="26"/>
        </w:rPr>
        <w:t xml:space="preserve">В </w:t>
      </w:r>
      <w:r w:rsidRPr="002A2593">
        <w:rPr>
          <w:rFonts w:ascii="PT Astra Serif" w:hAnsi="PT Astra Serif"/>
          <w:color w:val="000000"/>
          <w:sz w:val="26"/>
          <w:szCs w:val="26"/>
        </w:rPr>
        <w:t xml:space="preserve">ходе пленарного заседания «Регуляторная гильотина государственного контроля (надзора) в сфере образования» обсуждались вопросы эффективности осуществления органами государственной власти субъектов Российской Федерации переданных полномочий Российской Федерации в сфере образования, </w:t>
      </w:r>
      <w:r w:rsidRPr="002A2593">
        <w:rPr>
          <w:rFonts w:ascii="PT Astra Serif" w:hAnsi="PT Astra Serif"/>
          <w:bCs/>
          <w:sz w:val="26"/>
          <w:szCs w:val="26"/>
        </w:rPr>
        <w:t xml:space="preserve">построения единой системы оценки качества образования в Российской Федерации. </w:t>
      </w:r>
      <w:r w:rsidRPr="002A2593">
        <w:rPr>
          <w:rFonts w:ascii="PT Astra Serif" w:hAnsi="PT Astra Serif"/>
          <w:color w:val="000000"/>
          <w:sz w:val="26"/>
          <w:szCs w:val="26"/>
        </w:rPr>
        <w:t xml:space="preserve">В рамках совещания принято участие в заседании круглого стола по теме </w:t>
      </w:r>
      <w:r w:rsidRPr="002A2593">
        <w:rPr>
          <w:rFonts w:ascii="PT Astra Serif" w:hAnsi="PT Astra Serif"/>
          <w:sz w:val="26"/>
          <w:szCs w:val="26"/>
        </w:rPr>
        <w:t>«Реализация контрольно-надзорной деятельности и построение единой системы оценки качества образования в российской Федерации, итоги 2018 года и задачи на 2019 год»</w:t>
      </w:r>
      <w:r w:rsidRPr="002A2593">
        <w:rPr>
          <w:rFonts w:ascii="PT Astra Serif" w:hAnsi="PT Astra Serif"/>
          <w:color w:val="000000"/>
          <w:sz w:val="26"/>
          <w:szCs w:val="26"/>
        </w:rPr>
        <w:t xml:space="preserve">, на котором </w:t>
      </w:r>
      <w:r w:rsidRPr="002A2593">
        <w:rPr>
          <w:rFonts w:ascii="PT Astra Serif" w:hAnsi="PT Astra Serif"/>
          <w:sz w:val="26"/>
          <w:szCs w:val="26"/>
        </w:rPr>
        <w:lastRenderedPageBreak/>
        <w:t>рассмотрены механизмы повышения качества управления системой образования, объективности оценочных процедур и их результатов, приоритетные вопросы государственной политики в сфере общего образования, успешных практик организации КНД в субъектах РФ; в заседании круглого стола</w:t>
      </w:r>
      <w:r w:rsidRPr="002A2593">
        <w:rPr>
          <w:rFonts w:ascii="PT Astra Serif" w:hAnsi="PT Astra Serif"/>
          <w:bCs/>
          <w:sz w:val="26"/>
          <w:szCs w:val="26"/>
        </w:rPr>
        <w:t xml:space="preserve"> «Развитие информационных систем в работе органов государственной власти субъектов Российской Федерации в сфере образования (ФИС ФРДО, ГОС Надзора, ФИС ФБДА, ФИС ОКО)», где обсуждались вопросы заполнения и особенности использования статистических и аналитических данных ГИС Надзора, определены требования к функционированию ФИС ФБДА, уточнены особенности введения в эксплуатацию модулей «ДПО» и «ПО» в системе ФИС ФРДО и этапы работы с образовательными организациями по подключению к ФИС ФРДО.</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август, г.Москва – V Международная конференция «Школьное образование 21 века: формирование и оценка гибких компетенций» в рамках Международного форума «Город образования». В ходе конференции обсуждались вызовы 21 века и важность оценки гибких компетенций, анализ подходов к оценке гибких компетенций в разных странах, результаты проектов ОЭСР по оценке гибких компетенций.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sz w:val="26"/>
          <w:szCs w:val="26"/>
        </w:rPr>
        <w:t>октябрь, г. Москва – экспертный семинар «Новая модель государственного контроля (надзора) в сфере о</w:t>
      </w:r>
      <w:r w:rsidRPr="002A2593">
        <w:rPr>
          <w:rFonts w:ascii="PT Astra Serif" w:hAnsi="PT Astra Serif"/>
          <w:color w:val="000000"/>
          <w:sz w:val="26"/>
          <w:szCs w:val="26"/>
        </w:rPr>
        <w:t>бразования в условиях применения механизма «регуляторной гильотины». Осуществлено участие в работе секций среднего профессионального образования и дополнительного образования, общего и дополнительного образования по вопросу новой модели государственного контроля (надзора) в сфере образования.</w:t>
      </w:r>
      <w:r w:rsidRPr="002A2593">
        <w:rPr>
          <w:rFonts w:ascii="PT Astra Serif" w:hAnsi="PT Astra Serif"/>
          <w:sz w:val="26"/>
          <w:szCs w:val="26"/>
        </w:rPr>
        <w:t xml:space="preserve"> В ходе семинара обсуждалась модель государственного контроля (надзора) в сфере образования в условиях применения механизма «регуляторной гильотины», включая проекты правовых актов об обязательных требованиях, подлежащих проверке при проведении мероприятий государственного контроля (надзора) в сфере образования.</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 xml:space="preserve">октябрь, г. Москва – Всероссийское совещание </w:t>
      </w:r>
      <w:r w:rsidRPr="002A2593">
        <w:rPr>
          <w:rFonts w:ascii="PT Astra Serif" w:hAnsi="PT Astra Serif"/>
          <w:bCs/>
          <w:sz w:val="26"/>
          <w:szCs w:val="26"/>
        </w:rPr>
        <w:t>«Итоги государственной итоговой аттестации по образовательным программам основного общего</w:t>
      </w:r>
      <w:r w:rsidR="000E033E" w:rsidRPr="002A2593">
        <w:rPr>
          <w:rFonts w:ascii="PT Astra Serif" w:hAnsi="PT Astra Serif"/>
          <w:bCs/>
          <w:sz w:val="26"/>
          <w:szCs w:val="26"/>
        </w:rPr>
        <w:t xml:space="preserve"> и среднего общего образования </w:t>
      </w:r>
      <w:r w:rsidRPr="002A2593">
        <w:rPr>
          <w:rFonts w:ascii="PT Astra Serif" w:hAnsi="PT Astra Serif"/>
          <w:bCs/>
          <w:sz w:val="26"/>
          <w:szCs w:val="26"/>
        </w:rPr>
        <w:t xml:space="preserve">(далее ГИА) в 2019 году и подготовка к проведению ГИА в 2020 году». </w:t>
      </w:r>
      <w:r w:rsidRPr="002A2593">
        <w:rPr>
          <w:rFonts w:ascii="PT Astra Serif" w:hAnsi="PT Astra Serif"/>
          <w:color w:val="000000"/>
          <w:sz w:val="26"/>
          <w:szCs w:val="26"/>
        </w:rPr>
        <w:t xml:space="preserve">На совещании </w:t>
      </w:r>
      <w:r w:rsidRPr="002A2593">
        <w:rPr>
          <w:rFonts w:ascii="PT Astra Serif" w:hAnsi="PT Astra Serif"/>
          <w:sz w:val="26"/>
          <w:szCs w:val="26"/>
        </w:rPr>
        <w:t>подведены итоги проведения государственной итоговой аттестации по образовательным программам основного и среднего общего образования (ГИА) в 2019 году рассмотрены вопросы взаимодействия с органами исполнительной власти субъектов Российской Федерации, осуществляющими государственное управление в сфере образования, развития региональных систем оценки качества образования с учётом основных принципов современных образовательных систем;</w:t>
      </w:r>
      <w:r w:rsidRPr="002A2593">
        <w:rPr>
          <w:rFonts w:ascii="PT Astra Serif" w:hAnsi="PT Astra Serif"/>
          <w:color w:val="000000"/>
          <w:sz w:val="26"/>
          <w:szCs w:val="26"/>
        </w:rPr>
        <w:t xml:space="preserve"> модели комплексного мониторинга и анализа показателей качества образования образовательных организаций с учётом федеральных и региональных оценочных процедур. Также </w:t>
      </w:r>
      <w:r w:rsidRPr="002A2593">
        <w:rPr>
          <w:rFonts w:ascii="PT Astra Serif" w:hAnsi="PT Astra Serif"/>
          <w:sz w:val="26"/>
          <w:szCs w:val="26"/>
        </w:rPr>
        <w:t>были рассмотрены вопросы реализации механизма «регуляторной гильотины» в сфере образования</w:t>
      </w:r>
      <w:r w:rsidRPr="002A2593">
        <w:rPr>
          <w:rFonts w:ascii="PT Astra Serif" w:hAnsi="PT Astra Serif"/>
          <w:color w:val="000000"/>
          <w:sz w:val="26"/>
          <w:szCs w:val="26"/>
        </w:rPr>
        <w:t xml:space="preserve">, </w:t>
      </w:r>
      <w:r w:rsidRPr="002A2593">
        <w:rPr>
          <w:rFonts w:ascii="PT Astra Serif" w:hAnsi="PT Astra Serif"/>
          <w:sz w:val="26"/>
          <w:szCs w:val="26"/>
        </w:rPr>
        <w:t xml:space="preserve">организации работы со школами с необъективности результатов ВПР в 2019 году, контроля по заполнению федеральных информационных систем ФИС ФРДО, ФИС ФБДА, ГИС-Надзор, ИС АКНДПП, организации проведения исследования по модели </w:t>
      </w:r>
      <w:r w:rsidRPr="002A2593">
        <w:rPr>
          <w:rFonts w:ascii="PT Astra Serif" w:hAnsi="PT Astra Serif"/>
          <w:sz w:val="26"/>
          <w:szCs w:val="26"/>
          <w:lang w:val="en-US"/>
        </w:rPr>
        <w:t>PISA</w:t>
      </w:r>
      <w:r w:rsidRPr="002A2593">
        <w:rPr>
          <w:rFonts w:ascii="PT Astra Serif" w:hAnsi="PT Astra Serif"/>
          <w:sz w:val="26"/>
          <w:szCs w:val="26"/>
        </w:rPr>
        <w:t xml:space="preserve"> в регионах в период с 2019 по 2024 г.г. и обеспечению полной объективности этого исследования.</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sz w:val="26"/>
          <w:szCs w:val="26"/>
        </w:rPr>
        <w:t xml:space="preserve">Кроме того, сотрудники </w:t>
      </w:r>
      <w:r w:rsidR="00E16E36" w:rsidRPr="002A2593">
        <w:rPr>
          <w:rFonts w:ascii="PT Astra Serif" w:hAnsi="PT Astra Serif"/>
          <w:sz w:val="26"/>
          <w:szCs w:val="26"/>
        </w:rPr>
        <w:t>департамента</w:t>
      </w:r>
      <w:r w:rsidRPr="002A2593">
        <w:rPr>
          <w:rFonts w:ascii="PT Astra Serif" w:hAnsi="PT Astra Serif"/>
          <w:sz w:val="26"/>
          <w:szCs w:val="26"/>
        </w:rPr>
        <w:t xml:space="preserve"> участвовали в проводимых Рособрнадзором в режиме ВКС совещаниях по различным направлениям контрольно-надзорной деятельности и организации проведения госуд</w:t>
      </w:r>
      <w:r w:rsidR="000E033E" w:rsidRPr="002A2593">
        <w:rPr>
          <w:rFonts w:ascii="PT Astra Serif" w:hAnsi="PT Astra Serif"/>
          <w:sz w:val="26"/>
          <w:szCs w:val="26"/>
        </w:rPr>
        <w:t xml:space="preserve">арственной итоговой аттестации </w:t>
      </w:r>
      <w:r w:rsidRPr="002A2593">
        <w:rPr>
          <w:rFonts w:ascii="PT Astra Serif" w:hAnsi="PT Astra Serif"/>
          <w:sz w:val="26"/>
          <w:szCs w:val="26"/>
        </w:rPr>
        <w:t>и всероссийских проверочных работ.</w:t>
      </w:r>
    </w:p>
    <w:p w:rsidR="00CC6AFA" w:rsidRDefault="00CC6AFA" w:rsidP="00CC6AFA">
      <w:pPr>
        <w:widowControl w:val="0"/>
        <w:suppressAutoHyphens/>
        <w:contextualSpacing/>
        <w:jc w:val="center"/>
        <w:rPr>
          <w:rFonts w:ascii="PT Astra Serif" w:hAnsi="PT Astra Serif" w:cs="Arial"/>
          <w:b/>
          <w:sz w:val="26"/>
          <w:szCs w:val="26"/>
        </w:rPr>
      </w:pPr>
    </w:p>
    <w:p w:rsidR="00CC6AFA" w:rsidRDefault="00CC6AFA" w:rsidP="00CC6AFA">
      <w:pPr>
        <w:widowControl w:val="0"/>
        <w:suppressAutoHyphens/>
        <w:contextualSpacing/>
        <w:jc w:val="center"/>
        <w:rPr>
          <w:rFonts w:ascii="PT Astra Serif" w:hAnsi="PT Astra Serif" w:cs="Arial"/>
          <w:b/>
          <w:sz w:val="26"/>
          <w:szCs w:val="26"/>
        </w:rPr>
      </w:pPr>
    </w:p>
    <w:p w:rsidR="001C0DF0" w:rsidRPr="002A2593" w:rsidRDefault="001C0DF0" w:rsidP="00CC6AFA">
      <w:pPr>
        <w:widowControl w:val="0"/>
        <w:suppressAutoHyphens/>
        <w:contextualSpacing/>
        <w:jc w:val="center"/>
        <w:rPr>
          <w:rFonts w:ascii="PT Astra Serif" w:hAnsi="PT Astra Serif" w:cs="Arial"/>
          <w:b/>
          <w:sz w:val="26"/>
          <w:szCs w:val="26"/>
        </w:rPr>
      </w:pPr>
      <w:r w:rsidRPr="002A2593">
        <w:rPr>
          <w:rFonts w:ascii="PT Astra Serif" w:hAnsi="PT Astra Serif" w:cs="Arial"/>
          <w:b/>
          <w:sz w:val="26"/>
          <w:szCs w:val="26"/>
        </w:rPr>
        <w:lastRenderedPageBreak/>
        <w:t xml:space="preserve">Взаимодействие департамента с органами государственной власти </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и местного самоуправления, органами государственного надзора,</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учреждениями и организациями</w:t>
      </w:r>
    </w:p>
    <w:p w:rsidR="001C0DF0" w:rsidRPr="002A2593" w:rsidRDefault="001C0DF0" w:rsidP="00CC6AFA">
      <w:pPr>
        <w:widowControl w:val="0"/>
        <w:ind w:firstLine="709"/>
        <w:contextualSpacing/>
        <w:jc w:val="both"/>
        <w:rPr>
          <w:rFonts w:ascii="PT Astra Serif" w:hAnsi="PT Astra Serif" w:cs="Arial"/>
          <w:color w:val="000000"/>
          <w:sz w:val="26"/>
          <w:szCs w:val="26"/>
        </w:rPr>
      </w:pPr>
      <w:r w:rsidRPr="002A2593">
        <w:rPr>
          <w:rFonts w:ascii="PT Astra Serif" w:hAnsi="PT Astra Serif" w:cs="Arial"/>
          <w:color w:val="000000"/>
          <w:sz w:val="26"/>
          <w:szCs w:val="26"/>
        </w:rPr>
        <w:t>За отчётный период в рамках исполнения переданных полномочий Российской Федерации в сфере образования осуществлялось взаимодействие департамента с муниципальными органами, осуществляющими управление в сфере образования, с образовательными организациями, организациями, осуществляющими обучение, с различными организациями и ведомствами в соответствии с их компетенцией, предоставления государственных услуг (с Федеральной службой по надзору в сфере образования и науки РФ (Рособрнадзор), Департаментом государственной политики в сфере общего образования Министерства образования и науки РФ, территориальными отделами Роспотребнадзора по Ульяновской области, Госпожнадзора по Ульяновской области,  Федеральной налоговой службой, с УИГБДД МВД по Ульяновской област</w:t>
      </w:r>
      <w:r w:rsidR="000E033E" w:rsidRPr="002A2593">
        <w:rPr>
          <w:rFonts w:ascii="PT Astra Serif" w:hAnsi="PT Astra Serif" w:cs="Arial"/>
          <w:color w:val="000000"/>
          <w:sz w:val="26"/>
          <w:szCs w:val="26"/>
        </w:rPr>
        <w:t xml:space="preserve">и, УФК по Ульяновской области, </w:t>
      </w:r>
      <w:r w:rsidRPr="002A2593">
        <w:rPr>
          <w:rFonts w:ascii="PT Astra Serif" w:hAnsi="PT Astra Serif" w:cs="Arial"/>
          <w:color w:val="000000"/>
          <w:sz w:val="26"/>
          <w:szCs w:val="26"/>
        </w:rPr>
        <w:t>Ульяновской транспортной прокуратурой, со Следственным управлением Следственного комитета Российской Федерации по Ульяновской области, Правительством Ульяновской области, Общественной палатой Ульяновской области, Министерством цифровой экономики и конкуренции Ульяновской области, Министерством спорта Ульяновской области, органами судебной власти Ульяновской области, с иными исполнительными органами государственной власти и местного самоуправления Ульяновской области).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s="Arial"/>
          <w:color w:val="000000"/>
          <w:sz w:val="26"/>
          <w:szCs w:val="26"/>
        </w:rPr>
        <w:t>В рамках взаимодействия с Федеральной службой по надзору в сфере образования подготовлены: отчёт об осуществлении переданных полномочий</w:t>
      </w:r>
      <w:r w:rsidRPr="002A2593">
        <w:rPr>
          <w:rFonts w:ascii="PT Astra Serif" w:hAnsi="PT Astra Serif"/>
          <w:color w:val="000000"/>
          <w:sz w:val="26"/>
          <w:szCs w:val="26"/>
        </w:rPr>
        <w:t xml:space="preserve">; отчёт по форме федерального статистического наблюдения «Сведения об осуществлении государственного контроля (надзора) и муниципального контроля»; отчёт по форме федерального статистического наблюдения «Сведения об осуществлении </w:t>
      </w:r>
      <w:r w:rsidRPr="002A2593">
        <w:rPr>
          <w:rFonts w:ascii="PT Astra Serif" w:hAnsi="PT Astra Serif"/>
          <w:color w:val="000000"/>
          <w:sz w:val="26"/>
          <w:szCs w:val="26"/>
          <w:lang w:eastAsia="en-US"/>
        </w:rPr>
        <w:t>лицензирования»</w:t>
      </w:r>
      <w:r w:rsidRPr="002A2593">
        <w:rPr>
          <w:rFonts w:ascii="PT Astra Serif" w:hAnsi="PT Astra Serif"/>
          <w:color w:val="000000"/>
          <w:sz w:val="26"/>
          <w:szCs w:val="26"/>
        </w:rPr>
        <w:t xml:space="preserve">; доклад об осуществлении государственного контроля (надзора) в соответствующих сферах деятельности и об эффективности такого контроля (надзора); доклад о лицензировании образовательной деятельности. В рамках </w:t>
      </w:r>
      <w:r w:rsidRPr="002A2593">
        <w:rPr>
          <w:rFonts w:ascii="PT Astra Serif" w:hAnsi="PT Astra Serif"/>
          <w:sz w:val="26"/>
          <w:szCs w:val="26"/>
        </w:rPr>
        <w:t>осуществления Министерством бюджетных полномочий администраторов доходов федерального бюджета</w:t>
      </w:r>
      <w:r w:rsidRPr="002A2593">
        <w:rPr>
          <w:rFonts w:ascii="PT Astra Serif" w:hAnsi="PT Astra Serif"/>
          <w:color w:val="000000"/>
          <w:sz w:val="26"/>
          <w:szCs w:val="26"/>
        </w:rPr>
        <w:t xml:space="preserve"> в 2019 году осуществлялся мониторинг </w:t>
      </w:r>
      <w:r w:rsidRPr="002A2593">
        <w:rPr>
          <w:rFonts w:ascii="PT Astra Serif" w:hAnsi="PT Astra Serif"/>
          <w:sz w:val="26"/>
          <w:szCs w:val="26"/>
        </w:rPr>
        <w:t xml:space="preserve">взыскания штрафов по административным протоколам. Департаментом направлены предложения в проект «дорожной карты» по повышению эффективности работы с дебиторской задолженностью по доходам на 2020 год, </w:t>
      </w:r>
      <w:r w:rsidRPr="002A2593">
        <w:rPr>
          <w:rFonts w:ascii="PT Astra Serif" w:hAnsi="PT Astra Serif"/>
          <w:color w:val="000000"/>
          <w:sz w:val="26"/>
          <w:szCs w:val="26"/>
        </w:rPr>
        <w:t>ежеквартально</w:t>
      </w:r>
      <w:r w:rsidRPr="002A2593">
        <w:rPr>
          <w:rFonts w:ascii="PT Astra Serif" w:hAnsi="PT Astra Serif"/>
          <w:sz w:val="26"/>
          <w:szCs w:val="26"/>
        </w:rPr>
        <w:t xml:space="preserve"> готовилась информация для направления отчета о состоянии дебиторской задолженности по оплате административных штрафов, наложенных судебными органами по результатам рассмотрения дел об административных правонарушениях.</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 xml:space="preserve">В рамках взаимодействия с </w:t>
      </w:r>
      <w:r w:rsidRPr="002A2593">
        <w:rPr>
          <w:rFonts w:ascii="PT Astra Serif" w:hAnsi="PT Astra Serif"/>
          <w:sz w:val="26"/>
          <w:szCs w:val="26"/>
        </w:rPr>
        <w:t xml:space="preserve">Федеральной службой по надзору в сфере защиты прав потребителей и благополучия человека по Ульяновской области направлялись письма по результатам проведенных Министерством проверок о </w:t>
      </w:r>
      <w:r w:rsidRPr="002A2593">
        <w:rPr>
          <w:rFonts w:ascii="PT Astra Serif" w:hAnsi="PT Astra Serif"/>
          <w:bCs/>
          <w:sz w:val="26"/>
          <w:szCs w:val="26"/>
        </w:rPr>
        <w:t>фактах нарушения санитарно-эпидемиологических правил и нормативов</w:t>
      </w:r>
      <w:r w:rsidRPr="002A2593">
        <w:rPr>
          <w:rFonts w:ascii="PT Astra Serif" w:hAnsi="PT Astra Serif"/>
          <w:sz w:val="26"/>
          <w:szCs w:val="26"/>
        </w:rPr>
        <w:t xml:space="preserve"> образовательными организациями, а также обращения по вопросам</w:t>
      </w:r>
      <w:r w:rsidRPr="002A2593">
        <w:rPr>
          <w:rFonts w:ascii="PT Astra Serif" w:hAnsi="PT Astra Serif"/>
          <w:bCs/>
          <w:sz w:val="26"/>
          <w:szCs w:val="26"/>
        </w:rPr>
        <w:t xml:space="preserve"> нарушения прав потребителя</w:t>
      </w:r>
      <w:r w:rsidRPr="002A2593">
        <w:rPr>
          <w:rFonts w:ascii="PT Astra Serif" w:hAnsi="PT Astra Serif"/>
          <w:sz w:val="26"/>
          <w:szCs w:val="26"/>
        </w:rPr>
        <w:t xml:space="preserve"> для рассмотрения и принятия мер в соответствии с полномочиями органа исполнительной власти. В феврале проведено совещание по вопросу межведомственного взаимодействия при осуществлении лицензионного контроля (21.02.2019).</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В рамках взаимодействия 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w:t>
      </w:r>
      <w:r w:rsidRPr="002A2593">
        <w:rPr>
          <w:rFonts w:ascii="PT Astra Serif" w:hAnsi="PT Astra Serif"/>
          <w:sz w:val="26"/>
          <w:szCs w:val="26"/>
        </w:rPr>
        <w:t xml:space="preserve"> осуществлялось межведомственное взаимодействие при предоставлении(переоформлении) лицензии на осуществление образовательной деятельности, а также в рамках осуществления лицензионного контроля; </w:t>
      </w:r>
      <w:r w:rsidRPr="002A2593">
        <w:rPr>
          <w:rFonts w:ascii="PT Astra Serif" w:hAnsi="PT Astra Serif"/>
          <w:sz w:val="26"/>
          <w:szCs w:val="26"/>
        </w:rPr>
        <w:lastRenderedPageBreak/>
        <w:t xml:space="preserve">проведено совещание по вопросам осуществления межведомственного взаимодействия при предоставлении государственных услуг и осуществлении лицензионного контроля за образовательной деятельностью. </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s="Arial"/>
          <w:color w:val="000000"/>
          <w:sz w:val="26"/>
          <w:szCs w:val="26"/>
        </w:rPr>
        <w:t xml:space="preserve">В рамках взаимодействия с прокуратурой Ульяновской области ежеквартально формировались отчёты об исполнении плана проведения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 эффективности проведённых плановых проверок, мониторинг исполнения плановых мероприятий за 2019 год, акты сверок данных об осуществленных плановых и внеплановых проверках за 2019 год. </w:t>
      </w:r>
      <w:r w:rsidRPr="002A2593">
        <w:rPr>
          <w:rFonts w:ascii="PT Astra Serif" w:hAnsi="PT Astra Serif"/>
          <w:sz w:val="26"/>
          <w:szCs w:val="26"/>
        </w:rPr>
        <w:t>По запросу</w:t>
      </w:r>
      <w:r w:rsidRPr="002A2593">
        <w:rPr>
          <w:rFonts w:ascii="PT Astra Serif" w:hAnsi="PT Astra Serif"/>
          <w:color w:val="000000"/>
          <w:sz w:val="26"/>
          <w:szCs w:val="26"/>
        </w:rPr>
        <w:t xml:space="preserve"> прокуратуры Ульяновской области осуществлено участие к надзорных мероприятиях в отношении МБОУ «</w:t>
      </w:r>
      <w:r w:rsidRPr="002A2593">
        <w:rPr>
          <w:rFonts w:ascii="PT Astra Serif" w:hAnsi="PT Astra Serif"/>
          <w:sz w:val="26"/>
          <w:szCs w:val="26"/>
        </w:rPr>
        <w:t>Ульяновский городской лицей при УлГТУ</w:t>
      </w:r>
      <w:r w:rsidRPr="002A2593">
        <w:rPr>
          <w:rFonts w:ascii="PT Astra Serif" w:hAnsi="PT Astra Serif"/>
          <w:color w:val="000000"/>
          <w:sz w:val="26"/>
          <w:szCs w:val="26"/>
        </w:rPr>
        <w:t>», подготовлена соответствующая информация о наличии материально-технических условий для проведения уроков физической культуры в соответствии с требованиями ФГОС; подготовлена информация по вопросу использования в образовательном процессе земельного участка, находящегося в пользовании МБОУ «Гимназия № 1 имени В.И.Ленина» (о требованиях к условиям реализации основных общеобразовательных программ), а также предоставлена информация результатах проверок соблюдения лицензионных требований и требований законодательства при осуществлении образовательной деятельности образовательными организациями для прокуратур Старокулаткинского, Ульяновского и Цильнинского районов.</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запросу Ульяновской транспортной прокуратуры Ульяновского гарнизона было принято участие в надзорных мероприятиях в отношении организаций, оказывающих услуги по подготовке судоводителей маломерных судов (</w:t>
      </w:r>
      <w:r w:rsidR="005F1598" w:rsidRPr="002A2593">
        <w:rPr>
          <w:rFonts w:ascii="PT Astra Serif" w:hAnsi="PT Astra Serif"/>
          <w:sz w:val="26"/>
          <w:szCs w:val="26"/>
        </w:rPr>
        <w:t>ООО</w:t>
      </w:r>
      <w:r w:rsidRPr="002A2593">
        <w:rPr>
          <w:rFonts w:ascii="PT Astra Serif" w:hAnsi="PT Astra Serif"/>
          <w:sz w:val="26"/>
          <w:szCs w:val="26"/>
        </w:rPr>
        <w:t xml:space="preserve"> «Лоцман», </w:t>
      </w:r>
      <w:r w:rsidR="005F1598" w:rsidRPr="002A2593">
        <w:rPr>
          <w:rFonts w:ascii="PT Astra Serif" w:hAnsi="PT Astra Serif"/>
          <w:sz w:val="26"/>
          <w:szCs w:val="26"/>
        </w:rPr>
        <w:t>ООО</w:t>
      </w:r>
      <w:r w:rsidRPr="002A2593">
        <w:rPr>
          <w:rFonts w:ascii="PT Astra Serif" w:hAnsi="PT Astra Serif"/>
          <w:sz w:val="26"/>
          <w:szCs w:val="26"/>
        </w:rPr>
        <w:t xml:space="preserve"> «Центр водной подготовки»), подготовлена информация по результатам проверки, по фактам выявленных нарушений возбуждены дела об административных правонарушениях в отношении виновных должностных и юридических лиц.</w:t>
      </w:r>
    </w:p>
    <w:p w:rsidR="001C0DF0" w:rsidRPr="002A2593" w:rsidRDefault="001C0DF0" w:rsidP="00CC6AFA">
      <w:pPr>
        <w:widowControl w:val="0"/>
        <w:ind w:firstLine="709"/>
        <w:contextualSpacing/>
        <w:jc w:val="both"/>
        <w:rPr>
          <w:rFonts w:ascii="PT Astra Serif" w:hAnsi="PT Astra Serif"/>
          <w:bCs/>
          <w:sz w:val="26"/>
          <w:szCs w:val="26"/>
        </w:rPr>
      </w:pPr>
      <w:r w:rsidRPr="002A2593">
        <w:rPr>
          <w:rFonts w:ascii="PT Astra Serif" w:hAnsi="PT Astra Serif"/>
          <w:color w:val="000000"/>
          <w:sz w:val="26"/>
          <w:szCs w:val="26"/>
        </w:rPr>
        <w:t xml:space="preserve">В рамках взаимодействия </w:t>
      </w:r>
      <w:r w:rsidRPr="002A2593">
        <w:rPr>
          <w:rFonts w:ascii="PT Astra Serif" w:hAnsi="PT Astra Serif" w:cs="Arial"/>
          <w:color w:val="000000"/>
          <w:sz w:val="26"/>
          <w:szCs w:val="26"/>
        </w:rPr>
        <w:t>Следственным управлением Следственного комитета Российской Федерации по Ульяновской области</w:t>
      </w:r>
      <w:r w:rsidRPr="002A2593">
        <w:rPr>
          <w:rFonts w:ascii="PT Astra Serif" w:hAnsi="PT Astra Serif"/>
          <w:color w:val="000000"/>
          <w:sz w:val="26"/>
          <w:szCs w:val="26"/>
        </w:rPr>
        <w:t xml:space="preserve"> направлена информация о результатах проверок в отношении дошкольных об</w:t>
      </w:r>
      <w:r w:rsidR="005F1598" w:rsidRPr="002A2593">
        <w:rPr>
          <w:rFonts w:ascii="PT Astra Serif" w:hAnsi="PT Astra Serif"/>
          <w:color w:val="000000"/>
          <w:sz w:val="26"/>
          <w:szCs w:val="26"/>
        </w:rPr>
        <w:t>разовательных организаций, введё</w:t>
      </w:r>
      <w:r w:rsidRPr="002A2593">
        <w:rPr>
          <w:rFonts w:ascii="PT Astra Serif" w:hAnsi="PT Astra Serif"/>
          <w:color w:val="000000"/>
          <w:sz w:val="26"/>
          <w:szCs w:val="26"/>
        </w:rPr>
        <w:t>нных в эксплуатацию</w:t>
      </w:r>
      <w:r w:rsidRPr="002A2593">
        <w:rPr>
          <w:rFonts w:ascii="PT Astra Serif" w:hAnsi="PT Astra Serif"/>
          <w:bCs/>
          <w:sz w:val="26"/>
          <w:szCs w:val="26"/>
        </w:rPr>
        <w:t>.</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рамках взаимодействия с Министерством цифровой экономики и конкуренции Ульяновской обл</w:t>
      </w:r>
      <w:r w:rsidR="000E033E" w:rsidRPr="002A2593">
        <w:rPr>
          <w:rFonts w:ascii="PT Astra Serif" w:hAnsi="PT Astra Serif"/>
          <w:color w:val="000000"/>
          <w:sz w:val="26"/>
          <w:szCs w:val="26"/>
        </w:rPr>
        <w:t>асти подготовлена информация о</w:t>
      </w:r>
      <w:r w:rsidRPr="002A2593">
        <w:rPr>
          <w:rFonts w:ascii="PT Astra Serif" w:hAnsi="PT Astra Serif"/>
          <w:color w:val="000000"/>
          <w:sz w:val="26"/>
          <w:szCs w:val="26"/>
        </w:rPr>
        <w:t xml:space="preserve"> проведении ежеквартальных публичных мероприятий по обсуждению результатов правоприменительной практики при реализации Программы профилактики нарушений обязательных требований в сфере образования, об актуализации информации о перечне видов регионального государственного контроля (надзора).</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В целях повышения эффективности </w:t>
      </w:r>
      <w:r w:rsidRPr="002A2593">
        <w:rPr>
          <w:rFonts w:ascii="PT Astra Serif" w:hAnsi="PT Astra Serif"/>
          <w:color w:val="000000"/>
          <w:sz w:val="26"/>
          <w:szCs w:val="26"/>
          <w:shd w:val="clear" w:color="auto" w:fill="FFFFFF"/>
        </w:rPr>
        <w:t xml:space="preserve">осуществления органами местного самоуправления, осуществляющими управление в сфере образования, полномочий по решению вопросов местного значения в сфере образования </w:t>
      </w:r>
      <w:r w:rsidR="005F1598" w:rsidRPr="002A2593">
        <w:rPr>
          <w:rFonts w:ascii="PT Astra Serif" w:hAnsi="PT Astra Serif"/>
          <w:color w:val="000000"/>
          <w:sz w:val="26"/>
          <w:szCs w:val="26"/>
        </w:rPr>
        <w:t>в течение года проведено 10</w:t>
      </w:r>
      <w:r w:rsidRPr="002A2593">
        <w:rPr>
          <w:rFonts w:ascii="PT Astra Serif" w:hAnsi="PT Astra Serif"/>
          <w:color w:val="000000"/>
          <w:sz w:val="26"/>
          <w:szCs w:val="26"/>
        </w:rPr>
        <w:t xml:space="preserve"> семинаров-совещаний, в том числе в режиме ВКС, на которых рассмотрены вопросы нормативно-правового регулирования деятельности муниципальных органов управления образованием при осуществлении полномочий органов местного самоуправления по решению вопросов местного значения в сфере образования, осуществления органами местного самоуправления функций и полномочий учредителей муниципальных образовательных организаций, а также </w:t>
      </w:r>
      <w:r w:rsidR="00AD14BE" w:rsidRPr="002A2593">
        <w:rPr>
          <w:rFonts w:ascii="PT Astra Serif" w:hAnsi="PT Astra Serif"/>
          <w:color w:val="000000"/>
          <w:sz w:val="26"/>
          <w:szCs w:val="26"/>
        </w:rPr>
        <w:t>рабочие</w:t>
      </w:r>
      <w:r w:rsidRPr="002A2593">
        <w:rPr>
          <w:rFonts w:ascii="PT Astra Serif" w:hAnsi="PT Astra Serif"/>
          <w:color w:val="000000"/>
          <w:sz w:val="26"/>
          <w:szCs w:val="26"/>
        </w:rPr>
        <w:t xml:space="preserve"> совещани</w:t>
      </w:r>
      <w:r w:rsidR="00AD14BE" w:rsidRPr="002A2593">
        <w:rPr>
          <w:rFonts w:ascii="PT Astra Serif" w:hAnsi="PT Astra Serif"/>
          <w:color w:val="000000"/>
          <w:sz w:val="26"/>
          <w:szCs w:val="26"/>
        </w:rPr>
        <w:t>я</w:t>
      </w:r>
      <w:r w:rsidRPr="002A2593">
        <w:rPr>
          <w:rFonts w:ascii="PT Astra Serif" w:hAnsi="PT Astra Serif"/>
          <w:color w:val="000000"/>
          <w:sz w:val="26"/>
          <w:szCs w:val="26"/>
        </w:rPr>
        <w:t xml:space="preserve"> с руководителями муниципальных органов управления образованием, образовательных организаций по вопро</w:t>
      </w:r>
      <w:r w:rsidRPr="002A2593">
        <w:rPr>
          <w:rFonts w:ascii="PT Astra Serif" w:hAnsi="PT Astra Serif"/>
          <w:color w:val="000000"/>
          <w:sz w:val="26"/>
          <w:szCs w:val="26"/>
        </w:rPr>
        <w:lastRenderedPageBreak/>
        <w:t>сам соблюдения законодательства об образовании подведомственными образовательными организациями.</w:t>
      </w:r>
    </w:p>
    <w:p w:rsidR="001C0DF0" w:rsidRPr="002A2593" w:rsidRDefault="001C0DF0" w:rsidP="00CC6AFA">
      <w:pPr>
        <w:widowControl w:val="0"/>
        <w:suppressAutoHyphens/>
        <w:contextualSpacing/>
        <w:jc w:val="center"/>
        <w:rPr>
          <w:rFonts w:ascii="PT Astra Serif" w:hAnsi="PT Astra Serif" w:cs="Arial"/>
          <w:b/>
          <w:sz w:val="26"/>
          <w:szCs w:val="26"/>
        </w:rPr>
      </w:pPr>
      <w:r w:rsidRPr="002A2593">
        <w:rPr>
          <w:rFonts w:ascii="PT Astra Serif" w:hAnsi="PT Astra Serif" w:cs="Arial"/>
          <w:b/>
          <w:sz w:val="26"/>
          <w:szCs w:val="26"/>
        </w:rPr>
        <w:t xml:space="preserve">Предоставление государственных услуг по лицензированию </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образовательной деятельности, государственной аккредитации</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 xml:space="preserve">образовательных учреждений, по подтверждению документов государственного образца об образовании, об учёных степенях </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и учёных званиях</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color w:val="000000"/>
          <w:sz w:val="26"/>
          <w:szCs w:val="26"/>
        </w:rPr>
        <w:t>Лицензирование образовательной деятельности</w:t>
      </w:r>
    </w:p>
    <w:p w:rsidR="00AD14BE" w:rsidRPr="002A2593" w:rsidRDefault="00AD14BE"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рамках оказания государственной услуги по лицензированию образовательной деятельности в 2019 году принято 195 заявлений от лицензиатов и соискателей лицензий, в том числе 103 заявления было подано в электронном виде через ИС АКНДПП.</w:t>
      </w:r>
    </w:p>
    <w:p w:rsidR="00AD14BE" w:rsidRPr="002A2593" w:rsidRDefault="00AD14BE"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Департаментом рассмотрено 195 заявлений:</w:t>
      </w:r>
    </w:p>
    <w:p w:rsidR="00AD14BE" w:rsidRPr="002A2593" w:rsidRDefault="00AD14BE" w:rsidP="00CC6AFA">
      <w:pPr>
        <w:widowControl w:val="0"/>
        <w:ind w:firstLine="709"/>
        <w:contextualSpacing/>
        <w:jc w:val="both"/>
        <w:rPr>
          <w:rFonts w:ascii="PT Astra Serif" w:hAnsi="PT Astra Serif"/>
          <w:sz w:val="26"/>
          <w:szCs w:val="26"/>
          <w:highlight w:val="yellow"/>
        </w:rPr>
      </w:pPr>
      <w:r w:rsidRPr="002A2593">
        <w:rPr>
          <w:rFonts w:ascii="PT Astra Serif" w:hAnsi="PT Astra Serif"/>
          <w:sz w:val="26"/>
          <w:szCs w:val="26"/>
        </w:rPr>
        <w:t xml:space="preserve">9 заявлений о предоставлении лицензии на осуществление образовательной деятельности, из них: по 2 заявлениям принято решение об отказе в выдаче лицензии по причине </w:t>
      </w:r>
      <w:r w:rsidRPr="002A2593">
        <w:rPr>
          <w:rFonts w:ascii="PT Astra Serif" w:hAnsi="PT Astra Serif"/>
          <w:sz w:val="26"/>
          <w:szCs w:val="26"/>
          <w:shd w:val="clear" w:color="auto" w:fill="FFFFFF"/>
        </w:rPr>
        <w:t xml:space="preserve">наличия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 (Частное учреждение - организация дополнительного образования «Центр отдыха и досуга «Биляр», в ходе межведомственного электронного взаимодействия с </w:t>
      </w:r>
      <w:r w:rsidRPr="002A2593">
        <w:rPr>
          <w:rFonts w:ascii="PT Astra Serif" w:hAnsi="PT Astra Serif"/>
          <w:color w:val="000000"/>
          <w:sz w:val="26"/>
          <w:szCs w:val="26"/>
        </w:rPr>
        <w:t xml:space="preserve">Управлением Федеральной службы государственной регистрации, кадастра и картографии по Ульяновской области, не подтвердились сведения, указанные в справке о материально-техническом обеспечении о </w:t>
      </w:r>
      <w:r w:rsidRPr="002A2593">
        <w:rPr>
          <w:rFonts w:ascii="PT Astra Serif" w:hAnsi="PT Astra Serif"/>
          <w:sz w:val="26"/>
          <w:szCs w:val="26"/>
        </w:rPr>
        <w:t xml:space="preserve">наличии </w:t>
      </w:r>
      <w:r w:rsidRPr="002A2593">
        <w:rPr>
          <w:rFonts w:ascii="PT Astra Serif" w:hAnsi="PT Astra Serif"/>
          <w:sz w:val="26"/>
          <w:szCs w:val="26"/>
          <w:shd w:val="clear" w:color="auto" w:fill="FFFFFF"/>
        </w:rPr>
        <w:t>на праве собственности или ином законном основании зданий, строений, сооружений, помещений и территорий, необходимых для осуществления образовательной деятельности по заявленным к лицензированию образовательным программам; а также повторно – в связи с несоответствием соискателя лицензии лицензионным требованиям)</w:t>
      </w:r>
      <w:r w:rsidRPr="002A2593">
        <w:rPr>
          <w:rFonts w:ascii="PT Astra Serif" w:hAnsi="PT Astra Serif"/>
          <w:sz w:val="26"/>
          <w:szCs w:val="26"/>
        </w:rPr>
        <w:t>, по 7 – принято решение о выдаче лицензии;</w:t>
      </w:r>
    </w:p>
    <w:p w:rsidR="001C0DF0" w:rsidRPr="002A2593" w:rsidRDefault="00AD14BE"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1572</w:t>
      </w:r>
      <w:r w:rsidR="001C0DF0" w:rsidRPr="002A2593">
        <w:rPr>
          <w:rFonts w:ascii="PT Astra Serif" w:hAnsi="PT Astra Serif"/>
          <w:color w:val="000000"/>
          <w:sz w:val="26"/>
          <w:szCs w:val="26"/>
        </w:rPr>
        <w:t xml:space="preserve"> заявления о переоформлении лицензий, в том числе по следующим основаниям: изменение перечня выполняемых работ, оказываемых услуг, составляющих лиц</w:t>
      </w:r>
      <w:r w:rsidRPr="002A2593">
        <w:rPr>
          <w:rFonts w:ascii="PT Astra Serif" w:hAnsi="PT Astra Serif"/>
          <w:color w:val="000000"/>
          <w:sz w:val="26"/>
          <w:szCs w:val="26"/>
        </w:rPr>
        <w:t>ензируемый вид деятельности – 91</w:t>
      </w:r>
      <w:r w:rsidR="001C0DF0" w:rsidRPr="002A2593">
        <w:rPr>
          <w:rFonts w:ascii="PT Astra Serif" w:hAnsi="PT Astra Serif"/>
          <w:color w:val="000000"/>
          <w:sz w:val="26"/>
          <w:szCs w:val="26"/>
        </w:rPr>
        <w:t>, изменение адресов мест осуществления юридическим лицом или индивидуальным предпринимателем лицен</w:t>
      </w:r>
      <w:r w:rsidRPr="002A2593">
        <w:rPr>
          <w:rFonts w:ascii="PT Astra Serif" w:hAnsi="PT Astra Serif"/>
          <w:color w:val="000000"/>
          <w:sz w:val="26"/>
          <w:szCs w:val="26"/>
        </w:rPr>
        <w:t>зируемого вида деятельности – 37</w:t>
      </w:r>
      <w:r w:rsidR="001C0DF0" w:rsidRPr="002A2593">
        <w:rPr>
          <w:rFonts w:ascii="PT Astra Serif" w:hAnsi="PT Astra Serif"/>
          <w:color w:val="000000"/>
          <w:sz w:val="26"/>
          <w:szCs w:val="26"/>
        </w:rPr>
        <w:t>, реорганизация юридического лица в форме преобразования, изменение его наименован</w:t>
      </w:r>
      <w:r w:rsidRPr="002A2593">
        <w:rPr>
          <w:rFonts w:ascii="PT Astra Serif" w:hAnsi="PT Astra Serif"/>
          <w:color w:val="000000"/>
          <w:sz w:val="26"/>
          <w:szCs w:val="26"/>
        </w:rPr>
        <w:t>ия, адреса места нахождения – 40</w:t>
      </w:r>
      <w:r w:rsidR="001C0DF0" w:rsidRPr="002A2593">
        <w:rPr>
          <w:rFonts w:ascii="PT Astra Serif" w:hAnsi="PT Astra Serif"/>
          <w:color w:val="000000"/>
          <w:sz w:val="26"/>
          <w:szCs w:val="26"/>
        </w:rPr>
        <w:t>, выдача дубликата лице</w:t>
      </w:r>
      <w:r w:rsidRPr="002A2593">
        <w:rPr>
          <w:rFonts w:ascii="PT Astra Serif" w:hAnsi="PT Astra Serif"/>
          <w:color w:val="000000"/>
          <w:sz w:val="26"/>
          <w:szCs w:val="26"/>
        </w:rPr>
        <w:t>нзии (приложения к лицензии) – 4</w:t>
      </w:r>
      <w:r w:rsidR="001C0DF0" w:rsidRPr="002A2593">
        <w:rPr>
          <w:rFonts w:ascii="PT Astra Serif" w:hAnsi="PT Astra Serif"/>
          <w:color w:val="000000"/>
          <w:sz w:val="26"/>
          <w:szCs w:val="26"/>
        </w:rPr>
        <w:t>.</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связи с рассмотрением заявлений о предоставлении и о переоформлении лицензий (при</w:t>
      </w:r>
      <w:r w:rsidR="00AD14BE" w:rsidRPr="002A2593">
        <w:rPr>
          <w:rFonts w:ascii="PT Astra Serif" w:hAnsi="PT Astra Serif"/>
          <w:color w:val="000000"/>
          <w:sz w:val="26"/>
          <w:szCs w:val="26"/>
        </w:rPr>
        <w:t>ложения к лицензии) проведено 87</w:t>
      </w:r>
      <w:r w:rsidRPr="002A2593">
        <w:rPr>
          <w:rFonts w:ascii="PT Astra Serif" w:hAnsi="PT Astra Serif"/>
          <w:color w:val="000000"/>
          <w:sz w:val="26"/>
          <w:szCs w:val="26"/>
        </w:rPr>
        <w:t xml:space="preserve"> доку</w:t>
      </w:r>
      <w:r w:rsidR="00AD14BE" w:rsidRPr="002A2593">
        <w:rPr>
          <w:rFonts w:ascii="PT Astra Serif" w:hAnsi="PT Astra Serif"/>
          <w:color w:val="000000"/>
          <w:sz w:val="26"/>
          <w:szCs w:val="26"/>
        </w:rPr>
        <w:t>ментарных и 85</w:t>
      </w:r>
      <w:r w:rsidRPr="002A2593">
        <w:rPr>
          <w:rFonts w:ascii="PT Astra Serif" w:hAnsi="PT Astra Serif"/>
          <w:color w:val="000000"/>
          <w:sz w:val="26"/>
          <w:szCs w:val="26"/>
        </w:rPr>
        <w:t xml:space="preserve"> выездных проверок соискателей лицензии и лицензиатов.</w:t>
      </w:r>
    </w:p>
    <w:p w:rsidR="001C0DF0" w:rsidRPr="002A2593" w:rsidRDefault="00AD14BE"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отношении 20</w:t>
      </w:r>
      <w:r w:rsidR="001C0DF0" w:rsidRPr="002A2593">
        <w:rPr>
          <w:rFonts w:ascii="PT Astra Serif" w:hAnsi="PT Astra Serif"/>
          <w:color w:val="000000"/>
          <w:sz w:val="26"/>
          <w:szCs w:val="26"/>
        </w:rPr>
        <w:t xml:space="preserve"> лицензиатов принято решение о прекращении действия лицензии, из них: </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по заявлению лицензиата (правопре</w:t>
      </w:r>
      <w:r w:rsidR="009B292E" w:rsidRPr="002A2593">
        <w:rPr>
          <w:rFonts w:ascii="PT Astra Serif" w:hAnsi="PT Astra Serif"/>
          <w:color w:val="000000"/>
          <w:sz w:val="26"/>
          <w:szCs w:val="26"/>
        </w:rPr>
        <w:t>емника) – прекращено действие 14</w:t>
      </w:r>
      <w:r w:rsidRPr="002A2593">
        <w:rPr>
          <w:rFonts w:ascii="PT Astra Serif" w:hAnsi="PT Astra Serif"/>
          <w:color w:val="000000"/>
          <w:sz w:val="26"/>
          <w:szCs w:val="26"/>
        </w:rPr>
        <w:t xml:space="preserve"> лицензий;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по причине ликвидации юридического лица или прекращения его деятельности в результате реорганизации – прекращено действие 6 лицензий.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На основании поступивших заявлений пр</w:t>
      </w:r>
      <w:r w:rsidR="009B292E" w:rsidRPr="002A2593">
        <w:rPr>
          <w:rFonts w:ascii="PT Astra Serif" w:hAnsi="PT Astra Serif"/>
          <w:color w:val="000000"/>
          <w:sz w:val="26"/>
          <w:szCs w:val="26"/>
        </w:rPr>
        <w:t>едоставлены дубликаты лицензий 4</w:t>
      </w:r>
      <w:r w:rsidRPr="002A2593">
        <w:rPr>
          <w:rFonts w:ascii="PT Astra Serif" w:hAnsi="PT Astra Serif"/>
          <w:color w:val="000000"/>
          <w:sz w:val="26"/>
          <w:szCs w:val="26"/>
        </w:rPr>
        <w:t xml:space="preserve"> лицензиатам.</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Заявлений в 2019 году от физических и юридических лиц </w:t>
      </w:r>
      <w:r w:rsidRPr="002A2593">
        <w:rPr>
          <w:rFonts w:ascii="PT Astra Serif" w:hAnsi="PT Astra Serif"/>
          <w:sz w:val="26"/>
          <w:szCs w:val="26"/>
        </w:rPr>
        <w:t>о предоставлении сведений</w:t>
      </w:r>
      <w:r w:rsidRPr="002A2593">
        <w:rPr>
          <w:rFonts w:ascii="PT Astra Serif" w:hAnsi="PT Astra Serif"/>
          <w:color w:val="000000"/>
          <w:sz w:val="26"/>
          <w:szCs w:val="26"/>
        </w:rPr>
        <w:t xml:space="preserve"> </w:t>
      </w:r>
      <w:r w:rsidRPr="002A2593">
        <w:rPr>
          <w:rFonts w:ascii="PT Astra Serif" w:hAnsi="PT Astra Serif"/>
          <w:sz w:val="26"/>
          <w:szCs w:val="26"/>
        </w:rPr>
        <w:t>о лицензии</w:t>
      </w:r>
      <w:r w:rsidRPr="002A2593">
        <w:rPr>
          <w:rFonts w:ascii="PT Astra Serif" w:hAnsi="PT Astra Serif"/>
          <w:color w:val="000000"/>
          <w:sz w:val="26"/>
          <w:szCs w:val="26"/>
        </w:rPr>
        <w:t>, выписок из реестра лицензий в Министерством не поступало.</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Количество обращений в 2019 году по различным основаниям для переоформления лицензий (приложений к ним) показано в диаграмме:</w:t>
      </w:r>
    </w:p>
    <w:p w:rsidR="002E5449" w:rsidRPr="002A2593" w:rsidRDefault="002E5449" w:rsidP="00CC6AFA">
      <w:pPr>
        <w:widowControl w:val="0"/>
        <w:contextualSpacing/>
        <w:jc w:val="both"/>
        <w:rPr>
          <w:rFonts w:ascii="PT Astra Serif" w:hAnsi="PT Astra Serif"/>
          <w:sz w:val="26"/>
          <w:szCs w:val="26"/>
        </w:rPr>
      </w:pPr>
      <w:r w:rsidRPr="002A2593">
        <w:rPr>
          <w:rFonts w:ascii="PT Astra Serif" w:hAnsi="PT Astra Serif"/>
          <w:noProof/>
          <w:sz w:val="26"/>
          <w:szCs w:val="26"/>
        </w:rPr>
        <w:lastRenderedPageBreak/>
        <w:drawing>
          <wp:inline distT="0" distB="0" distL="0" distR="0" wp14:anchorId="374B6754" wp14:editId="62C7D582">
            <wp:extent cx="6076950" cy="4143375"/>
            <wp:effectExtent l="0" t="0" r="0" b="0"/>
            <wp:docPr id="75"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За аналогичный период 2018 года выдано 14 лицензий на осуществление образовательной деятельности учреждениям и организациям</w:t>
      </w:r>
      <w:r w:rsidR="00E16E36" w:rsidRPr="002A2593">
        <w:rPr>
          <w:rFonts w:ascii="PT Astra Serif" w:hAnsi="PT Astra Serif"/>
          <w:color w:val="000000"/>
          <w:sz w:val="26"/>
          <w:szCs w:val="26"/>
        </w:rPr>
        <w:t xml:space="preserve"> различных видов собственности.</w:t>
      </w:r>
      <w:r w:rsidRPr="002A2593">
        <w:rPr>
          <w:rFonts w:ascii="PT Astra Serif" w:hAnsi="PT Astra Serif"/>
          <w:color w:val="000000"/>
          <w:sz w:val="26"/>
          <w:szCs w:val="26"/>
        </w:rPr>
        <w:t xml:space="preserve"> Решений об отказе в выдаче лицензий Министерством в 2018 году не принималось. За аналогичный период 2019 года Министерством принято 1 решение об отказе в выдаче лицензии.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В 2019 году переоформлено </w:t>
      </w:r>
      <w:r w:rsidR="00906A04" w:rsidRPr="002A2593">
        <w:rPr>
          <w:rFonts w:ascii="PT Astra Serif" w:hAnsi="PT Astra Serif"/>
          <w:color w:val="000000"/>
          <w:sz w:val="26"/>
          <w:szCs w:val="26"/>
        </w:rPr>
        <w:t>171 лицензия</w:t>
      </w:r>
      <w:r w:rsidRPr="002A2593">
        <w:rPr>
          <w:rFonts w:ascii="PT Astra Serif" w:hAnsi="PT Astra Serif"/>
          <w:color w:val="000000"/>
          <w:sz w:val="26"/>
          <w:szCs w:val="26"/>
        </w:rPr>
        <w:t xml:space="preserve"> на осуществление образовательной деятельности, в том числе по следующим основаниям: изменение перечня выполняемых работ, оказываемых услуг, составляющих лиц</w:t>
      </w:r>
      <w:r w:rsidR="00906A04" w:rsidRPr="002A2593">
        <w:rPr>
          <w:rFonts w:ascii="PT Astra Serif" w:hAnsi="PT Astra Serif"/>
          <w:color w:val="000000"/>
          <w:sz w:val="26"/>
          <w:szCs w:val="26"/>
        </w:rPr>
        <w:t>ензируемый вид деятельности – 91</w:t>
      </w:r>
      <w:r w:rsidRPr="002A2593">
        <w:rPr>
          <w:rFonts w:ascii="PT Astra Serif" w:hAnsi="PT Astra Serif"/>
          <w:color w:val="000000"/>
          <w:sz w:val="26"/>
          <w:szCs w:val="26"/>
        </w:rPr>
        <w:t>, изменение адресов мест осуществления юридическим лицом или индивидуальным предпринимателем лицен</w:t>
      </w:r>
      <w:r w:rsidR="00906A04" w:rsidRPr="002A2593">
        <w:rPr>
          <w:rFonts w:ascii="PT Astra Serif" w:hAnsi="PT Astra Serif"/>
          <w:color w:val="000000"/>
          <w:sz w:val="26"/>
          <w:szCs w:val="26"/>
        </w:rPr>
        <w:t>зируемого вида деятельности – 36</w:t>
      </w:r>
      <w:r w:rsidRPr="002A2593">
        <w:rPr>
          <w:rFonts w:ascii="PT Astra Serif" w:hAnsi="PT Astra Serif"/>
          <w:color w:val="000000"/>
          <w:sz w:val="26"/>
          <w:szCs w:val="26"/>
        </w:rPr>
        <w:t>, реорганизация юридического лица в форме преобразования, изменение его наименован</w:t>
      </w:r>
      <w:r w:rsidR="00906A04" w:rsidRPr="002A2593">
        <w:rPr>
          <w:rFonts w:ascii="PT Astra Serif" w:hAnsi="PT Astra Serif"/>
          <w:color w:val="000000"/>
          <w:sz w:val="26"/>
          <w:szCs w:val="26"/>
        </w:rPr>
        <w:t>ия, адреса места нахождения – 40. Выдано 4</w:t>
      </w:r>
      <w:r w:rsidRPr="002A2593">
        <w:rPr>
          <w:rFonts w:ascii="PT Astra Serif" w:hAnsi="PT Astra Serif"/>
          <w:color w:val="000000"/>
          <w:sz w:val="26"/>
          <w:szCs w:val="26"/>
        </w:rPr>
        <w:t xml:space="preserve"> ду</w:t>
      </w:r>
      <w:r w:rsidR="00906A04" w:rsidRPr="002A2593">
        <w:rPr>
          <w:rFonts w:ascii="PT Astra Serif" w:hAnsi="PT Astra Serif"/>
          <w:color w:val="000000"/>
          <w:sz w:val="26"/>
          <w:szCs w:val="26"/>
        </w:rPr>
        <w:t>бликата</w:t>
      </w:r>
      <w:r w:rsidRPr="002A2593">
        <w:rPr>
          <w:rFonts w:ascii="PT Astra Serif" w:hAnsi="PT Astra Serif"/>
          <w:color w:val="000000"/>
          <w:sz w:val="26"/>
          <w:szCs w:val="26"/>
        </w:rPr>
        <w:t xml:space="preserve"> лицензий (приложений).</w:t>
      </w:r>
    </w:p>
    <w:p w:rsidR="00DC2502" w:rsidRPr="002A2593" w:rsidRDefault="00DC2502"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В 2019 году Министерством принято 3 решения об отказе в переоформлении лицензии (по образовательной программе – ОГБПОУ Ульяновский техникум отраслевых технологий и дизайна, по адресу места осуществления образовательной деятельности -ЧУОДОПО «Учебный центр «Стимул», МАУ ДО ДЮСШ Новомалыклинского района). За аналогичный период 2018 года принято 4 решения об отказе в переоформлении лицензии в связи с </w:t>
      </w:r>
      <w:r w:rsidRPr="002A2593">
        <w:rPr>
          <w:rFonts w:ascii="PT Astra Serif" w:hAnsi="PT Astra Serif"/>
          <w:color w:val="000000"/>
          <w:sz w:val="26"/>
          <w:szCs w:val="26"/>
          <w:shd w:val="clear" w:color="auto" w:fill="FFFFFF"/>
        </w:rPr>
        <w:t>наличием в представленных лицензиатами заявлений о переоформлении приложения к лицензии и прилагаемых к ним документах недостоверной или искаженной информации</w:t>
      </w:r>
      <w:r w:rsidRPr="002A2593">
        <w:rPr>
          <w:rFonts w:ascii="PT Astra Serif" w:hAnsi="PT Astra Serif"/>
          <w:color w:val="000000"/>
          <w:sz w:val="26"/>
          <w:szCs w:val="26"/>
        </w:rPr>
        <w:t>.</w:t>
      </w:r>
    </w:p>
    <w:p w:rsidR="00E15C1E" w:rsidRPr="002A2593" w:rsidRDefault="00E15C1E"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По сравнению с 2018 годом в 2019 году количество выданных лицензий уменьшилось на 50 %, а переоформленных лицензий на 35 %, что отражено в диаграмме:</w:t>
      </w:r>
    </w:p>
    <w:p w:rsidR="001C0DF0" w:rsidRPr="002A2593" w:rsidRDefault="001C0DF0" w:rsidP="00CC6AFA">
      <w:pPr>
        <w:widowControl w:val="0"/>
        <w:contextualSpacing/>
        <w:rPr>
          <w:rFonts w:ascii="PT Astra Serif" w:hAnsi="PT Astra Serif"/>
          <w:noProof/>
          <w:color w:val="FF0000"/>
        </w:rPr>
      </w:pPr>
    </w:p>
    <w:p w:rsidR="00E15C1E" w:rsidRPr="002A2593" w:rsidRDefault="00E15C1E" w:rsidP="00CC6AFA">
      <w:pPr>
        <w:widowControl w:val="0"/>
        <w:contextualSpacing/>
        <w:rPr>
          <w:rFonts w:ascii="PT Astra Serif" w:hAnsi="PT Astra Serif"/>
          <w:color w:val="000000"/>
          <w:sz w:val="26"/>
          <w:szCs w:val="26"/>
        </w:rPr>
      </w:pPr>
      <w:r w:rsidRPr="002A2593">
        <w:rPr>
          <w:rFonts w:ascii="PT Astra Serif" w:hAnsi="PT Astra Serif"/>
          <w:noProof/>
          <w:sz w:val="26"/>
          <w:szCs w:val="26"/>
        </w:rPr>
        <w:lastRenderedPageBreak/>
        <w:drawing>
          <wp:inline distT="0" distB="0" distL="0" distR="0" wp14:anchorId="27815B71" wp14:editId="289DCA08">
            <wp:extent cx="6124575" cy="1704975"/>
            <wp:effectExtent l="0" t="0" r="0" b="0"/>
            <wp:docPr id="74"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При рассмотрении вопроса о предоставлении лицензии (временной лицензии) или переоформлении лицензии, департамент в соответствии с п. 22 Постановления Правительства Российской Федерации от 28.10.2013 № 966 «О лицензировании образовательной деятельности», распоряжения Правительства Российской Федерации от 19.04.2016 № 724-р, п. 46 </w:t>
      </w:r>
      <w:r w:rsidRPr="002A2593">
        <w:rPr>
          <w:rFonts w:ascii="PT Astra Serif" w:hAnsi="PT Astra Serif"/>
          <w:color w:val="22272F"/>
          <w:sz w:val="26"/>
          <w:szCs w:val="26"/>
          <w:shd w:val="clear" w:color="auto" w:fill="FFFFFF"/>
        </w:rPr>
        <w:t xml:space="preserve">Приказа Министерства образования и науки </w:t>
      </w:r>
      <w:r w:rsidRPr="002A2593">
        <w:rPr>
          <w:rFonts w:ascii="PT Astra Serif" w:hAnsi="PT Astra Serif"/>
          <w:color w:val="000000"/>
          <w:sz w:val="26"/>
          <w:szCs w:val="26"/>
        </w:rPr>
        <w:t xml:space="preserve">Российской Федерации </w:t>
      </w:r>
      <w:r w:rsidRPr="002A2593">
        <w:rPr>
          <w:rFonts w:ascii="PT Astra Serif" w:hAnsi="PT Astra Serif"/>
          <w:color w:val="22272F"/>
          <w:sz w:val="26"/>
          <w:szCs w:val="26"/>
          <w:shd w:val="clear" w:color="auto" w:fill="FFFFFF"/>
        </w:rPr>
        <w:t>от 17.03.2015 № 244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услуги по лицензированию образовательной деятельности»</w:t>
      </w:r>
      <w:r w:rsidRPr="002A2593">
        <w:rPr>
          <w:rFonts w:ascii="PT Astra Serif" w:hAnsi="PT Astra Serif"/>
          <w:color w:val="000000"/>
          <w:sz w:val="26"/>
          <w:szCs w:val="26"/>
        </w:rPr>
        <w:t xml:space="preserve">, в целях получения необходимых заключений и подтверждения сведений, представленных соискателем лицензии или лицензиатом, осуществляет межведомственное взаимодействие со следующими органами исполнительной власти: </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Управлением Федеральной налоговой службы по Ульяновской области с целью получения сведений из Единого государственного реестра юридических лиц, Единого государственного реестра индивидуальных предпринимателей;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Управлением Федеральной службы государственной регистрации, кадастра и картографии по Ульяновской области, с целью получения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Управлением Федеральной службы по надзору в сфере защиты прав потребителей и благополучия человека по Ульяновской области и Управлением №172 Федерального медико-биологического агентства, с целью получения сведений из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гигиенических нормативов;</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с Управлением министерства внутренних дел России, с целью получения сведений о наличии (отсутствии) судимости и (или) факта уголовного преследования либо прекращении уголовного преследования, о нахождении в розыске;</w:t>
      </w:r>
    </w:p>
    <w:p w:rsidR="001C0DF0" w:rsidRPr="002A2593" w:rsidRDefault="001C0DF0" w:rsidP="00CC6AFA">
      <w:pPr>
        <w:widowControl w:val="0"/>
        <w:ind w:firstLine="709"/>
        <w:contextualSpacing/>
        <w:jc w:val="both"/>
        <w:rPr>
          <w:rFonts w:ascii="PT Astra Serif" w:hAnsi="PT Astra Serif"/>
          <w:color w:val="000000"/>
          <w:sz w:val="26"/>
          <w:szCs w:val="26"/>
          <w:highlight w:val="yellow"/>
        </w:rPr>
      </w:pPr>
      <w:r w:rsidRPr="002A2593">
        <w:rPr>
          <w:rFonts w:ascii="PT Astra Serif" w:hAnsi="PT Astra Serif"/>
          <w:color w:val="000000"/>
          <w:sz w:val="26"/>
          <w:szCs w:val="26"/>
        </w:rPr>
        <w:t>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с целью получения сведений из заключения о соответствии или несоответствии объекта защиты требованиям пожарной безопасности.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В соответствии с ч. 5 ст. 7.1. Федерального закона от 27.07.2010 № 210 ФЗ «Об организации предоставления государственных и муниципальных услуг»,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28.12.2011 № 1184 «О мерах по обеспечению перехода федеральных органов исполнительной власти и органов государственных внебюджетных фондов на межведомственное информационное взаимодействие в электронном виде, </w:t>
      </w:r>
      <w:r w:rsidRPr="002A2593">
        <w:rPr>
          <w:rFonts w:ascii="PT Astra Serif" w:hAnsi="PT Astra Serif"/>
          <w:color w:val="000000"/>
          <w:sz w:val="26"/>
          <w:szCs w:val="26"/>
        </w:rPr>
        <w:lastRenderedPageBreak/>
        <w:t>Постановлением Правительства Ульяновской области от 26.06.2012 № 304-П «Об организации межведомственного информационного взаимодействия в электронной форме при предоставлении государственных и муниципальных услуг в Ульяновской области», заключённым Соглашением о взаимодействии при обеспечении предоставления (исполнения) государственных (муниципальных) услуг (функций) в электронной форме с Областным государственным казённым учреждением «Электронный Ульяновск» от 14.03.2016 № СМЭВ-14-2016 созданы региональные системы межведомственного электронного взаимодействия Ульяновской области. В Департаменте установлено программное обеспечение для функционирования следующих региональных систем межведомственного электронного взаимодействия:</w:t>
      </w:r>
    </w:p>
    <w:p w:rsidR="001C0DF0" w:rsidRPr="002A2593" w:rsidRDefault="001C0DF0" w:rsidP="00CC6AFA">
      <w:pPr>
        <w:widowControl w:val="0"/>
        <w:contextualSpacing/>
        <w:jc w:val="both"/>
        <w:rPr>
          <w:rFonts w:ascii="PT Astra Serif" w:hAnsi="PT Astra Serif"/>
          <w:color w:val="000000"/>
          <w:sz w:val="26"/>
          <w:szCs w:val="26"/>
        </w:rPr>
      </w:pPr>
      <w:r w:rsidRPr="002A2593">
        <w:rPr>
          <w:rFonts w:ascii="PT Astra Serif" w:hAnsi="PT Astra Serif"/>
          <w:color w:val="000000"/>
          <w:sz w:val="26"/>
          <w:szCs w:val="26"/>
        </w:rPr>
        <w:t>- Портал государственных и муниципальных услуг Ульяновской области;</w:t>
      </w:r>
    </w:p>
    <w:p w:rsidR="001C0DF0" w:rsidRPr="002A2593" w:rsidRDefault="001C0DF0" w:rsidP="00CC6AFA">
      <w:pPr>
        <w:widowControl w:val="0"/>
        <w:contextualSpacing/>
        <w:jc w:val="both"/>
        <w:rPr>
          <w:rFonts w:ascii="PT Astra Serif" w:hAnsi="PT Astra Serif"/>
          <w:sz w:val="26"/>
          <w:szCs w:val="26"/>
        </w:rPr>
      </w:pPr>
      <w:r w:rsidRPr="002A2593">
        <w:rPr>
          <w:rFonts w:ascii="PT Astra Serif" w:hAnsi="PT Astra Serif"/>
          <w:sz w:val="26"/>
          <w:szCs w:val="26"/>
        </w:rPr>
        <w:t>- Единый портал государственных услуг, и направления межведомственных запросов (ПО «Дело»).</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Кроме того, Федеральной службой по надзору в сфере образования и науки (Рособрнадзор) для органов исполнительной власти Российской Федерации, осуществляющих переданные полномочия, реализована </w:t>
      </w:r>
      <w:r w:rsidR="00E16E36" w:rsidRPr="002A2593">
        <w:rPr>
          <w:rFonts w:ascii="PT Astra Serif" w:hAnsi="PT Astra Serif"/>
          <w:color w:val="000000"/>
          <w:sz w:val="26"/>
          <w:szCs w:val="26"/>
        </w:rPr>
        <w:t>возможность</w:t>
      </w:r>
      <w:r w:rsidRPr="002A2593">
        <w:rPr>
          <w:rFonts w:ascii="PT Astra Serif" w:hAnsi="PT Astra Serif"/>
          <w:color w:val="000000"/>
          <w:sz w:val="26"/>
          <w:szCs w:val="26"/>
        </w:rPr>
        <w:t xml:space="preserve"> получения необходимых сведений в рамках межведомственного электронного взаимодействия через информационную систему,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(ИС АКНДПП).</w:t>
      </w:r>
    </w:p>
    <w:p w:rsidR="001C0DF0" w:rsidRPr="002A2593" w:rsidRDefault="001C0DF0" w:rsidP="00CC6AFA">
      <w:pPr>
        <w:widowControl w:val="0"/>
        <w:ind w:firstLine="709"/>
        <w:contextualSpacing/>
        <w:jc w:val="both"/>
        <w:rPr>
          <w:rFonts w:ascii="PT Astra Serif" w:hAnsi="PT Astra Serif"/>
          <w:color w:val="000000"/>
          <w:sz w:val="26"/>
          <w:szCs w:val="26"/>
          <w:highlight w:val="yellow"/>
        </w:rPr>
      </w:pPr>
      <w:r w:rsidRPr="002A2593">
        <w:rPr>
          <w:rFonts w:ascii="PT Astra Serif" w:hAnsi="PT Astra Serif"/>
          <w:color w:val="000000"/>
          <w:sz w:val="26"/>
          <w:szCs w:val="26"/>
        </w:rPr>
        <w:t>Межведомственное информационное взаимодействие осуществляется путём направления запросов, максимальный срок ответа на которые не превышает 5 дней.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За 2019 год направлены запросы с помощью систем межведомственного электронного взаимодействия в:</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Управление Федеральной налоговой слу</w:t>
      </w:r>
      <w:r w:rsidR="00E00441" w:rsidRPr="002A2593">
        <w:rPr>
          <w:rFonts w:ascii="PT Astra Serif" w:hAnsi="PT Astra Serif"/>
          <w:color w:val="000000"/>
          <w:sz w:val="26"/>
          <w:szCs w:val="26"/>
        </w:rPr>
        <w:t>жбы по Ульяновской области – 195</w:t>
      </w:r>
      <w:r w:rsidRPr="002A2593">
        <w:rPr>
          <w:rFonts w:ascii="PT Astra Serif" w:hAnsi="PT Astra Serif"/>
          <w:color w:val="000000"/>
          <w:sz w:val="26"/>
          <w:szCs w:val="26"/>
        </w:rPr>
        <w:t>, срок предоставления информации на запрос не превышает 1 дня;</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Управление Федеральной службы государственной регистрации, кадастра и картог</w:t>
      </w:r>
      <w:r w:rsidR="00E00441" w:rsidRPr="002A2593">
        <w:rPr>
          <w:rFonts w:ascii="PT Astra Serif" w:hAnsi="PT Astra Serif"/>
          <w:color w:val="000000"/>
          <w:sz w:val="26"/>
          <w:szCs w:val="26"/>
        </w:rPr>
        <w:t>рафии по Ульяновской области – 87</w:t>
      </w:r>
      <w:r w:rsidRPr="002A2593">
        <w:rPr>
          <w:rFonts w:ascii="PT Astra Serif" w:hAnsi="PT Astra Serif"/>
          <w:color w:val="000000"/>
          <w:sz w:val="26"/>
          <w:szCs w:val="26"/>
        </w:rPr>
        <w:t>, срок предоставления информации на запрос составляет от 2 до 4 дней.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Управление Федеральной службы по надзору в сфере защиты прав потребителей и благополучия человека по Ульяновской области и Управление №172 Федерального мед</w:t>
      </w:r>
      <w:r w:rsidR="00E00441" w:rsidRPr="002A2593">
        <w:rPr>
          <w:rFonts w:ascii="PT Astra Serif" w:hAnsi="PT Astra Serif"/>
          <w:color w:val="000000"/>
          <w:sz w:val="26"/>
          <w:szCs w:val="26"/>
        </w:rPr>
        <w:t>ико-биологического агентства – 87</w:t>
      </w:r>
      <w:r w:rsidRPr="002A2593">
        <w:rPr>
          <w:rFonts w:ascii="PT Astra Serif" w:hAnsi="PT Astra Serif"/>
          <w:color w:val="000000"/>
          <w:sz w:val="26"/>
          <w:szCs w:val="26"/>
        </w:rPr>
        <w:t>, срок предоставления информации на запрос не превышает 1 дня.</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связи с недостаточной заполненностью ИС АКНДПП, ПО «Дело» сведениями о наличии </w:t>
      </w:r>
      <w:r w:rsidRPr="002A2593">
        <w:rPr>
          <w:rFonts w:ascii="PT Astra Serif" w:hAnsi="PT Astra Serif"/>
          <w:sz w:val="26"/>
          <w:szCs w:val="26"/>
          <w:shd w:val="clear" w:color="auto" w:fill="FFFFFF"/>
        </w:rPr>
        <w:t xml:space="preserve">заключений о соответствии объекта защиты обязательным требованиям пожарной безопасности при осуществлении образовательной деятельности, а на </w:t>
      </w:r>
      <w:r w:rsidRPr="002A2593">
        <w:rPr>
          <w:rFonts w:ascii="PT Astra Serif" w:hAnsi="PT Astra Serif"/>
          <w:sz w:val="26"/>
          <w:szCs w:val="26"/>
        </w:rPr>
        <w:t>Портале государственных и муниципальных услуг Ульяновской области не предусмотрена возможность получения вышеуказанных сведений, то и в 2019 году 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продолжает осуществляться межведомственное информационное взаимодействие путём направления</w:t>
      </w:r>
      <w:r w:rsidRPr="002A2593">
        <w:rPr>
          <w:rFonts w:ascii="PT Astra Serif" w:hAnsi="PT Astra Serif"/>
          <w:sz w:val="26"/>
          <w:szCs w:val="26"/>
          <w:shd w:val="clear" w:color="auto" w:fill="FFFFFF"/>
        </w:rPr>
        <w:t xml:space="preserve"> </w:t>
      </w:r>
      <w:r w:rsidR="005F75C0" w:rsidRPr="002A2593">
        <w:rPr>
          <w:rFonts w:ascii="PT Astra Serif" w:hAnsi="PT Astra Serif"/>
          <w:sz w:val="26"/>
          <w:szCs w:val="26"/>
          <w:shd w:val="clear" w:color="auto" w:fill="FFFFFF"/>
        </w:rPr>
        <w:t>межведомственных</w:t>
      </w:r>
      <w:r w:rsidRPr="002A2593">
        <w:rPr>
          <w:rFonts w:ascii="PT Astra Serif" w:hAnsi="PT Astra Serif"/>
          <w:sz w:val="26"/>
          <w:szCs w:val="26"/>
          <w:shd w:val="clear" w:color="auto" w:fill="FFFFFF"/>
        </w:rPr>
        <w:t xml:space="preserve"> запросов о представлении сведений на бумажном носителе </w:t>
      </w:r>
      <w:r w:rsidR="000558C8" w:rsidRPr="002A2593">
        <w:rPr>
          <w:rFonts w:ascii="PT Astra Serif" w:hAnsi="PT Astra Serif"/>
          <w:sz w:val="26"/>
          <w:szCs w:val="26"/>
        </w:rPr>
        <w:t>– направлен 87</w:t>
      </w:r>
      <w:r w:rsidRPr="002A2593">
        <w:rPr>
          <w:rFonts w:ascii="PT Astra Serif" w:hAnsi="PT Astra Serif"/>
          <w:sz w:val="26"/>
          <w:szCs w:val="26"/>
        </w:rPr>
        <w:t xml:space="preserve"> запрос, срок предоставления информации на запрос не превышает 5 дней.</w:t>
      </w:r>
    </w:p>
    <w:p w:rsidR="001C0DF0" w:rsidRPr="002A2593" w:rsidRDefault="001C0DF0" w:rsidP="00CC6AFA">
      <w:pPr>
        <w:widowControl w:val="0"/>
        <w:ind w:firstLine="709"/>
        <w:contextualSpacing/>
        <w:jc w:val="both"/>
        <w:rPr>
          <w:rFonts w:ascii="PT Astra Serif" w:hAnsi="PT Astra Serif" w:cs="Arial"/>
          <w:color w:val="000000"/>
          <w:sz w:val="26"/>
          <w:szCs w:val="26"/>
        </w:rPr>
      </w:pPr>
      <w:r w:rsidRPr="002A2593">
        <w:rPr>
          <w:rFonts w:ascii="PT Astra Serif" w:hAnsi="PT Astra Serif" w:cs="Arial"/>
          <w:color w:val="000000"/>
          <w:sz w:val="26"/>
          <w:szCs w:val="26"/>
        </w:rPr>
        <w:t>За отчётный период жалоб на действия (бездействия) должностных лиц Депар</w:t>
      </w:r>
      <w:r w:rsidRPr="002A2593">
        <w:rPr>
          <w:rFonts w:ascii="PT Astra Serif" w:hAnsi="PT Astra Serif" w:cs="Arial"/>
          <w:color w:val="000000"/>
          <w:sz w:val="26"/>
          <w:szCs w:val="26"/>
        </w:rPr>
        <w:lastRenderedPageBreak/>
        <w:t>тамента на качество оказания государственной услуги по лицензированию образовательной деятельности не поступало.</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b/>
          <w:sz w:val="26"/>
          <w:szCs w:val="26"/>
        </w:rPr>
        <w:t>С</w:t>
      </w:r>
      <w:r w:rsidRPr="002A2593">
        <w:rPr>
          <w:rFonts w:ascii="PT Astra Serif" w:hAnsi="PT Astra Serif" w:cs="Arial"/>
          <w:b/>
          <w:sz w:val="26"/>
          <w:szCs w:val="26"/>
        </w:rPr>
        <w:t xml:space="preserve">ведения об организации взаимодействия в электронной форме </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 xml:space="preserve">с соискателями лицензии, лицензиатами в рамках полномочий </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по лицензированию образовательной деятельности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Согласно распоряжению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распоряжению Правительства Ульяновской области от 25.11.2016 № 649-пр «Об утверждении Плана по приведению в соответствие с требованиями к предоставлению в электронной форме государственных услуг нормативных правовых актов Ульяновской области, устанавливающих порядок предоставления в электронной форме государственных у</w:t>
      </w:r>
      <w:r w:rsidR="00B974F8" w:rsidRPr="002A2593">
        <w:rPr>
          <w:rFonts w:ascii="PT Astra Serif" w:hAnsi="PT Astra Serif"/>
          <w:color w:val="000000"/>
          <w:sz w:val="26"/>
          <w:szCs w:val="26"/>
        </w:rPr>
        <w:t xml:space="preserve">слуг» Министерством </w:t>
      </w:r>
      <w:r w:rsidRPr="002A2593">
        <w:rPr>
          <w:rFonts w:ascii="PT Astra Serif" w:hAnsi="PT Astra Serif"/>
          <w:color w:val="000000"/>
          <w:sz w:val="26"/>
          <w:szCs w:val="26"/>
        </w:rPr>
        <w:t xml:space="preserve">реализована возможность получение государственной услуги по </w:t>
      </w:r>
      <w:r w:rsidR="005F75C0" w:rsidRPr="002A2593">
        <w:rPr>
          <w:rFonts w:ascii="PT Astra Serif" w:hAnsi="PT Astra Serif"/>
          <w:color w:val="000000"/>
          <w:sz w:val="26"/>
          <w:szCs w:val="26"/>
        </w:rPr>
        <w:t>лицензированию образо</w:t>
      </w:r>
      <w:r w:rsidRPr="002A2593">
        <w:rPr>
          <w:rFonts w:ascii="PT Astra Serif" w:hAnsi="PT Astra Serif"/>
          <w:color w:val="000000"/>
          <w:sz w:val="26"/>
          <w:szCs w:val="26"/>
        </w:rPr>
        <w:t>вател</w:t>
      </w:r>
      <w:r w:rsidR="005F75C0" w:rsidRPr="002A2593">
        <w:rPr>
          <w:rFonts w:ascii="PT Astra Serif" w:hAnsi="PT Astra Serif"/>
          <w:color w:val="000000"/>
          <w:sz w:val="26"/>
          <w:szCs w:val="26"/>
        </w:rPr>
        <w:t>ь</w:t>
      </w:r>
      <w:r w:rsidRPr="002A2593">
        <w:rPr>
          <w:rFonts w:ascii="PT Astra Serif" w:hAnsi="PT Astra Serif"/>
          <w:color w:val="000000"/>
          <w:sz w:val="26"/>
          <w:szCs w:val="26"/>
        </w:rPr>
        <w:t>ной деятельности в электронном виде, путём размещения информации о государственной услуге на федеральном портале «Электронное Правительство Госуслуги», на региональном Портале государственных и муниципальных услуг Ульяновской области, в информационной системе «Реестр государственных и муниципальных услуг (функций) Ульяновской области.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Кроме того, с 2018 года реализована возможность предоставления государственной услуги по лицензированию образовательной деятельности образовательной деятельности в электронном виде через Личный кабинет заявителя ИС АКНДПП.</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Так</w:t>
      </w:r>
      <w:r w:rsidR="00C6669B">
        <w:rPr>
          <w:rFonts w:ascii="PT Astra Serif" w:hAnsi="PT Astra Serif"/>
          <w:color w:val="000000"/>
          <w:sz w:val="26"/>
          <w:szCs w:val="26"/>
        </w:rPr>
        <w:t>,</w:t>
      </w:r>
      <w:r w:rsidRPr="002A2593">
        <w:rPr>
          <w:rFonts w:ascii="PT Astra Serif" w:hAnsi="PT Astra Serif"/>
          <w:color w:val="000000"/>
          <w:sz w:val="26"/>
          <w:szCs w:val="26"/>
        </w:rPr>
        <w:t xml:space="preserve"> за 2019 год через Личный кабинет заявителя ИС АКНДПП в рамках оказания услуги по лицензированию образо</w:t>
      </w:r>
      <w:r w:rsidR="00AE7E97" w:rsidRPr="002A2593">
        <w:rPr>
          <w:rFonts w:ascii="PT Astra Serif" w:hAnsi="PT Astra Serif"/>
          <w:color w:val="000000"/>
          <w:sz w:val="26"/>
          <w:szCs w:val="26"/>
        </w:rPr>
        <w:t>вательной деятельности подано 103 заявления</w:t>
      </w:r>
      <w:r w:rsidRPr="002A2593">
        <w:rPr>
          <w:rFonts w:ascii="PT Astra Serif" w:hAnsi="PT Astra Serif"/>
          <w:color w:val="000000"/>
          <w:sz w:val="26"/>
          <w:szCs w:val="26"/>
        </w:rPr>
        <w:t xml:space="preserve"> и прилагаемых к нему документов о предоставлении (переоформлении) лицензии в электронном виде, что составило 50</w:t>
      </w:r>
      <w:r w:rsidR="00AE7E97" w:rsidRPr="002A2593">
        <w:rPr>
          <w:rFonts w:ascii="PT Astra Serif" w:hAnsi="PT Astra Serif"/>
          <w:color w:val="000000"/>
          <w:sz w:val="26"/>
          <w:szCs w:val="26"/>
        </w:rPr>
        <w:t>3</w:t>
      </w:r>
      <w:r w:rsidRPr="002A2593">
        <w:rPr>
          <w:rFonts w:ascii="PT Astra Serif" w:hAnsi="PT Astra Serif"/>
          <w:color w:val="000000"/>
          <w:sz w:val="26"/>
          <w:szCs w:val="26"/>
        </w:rPr>
        <w:t xml:space="preserve"> % от общего количества поданных заявлений. За аналогичный период 2018 года через Личный кабинет заявителя ИС АКНДПП подано 9 заявлений о предоставлении (переоформлении) лицензии, что составило 4 % от общего количества поданных заявлений.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sz w:val="26"/>
          <w:szCs w:val="26"/>
        </w:rPr>
        <w:t xml:space="preserve">По сравнению с 2018 годом в 2019 году </w:t>
      </w:r>
      <w:r w:rsidR="000B5B8D" w:rsidRPr="002A2593">
        <w:rPr>
          <w:rFonts w:ascii="PT Astra Serif" w:hAnsi="PT Astra Serif"/>
          <w:sz w:val="26"/>
          <w:szCs w:val="26"/>
        </w:rPr>
        <w:t>увеличилось</w:t>
      </w:r>
      <w:r w:rsidRPr="002A2593">
        <w:rPr>
          <w:rFonts w:ascii="PT Astra Serif" w:hAnsi="PT Astra Serif"/>
          <w:sz w:val="26"/>
          <w:szCs w:val="26"/>
        </w:rPr>
        <w:t xml:space="preserve"> количество </w:t>
      </w:r>
      <w:r w:rsidRPr="002A2593">
        <w:rPr>
          <w:rFonts w:ascii="PT Astra Serif" w:hAnsi="PT Astra Serif"/>
          <w:color w:val="000000"/>
          <w:sz w:val="26"/>
          <w:szCs w:val="26"/>
        </w:rPr>
        <w:t>поданных заявлений и прилагаемых к нему документов о предоставлении (переоформлении) л</w:t>
      </w:r>
      <w:r w:rsidR="00AE7E97" w:rsidRPr="002A2593">
        <w:rPr>
          <w:rFonts w:ascii="PT Astra Serif" w:hAnsi="PT Astra Serif"/>
          <w:color w:val="000000"/>
          <w:sz w:val="26"/>
          <w:szCs w:val="26"/>
        </w:rPr>
        <w:t>ицензии в электронном виде на 49</w:t>
      </w:r>
      <w:r w:rsidRPr="002A2593">
        <w:rPr>
          <w:rFonts w:ascii="PT Astra Serif" w:hAnsi="PT Astra Serif"/>
          <w:color w:val="000000"/>
          <w:sz w:val="26"/>
          <w:szCs w:val="26"/>
        </w:rPr>
        <w:t>%,</w:t>
      </w:r>
      <w:r w:rsidRPr="002A2593">
        <w:rPr>
          <w:rFonts w:ascii="PT Astra Serif" w:hAnsi="PT Astra Serif"/>
          <w:sz w:val="26"/>
          <w:szCs w:val="26"/>
        </w:rPr>
        <w:t xml:space="preserve"> </w:t>
      </w:r>
      <w:r w:rsidRPr="002A2593">
        <w:rPr>
          <w:rFonts w:ascii="PT Astra Serif" w:hAnsi="PT Astra Serif"/>
          <w:color w:val="000000"/>
          <w:sz w:val="26"/>
          <w:szCs w:val="26"/>
        </w:rPr>
        <w:t>что отражено в диаграмме:</w:t>
      </w:r>
    </w:p>
    <w:p w:rsidR="007B79F4" w:rsidRPr="002A2593" w:rsidRDefault="007B79F4" w:rsidP="00CC6AFA">
      <w:pPr>
        <w:widowControl w:val="0"/>
        <w:ind w:firstLine="709"/>
        <w:contextualSpacing/>
        <w:jc w:val="both"/>
        <w:rPr>
          <w:rFonts w:ascii="PT Astra Serif" w:hAnsi="PT Astra Serif"/>
          <w:color w:val="000000"/>
          <w:sz w:val="26"/>
          <w:szCs w:val="26"/>
        </w:rPr>
      </w:pPr>
      <w:r w:rsidRPr="002A2593">
        <w:rPr>
          <w:rFonts w:ascii="PT Astra Serif" w:hAnsi="PT Astra Serif"/>
          <w:noProof/>
          <w:color w:val="000000"/>
          <w:sz w:val="26"/>
          <w:szCs w:val="26"/>
        </w:rPr>
        <w:drawing>
          <wp:inline distT="0" distB="0" distL="0" distR="0" wp14:anchorId="4D79F291" wp14:editId="5A5B7825">
            <wp:extent cx="4905375" cy="2105025"/>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6AFA" w:rsidRDefault="00CC6AFA" w:rsidP="00CC6AFA">
      <w:pPr>
        <w:pStyle w:val="1"/>
        <w:spacing w:after="0"/>
        <w:contextualSpacing/>
        <w:rPr>
          <w:rFonts w:ascii="PT Astra Serif" w:hAnsi="PT Astra Serif"/>
          <w:color w:val="auto"/>
          <w:sz w:val="26"/>
          <w:szCs w:val="26"/>
        </w:rPr>
      </w:pPr>
    </w:p>
    <w:p w:rsidR="00CC6AFA" w:rsidRDefault="00CC6AFA" w:rsidP="00CC6AFA">
      <w:pPr>
        <w:pStyle w:val="1"/>
        <w:spacing w:after="0"/>
        <w:contextualSpacing/>
        <w:rPr>
          <w:rFonts w:ascii="PT Astra Serif" w:hAnsi="PT Astra Serif"/>
          <w:color w:val="auto"/>
          <w:sz w:val="26"/>
          <w:szCs w:val="26"/>
        </w:rPr>
      </w:pPr>
    </w:p>
    <w:p w:rsidR="001C0DF0" w:rsidRPr="002A2593" w:rsidRDefault="001C0DF0" w:rsidP="00CC6AFA">
      <w:pPr>
        <w:pStyle w:val="1"/>
        <w:spacing w:after="0"/>
        <w:contextualSpacing/>
        <w:rPr>
          <w:rFonts w:ascii="PT Astra Serif" w:hAnsi="PT Astra Serif"/>
          <w:color w:val="auto"/>
          <w:sz w:val="26"/>
          <w:szCs w:val="26"/>
        </w:rPr>
      </w:pPr>
      <w:r w:rsidRPr="002A2593">
        <w:rPr>
          <w:rFonts w:ascii="PT Astra Serif" w:hAnsi="PT Astra Serif"/>
          <w:color w:val="auto"/>
          <w:sz w:val="26"/>
          <w:szCs w:val="26"/>
        </w:rPr>
        <w:lastRenderedPageBreak/>
        <w:t>Лицензионный контроль</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Лицензионный контроль осуществляется департаментом посредством проведения плановых и внеплановых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04.05.2011 № 99-ФЗ «О лицензировании отдельных видов деятельности», постановлением Правительства Российской Федерации от 28.10.2013 № 966 «О лицензировании образовательной деятельности», Административным регламентом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лицензионного контроля за образовательной деятельностью, утверждённым приказом Министерства образования и науки Российской Федерации от 07.12.2017 № 1197.</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В соответствии с ежегодным планом проведения плановых проверок юридических лиц в 2019 году было запланировано проведение </w:t>
      </w:r>
      <w:r w:rsidR="00BE740E" w:rsidRPr="002A2593">
        <w:rPr>
          <w:rFonts w:ascii="PT Astra Serif" w:hAnsi="PT Astra Serif"/>
          <w:color w:val="000000"/>
          <w:sz w:val="26"/>
          <w:szCs w:val="26"/>
        </w:rPr>
        <w:t>221</w:t>
      </w:r>
      <w:r w:rsidRPr="002A2593">
        <w:rPr>
          <w:rFonts w:ascii="PT Astra Serif" w:hAnsi="PT Astra Serif"/>
          <w:color w:val="000000"/>
          <w:sz w:val="26"/>
          <w:szCs w:val="26"/>
        </w:rPr>
        <w:t xml:space="preserve"> п</w:t>
      </w:r>
      <w:r w:rsidR="00BE740E" w:rsidRPr="002A2593">
        <w:rPr>
          <w:rFonts w:ascii="PT Astra Serif" w:hAnsi="PT Astra Serif"/>
          <w:color w:val="000000"/>
          <w:sz w:val="26"/>
          <w:szCs w:val="26"/>
        </w:rPr>
        <w:t>лановой выездной проверки</w:t>
      </w:r>
      <w:r w:rsidRPr="002A2593">
        <w:rPr>
          <w:rFonts w:ascii="PT Astra Serif" w:hAnsi="PT Astra Serif"/>
          <w:color w:val="000000"/>
          <w:sz w:val="26"/>
          <w:szCs w:val="26"/>
        </w:rPr>
        <w:t xml:space="preserve"> с целью контроля за соблюдением лицензиатом лицензионных требований при осуществлении образовательной деятельности.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Фактически проведена </w:t>
      </w:r>
      <w:r w:rsidRPr="002A2593">
        <w:rPr>
          <w:rFonts w:ascii="PT Astra Serif" w:hAnsi="PT Astra Serif"/>
          <w:sz w:val="26"/>
          <w:szCs w:val="26"/>
        </w:rPr>
        <w:t>24</w:t>
      </w:r>
      <w:r w:rsidR="00BE740E" w:rsidRPr="002A2593">
        <w:rPr>
          <w:rFonts w:ascii="PT Astra Serif" w:hAnsi="PT Astra Serif"/>
          <w:sz w:val="26"/>
          <w:szCs w:val="26"/>
        </w:rPr>
        <w:t>0</w:t>
      </w:r>
      <w:r w:rsidRPr="002A2593">
        <w:rPr>
          <w:rFonts w:ascii="PT Astra Serif" w:hAnsi="PT Astra Serif"/>
          <w:sz w:val="26"/>
          <w:szCs w:val="26"/>
        </w:rPr>
        <w:t xml:space="preserve"> </w:t>
      </w:r>
      <w:r w:rsidRPr="002A2593">
        <w:rPr>
          <w:rFonts w:ascii="PT Astra Serif" w:hAnsi="PT Astra Serif"/>
          <w:color w:val="000000"/>
          <w:sz w:val="26"/>
          <w:szCs w:val="26"/>
        </w:rPr>
        <w:t xml:space="preserve">проверок по лицензионному контролю, из них: </w:t>
      </w:r>
      <w:r w:rsidR="00BE740E" w:rsidRPr="002A2593">
        <w:rPr>
          <w:rFonts w:ascii="PT Astra Serif" w:hAnsi="PT Astra Serif"/>
          <w:sz w:val="26"/>
          <w:szCs w:val="26"/>
        </w:rPr>
        <w:t>213</w:t>
      </w:r>
      <w:r w:rsidR="00C6669B">
        <w:rPr>
          <w:rFonts w:ascii="PT Astra Serif" w:hAnsi="PT Astra Serif"/>
          <w:sz w:val="26"/>
          <w:szCs w:val="26"/>
        </w:rPr>
        <w:t xml:space="preserve"> плановых</w:t>
      </w:r>
      <w:r w:rsidR="00C6669B">
        <w:rPr>
          <w:rFonts w:ascii="PT Astra Serif" w:hAnsi="PT Astra Serif"/>
          <w:color w:val="000000"/>
          <w:sz w:val="26"/>
          <w:szCs w:val="26"/>
        </w:rPr>
        <w:t xml:space="preserve"> проверок</w:t>
      </w:r>
      <w:r w:rsidRPr="002A2593">
        <w:rPr>
          <w:rFonts w:ascii="PT Astra Serif" w:hAnsi="PT Astra Serif"/>
          <w:color w:val="000000"/>
          <w:sz w:val="26"/>
          <w:szCs w:val="26"/>
        </w:rPr>
        <w:t xml:space="preserve"> и 2</w:t>
      </w:r>
      <w:r w:rsidR="00BE740E" w:rsidRPr="002A2593">
        <w:rPr>
          <w:rFonts w:ascii="PT Astra Serif" w:hAnsi="PT Astra Serif"/>
          <w:color w:val="000000"/>
          <w:sz w:val="26"/>
          <w:szCs w:val="26"/>
        </w:rPr>
        <w:t>7</w:t>
      </w:r>
      <w:r w:rsidRPr="002A2593">
        <w:rPr>
          <w:rFonts w:ascii="PT Astra Serif" w:hAnsi="PT Astra Serif"/>
          <w:color w:val="000000"/>
          <w:sz w:val="26"/>
          <w:szCs w:val="26"/>
        </w:rPr>
        <w:t xml:space="preserve"> внеплановых провер</w:t>
      </w:r>
      <w:r w:rsidR="00BE740E" w:rsidRPr="002A2593">
        <w:rPr>
          <w:rFonts w:ascii="PT Astra Serif" w:hAnsi="PT Astra Serif"/>
          <w:color w:val="000000"/>
          <w:sz w:val="26"/>
          <w:szCs w:val="26"/>
        </w:rPr>
        <w:t>ок (18</w:t>
      </w:r>
      <w:r w:rsidRPr="002A2593">
        <w:rPr>
          <w:rFonts w:ascii="PT Astra Serif" w:hAnsi="PT Astra Serif"/>
          <w:color w:val="000000"/>
          <w:sz w:val="26"/>
          <w:szCs w:val="26"/>
        </w:rPr>
        <w:t xml:space="preserve"> – в связи с окончанием срока исполнения лицензиатом</w:t>
      </w:r>
      <w:r w:rsidR="00BE740E" w:rsidRPr="002A2593">
        <w:rPr>
          <w:rFonts w:ascii="PT Astra Serif" w:hAnsi="PT Astra Serif"/>
          <w:color w:val="000000"/>
          <w:sz w:val="26"/>
          <w:szCs w:val="26"/>
        </w:rPr>
        <w:t xml:space="preserve"> ранее выданного предписания, 9</w:t>
      </w:r>
      <w:r w:rsidRPr="002A2593">
        <w:rPr>
          <w:rFonts w:ascii="PT Astra Serif" w:hAnsi="PT Astra Serif"/>
          <w:color w:val="000000"/>
          <w:sz w:val="26"/>
          <w:szCs w:val="26"/>
        </w:rPr>
        <w:t xml:space="preserve"> – по ходатайству лицензиата о проведении внеплановой выездной проверки в целях досрочного исполнения предписания (в том числе, </w:t>
      </w:r>
      <w:r w:rsidRPr="002A2593">
        <w:rPr>
          <w:rFonts w:ascii="PT Astra Serif" w:hAnsi="PT Astra Serif"/>
          <w:sz w:val="26"/>
          <w:szCs w:val="26"/>
        </w:rPr>
        <w:t>3 – в связи с исполнением лицензиатом повторно выданного предписания)</w:t>
      </w:r>
      <w:r w:rsidRPr="002A2593">
        <w:rPr>
          <w:rFonts w:ascii="PT Astra Serif" w:hAnsi="PT Astra Serif"/>
          <w:color w:val="000000"/>
          <w:sz w:val="26"/>
          <w:szCs w:val="26"/>
        </w:rPr>
        <w:t>.</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По результатам плановых и внеплановых проверок по лицензионному контролю в 2019 году:</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направлено </w:t>
      </w:r>
      <w:r w:rsidR="00BE740E" w:rsidRPr="002A2593">
        <w:rPr>
          <w:rFonts w:ascii="PT Astra Serif" w:hAnsi="PT Astra Serif"/>
          <w:sz w:val="26"/>
          <w:szCs w:val="26"/>
        </w:rPr>
        <w:t>32 предписания</w:t>
      </w:r>
      <w:r w:rsidRPr="002A2593">
        <w:rPr>
          <w:rFonts w:ascii="PT Astra Serif" w:hAnsi="PT Astra Serif"/>
          <w:sz w:val="26"/>
          <w:szCs w:val="26"/>
        </w:rPr>
        <w:t xml:space="preserve"> (в том числе 3 предписания выдано повторно);</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составлен</w:t>
      </w:r>
      <w:r w:rsidR="00C6669B">
        <w:rPr>
          <w:rFonts w:ascii="PT Astra Serif" w:hAnsi="PT Astra Serif"/>
          <w:sz w:val="26"/>
          <w:szCs w:val="26"/>
        </w:rPr>
        <w:t>о</w:t>
      </w:r>
      <w:r w:rsidRPr="002A2593">
        <w:rPr>
          <w:rFonts w:ascii="PT Astra Serif" w:hAnsi="PT Astra Serif"/>
          <w:sz w:val="26"/>
          <w:szCs w:val="26"/>
        </w:rPr>
        <w:t xml:space="preserve"> </w:t>
      </w:r>
      <w:r w:rsidR="002339A5" w:rsidRPr="002A2593">
        <w:rPr>
          <w:rFonts w:ascii="PT Astra Serif" w:hAnsi="PT Astra Serif"/>
          <w:sz w:val="26"/>
          <w:szCs w:val="26"/>
        </w:rPr>
        <w:t>36</w:t>
      </w:r>
      <w:r w:rsidRPr="002A2593">
        <w:rPr>
          <w:rFonts w:ascii="PT Astra Serif" w:hAnsi="PT Astra Serif"/>
          <w:sz w:val="26"/>
          <w:szCs w:val="26"/>
        </w:rPr>
        <w:t xml:space="preserve"> </w:t>
      </w:r>
      <w:r w:rsidR="002339A5" w:rsidRPr="002A2593">
        <w:rPr>
          <w:rFonts w:ascii="PT Astra Serif" w:hAnsi="PT Astra Serif"/>
          <w:sz w:val="26"/>
          <w:szCs w:val="26"/>
        </w:rPr>
        <w:t>протоколов</w:t>
      </w:r>
      <w:r w:rsidRPr="002A2593">
        <w:rPr>
          <w:rFonts w:ascii="PT Astra Serif" w:hAnsi="PT Astra Serif"/>
          <w:sz w:val="26"/>
          <w:szCs w:val="26"/>
        </w:rPr>
        <w:t xml:space="preserve"> об административных правонарушениях;</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привлечено к административной ответственности </w:t>
      </w:r>
      <w:r w:rsidR="002339A5" w:rsidRPr="002A2593">
        <w:rPr>
          <w:rFonts w:ascii="PT Astra Serif" w:hAnsi="PT Astra Serif"/>
          <w:sz w:val="26"/>
          <w:szCs w:val="26"/>
        </w:rPr>
        <w:t>32</w:t>
      </w:r>
      <w:r w:rsidRPr="002A2593">
        <w:rPr>
          <w:rFonts w:ascii="PT Astra Serif" w:hAnsi="PT Astra Serif"/>
          <w:sz w:val="26"/>
          <w:szCs w:val="26"/>
        </w:rPr>
        <w:t xml:space="preserve"> </w:t>
      </w:r>
      <w:r w:rsidRPr="002A2593">
        <w:rPr>
          <w:rFonts w:ascii="PT Astra Serif" w:hAnsi="PT Astra Serif"/>
          <w:color w:val="000000"/>
          <w:sz w:val="26"/>
          <w:szCs w:val="26"/>
        </w:rPr>
        <w:t>юридических лица;</w:t>
      </w:r>
    </w:p>
    <w:p w:rsidR="001C0DF0" w:rsidRPr="002A2593" w:rsidRDefault="001C0DF0"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не выявлено</w:t>
      </w:r>
      <w:r w:rsidRPr="002A2593">
        <w:rPr>
          <w:rFonts w:ascii="PT Astra Serif" w:hAnsi="PT Astra Serif"/>
          <w:sz w:val="26"/>
          <w:szCs w:val="26"/>
        </w:rPr>
        <w:t xml:space="preserve"> </w:t>
      </w:r>
      <w:r w:rsidRPr="002A2593">
        <w:rPr>
          <w:rFonts w:ascii="PT Astra Serif" w:hAnsi="PT Astra Serif" w:cs="Arial"/>
          <w:sz w:val="26"/>
          <w:szCs w:val="26"/>
        </w:rPr>
        <w:t xml:space="preserve">нарушений </w:t>
      </w:r>
      <w:r w:rsidRPr="002A2593">
        <w:rPr>
          <w:rFonts w:ascii="PT Astra Serif" w:hAnsi="PT Astra Serif"/>
          <w:sz w:val="26"/>
          <w:szCs w:val="26"/>
        </w:rPr>
        <w:t>по результатам 20</w:t>
      </w:r>
      <w:r w:rsidR="00014C22" w:rsidRPr="002A2593">
        <w:rPr>
          <w:rFonts w:ascii="PT Astra Serif" w:hAnsi="PT Astra Serif"/>
          <w:sz w:val="26"/>
          <w:szCs w:val="26"/>
        </w:rPr>
        <w:t>8</w:t>
      </w:r>
      <w:r w:rsidRPr="002A2593">
        <w:rPr>
          <w:rFonts w:ascii="PT Astra Serif" w:hAnsi="PT Astra Serif"/>
          <w:sz w:val="26"/>
          <w:szCs w:val="26"/>
        </w:rPr>
        <w:t xml:space="preserve"> плановых и внеплановых проверок по лицензионному контролю</w:t>
      </w:r>
      <w:r w:rsidRPr="002A2593">
        <w:rPr>
          <w:rFonts w:ascii="PT Astra Serif" w:hAnsi="PT Astra Serif" w:cs="Arial"/>
          <w:sz w:val="26"/>
          <w:szCs w:val="26"/>
        </w:rPr>
        <w:t xml:space="preserve">, из них внеплановых проверок без нарушений – </w:t>
      </w:r>
      <w:r w:rsidR="00014C22" w:rsidRPr="002A2593">
        <w:rPr>
          <w:rFonts w:ascii="PT Astra Serif" w:hAnsi="PT Astra Serif" w:cs="Arial"/>
          <w:sz w:val="26"/>
          <w:szCs w:val="26"/>
        </w:rPr>
        <w:t>23</w:t>
      </w:r>
      <w:r w:rsidRPr="002A2593">
        <w:rPr>
          <w:rFonts w:ascii="PT Astra Serif" w:hAnsi="PT Astra Serif" w:cs="Arial"/>
          <w:sz w:val="26"/>
          <w:szCs w:val="26"/>
        </w:rPr>
        <w:t>.</w:t>
      </w:r>
    </w:p>
    <w:p w:rsidR="001C0DF0" w:rsidRPr="002A2593" w:rsidRDefault="001C0DF0"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 xml:space="preserve">Процентное соотношение выданных предписаний, составленных протоколов от общего количества проведённых проверок в 2018, 2019 годах показано в </w:t>
      </w:r>
      <w:r w:rsidRPr="002A2593">
        <w:rPr>
          <w:rFonts w:ascii="PT Astra Serif" w:hAnsi="PT Astra Serif"/>
          <w:b/>
          <w:sz w:val="26"/>
          <w:szCs w:val="26"/>
        </w:rPr>
        <w:t>диаграмме:</w:t>
      </w:r>
    </w:p>
    <w:p w:rsidR="00841F5A" w:rsidRPr="002A2593" w:rsidRDefault="00841F5A" w:rsidP="00CC6AFA">
      <w:pPr>
        <w:widowControl w:val="0"/>
        <w:ind w:firstLine="709"/>
        <w:contextualSpacing/>
        <w:jc w:val="both"/>
        <w:rPr>
          <w:rFonts w:ascii="PT Astra Serif" w:hAnsi="PT Astra Serif"/>
          <w:b/>
          <w:sz w:val="26"/>
          <w:szCs w:val="26"/>
        </w:rPr>
      </w:pPr>
      <w:r w:rsidRPr="002A2593">
        <w:rPr>
          <w:rFonts w:ascii="PT Astra Serif" w:hAnsi="PT Astra Serif"/>
          <w:noProof/>
          <w:sz w:val="26"/>
          <w:szCs w:val="26"/>
        </w:rPr>
        <w:drawing>
          <wp:inline distT="0" distB="0" distL="0" distR="0" wp14:anchorId="14C1AE30" wp14:editId="65443523">
            <wp:extent cx="6120130" cy="1759303"/>
            <wp:effectExtent l="0" t="0" r="0" b="0"/>
            <wp:docPr id="57"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результатам лицензионного контроля, проведенного в 2019 году, установлены факты неисполнения предписаний об устранении выявленных нарушений лицензионных требований к лицензиату при осуществлении образовательной деятельности в установленный срок следующими организациями:</w:t>
      </w:r>
    </w:p>
    <w:p w:rsidR="001C0DF0" w:rsidRPr="002A2593" w:rsidRDefault="001C0DF0" w:rsidP="00CC6AFA">
      <w:pPr>
        <w:pStyle w:val="af5"/>
        <w:numPr>
          <w:ilvl w:val="0"/>
          <w:numId w:val="4"/>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МКОУ Уренокарлинская СШ им.</w:t>
      </w:r>
      <w:r w:rsidRPr="002A2593">
        <w:rPr>
          <w:rFonts w:ascii="PT Astra Serif" w:hAnsi="PT Astra Serif"/>
          <w:color w:val="auto"/>
          <w:sz w:val="26"/>
          <w:szCs w:val="26"/>
        </w:rPr>
        <w:t> </w:t>
      </w:r>
      <w:r w:rsidRPr="002A2593">
        <w:rPr>
          <w:rFonts w:ascii="PT Astra Serif" w:hAnsi="PT Astra Serif"/>
          <w:color w:val="auto"/>
          <w:sz w:val="26"/>
          <w:szCs w:val="26"/>
          <w:lang w:val="ru-RU"/>
        </w:rPr>
        <w:t>Героя Советского Союза И.Т.Пименова;</w:t>
      </w:r>
    </w:p>
    <w:p w:rsidR="001C0DF0" w:rsidRPr="002A2593" w:rsidRDefault="001C0DF0" w:rsidP="00CC6AFA">
      <w:pPr>
        <w:pStyle w:val="af5"/>
        <w:numPr>
          <w:ilvl w:val="0"/>
          <w:numId w:val="4"/>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МОУ Прасковьинская средняя школа;</w:t>
      </w:r>
    </w:p>
    <w:p w:rsidR="001C0DF0" w:rsidRPr="002A2593" w:rsidRDefault="001C0DF0" w:rsidP="00CC6AFA">
      <w:pPr>
        <w:pStyle w:val="af5"/>
        <w:numPr>
          <w:ilvl w:val="0"/>
          <w:numId w:val="4"/>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МОУ «Красноборская средняя общеобразовательная школа».</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lastRenderedPageBreak/>
        <w:t xml:space="preserve">Выдано повторное предписание и приостановлено действие лицензии по фактам неисполнения предписания (при наличии вступившего в законную силу решения суда о привлечении организации к административной ответственности) в отношении 3 образовательных организаций (МКОУ Уренокарлинская СШ имени Героя Советского Союза И.Т.Пименова, МОУ Прасковьинская средняя школа, МОУ «Красноборская средняя общеобразовательная школа»). </w:t>
      </w:r>
    </w:p>
    <w:p w:rsidR="00931D57" w:rsidRPr="002A2593" w:rsidRDefault="00931D57"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Меры, предусмотренные пунктом 70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лицензионного контроля за образовательной деятельность, в отношении 25 образовательных организаций не применялись в связи с устранением выявленных нарушений в ходе проведения внеплановой проверки. За неисполнение предписания в установленный срок в отношении данных организаций возбуждены дела об административном правонарушении, предусмотренном частью 1 статьи 19.5 Кодекса Российской Федерации об административных правонарушениях.</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В 2019 году составлены протоколы об административных правонарушениях, предусмотренных:</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ч</w:t>
      </w:r>
      <w:r w:rsidRPr="002A2593">
        <w:rPr>
          <w:rFonts w:ascii="PT Astra Serif" w:hAnsi="PT Astra Serif"/>
          <w:sz w:val="26"/>
          <w:szCs w:val="26"/>
        </w:rPr>
        <w:t xml:space="preserve">. 2 ст. 19.20 КоАП РФ – осуществление деятельности, не связанной с извлечением прибыли, с нарушением требований или условий специального разрешения (лицензии), если такое разрешение (лицензия) обязательно (обязательна) – </w:t>
      </w:r>
      <w:r w:rsidR="00931D57" w:rsidRPr="002A2593">
        <w:rPr>
          <w:rFonts w:ascii="PT Astra Serif" w:hAnsi="PT Astra Serif"/>
          <w:sz w:val="26"/>
          <w:szCs w:val="26"/>
        </w:rPr>
        <w:t>21 протокол</w:t>
      </w:r>
      <w:r w:rsidRPr="002A2593">
        <w:rPr>
          <w:rFonts w:ascii="PT Astra Serif" w:hAnsi="PT Astra Serif"/>
          <w:sz w:val="26"/>
          <w:szCs w:val="26"/>
        </w:rPr>
        <w:t>;</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ч. 3 ст. 19.20 КоАП РФ – осуществление деятельности, не связанной с извлечением прибыли, с грубым нарушением требований или условий специального разрешения (лицензии), если такое разрешение (лицензия) обязательно (обязательна) – 11 протоколов;</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ч. 1 ст. 19.5 КоАП РФ – невыполнение в установленный срок законного предписания органа (должностного лица), осуществляющего государственный надзор (контроль), об устранении нарушений законодательства – </w:t>
      </w:r>
      <w:r w:rsidR="00931D57" w:rsidRPr="002A2593">
        <w:rPr>
          <w:rFonts w:ascii="PT Astra Serif" w:hAnsi="PT Astra Serif"/>
          <w:sz w:val="26"/>
          <w:szCs w:val="26"/>
        </w:rPr>
        <w:t>4</w:t>
      </w:r>
      <w:r w:rsidRPr="002A2593">
        <w:rPr>
          <w:rFonts w:ascii="PT Astra Serif" w:hAnsi="PT Astra Serif"/>
          <w:sz w:val="26"/>
          <w:szCs w:val="26"/>
        </w:rPr>
        <w:t xml:space="preserve"> протокола.</w:t>
      </w:r>
    </w:p>
    <w:p w:rsidR="001C0DF0" w:rsidRPr="002A2593" w:rsidRDefault="001C0DF0"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Информация о характере правонарушений и наложенных административных наказаниях представлена</w:t>
      </w:r>
      <w:r w:rsidRPr="002A2593">
        <w:rPr>
          <w:rFonts w:ascii="PT Astra Serif" w:hAnsi="PT Astra Serif"/>
          <w:b/>
          <w:sz w:val="26"/>
          <w:szCs w:val="26"/>
        </w:rPr>
        <w:t xml:space="preserve"> в таблице:</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543"/>
        <w:gridCol w:w="1276"/>
        <w:gridCol w:w="4394"/>
      </w:tblGrid>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п/п</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Наименование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Норма КоАП РФ</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Меры административного воздействия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МБДОУ ЦРР – детский сад  </w:t>
            </w:r>
          </w:p>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178 «Облачко»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val="restart"/>
            <w:tcBorders>
              <w:top w:val="single" w:sz="4" w:space="0" w:color="000000"/>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Красноборская СОШ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contextualSpacing/>
              <w:rPr>
                <w:rFonts w:ascii="PT Astra Serif" w:eastAsia="Times New Roman" w:hAnsi="PT Astra Serif" w:cs="Times New Roman"/>
                <w:lang w:val="ru-RU" w:eastAsia="ru-RU" w:bidi="ar-SA"/>
              </w:rPr>
            </w:pPr>
          </w:p>
        </w:tc>
        <w:tc>
          <w:tcPr>
            <w:tcW w:w="3543" w:type="dxa"/>
            <w:vMerge/>
            <w:tcBorders>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contextualSpacing/>
              <w:rPr>
                <w:rFonts w:ascii="PT Astra Serif" w:eastAsia="Times New Roman" w:hAnsi="PT Astra Serif" w:cs="Times New Roman"/>
                <w:lang w:val="ru-RU" w:eastAsia="ru-RU" w:bidi="ar-SA"/>
              </w:rPr>
            </w:pPr>
          </w:p>
        </w:tc>
        <w:tc>
          <w:tcPr>
            <w:tcW w:w="3543" w:type="dxa"/>
            <w:vMerge/>
            <w:tcBorders>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1 ст. 19.5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Административное наказание в виде административного штрафа в размере </w:t>
            </w:r>
          </w:p>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10000,00 руб.</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val="restart"/>
            <w:tcBorders>
              <w:top w:val="single" w:sz="4" w:space="0" w:color="000000"/>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ОГКОУШ №39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tcBorders>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1 ст. 19.5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Устное замечание</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val="restart"/>
            <w:tcBorders>
              <w:top w:val="single" w:sz="4" w:space="0" w:color="000000"/>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Салмановская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contextualSpacing/>
              <w:rPr>
                <w:rFonts w:ascii="PT Astra Serif" w:eastAsia="Times New Roman" w:hAnsi="PT Astra Serif" w:cs="Times New Roman"/>
                <w:lang w:val="ru-RU" w:eastAsia="ru-RU" w:bidi="ar-SA"/>
              </w:rPr>
            </w:pPr>
          </w:p>
        </w:tc>
        <w:tc>
          <w:tcPr>
            <w:tcW w:w="3543" w:type="dxa"/>
            <w:vMerge/>
            <w:tcBorders>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Устное замечание</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Малонагаткинская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ч. 2 ст. </w:t>
            </w:r>
            <w:r w:rsidRPr="002A2593">
              <w:rPr>
                <w:rFonts w:ascii="PT Astra Serif" w:hAnsi="PT Astra Serif"/>
                <w:color w:val="000000"/>
                <w:sz w:val="24"/>
                <w:szCs w:val="24"/>
              </w:rPr>
              <w:lastRenderedPageBreak/>
              <w:t>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lastRenderedPageBreak/>
              <w:t xml:space="preserve">Административное наказание в виде </w:t>
            </w:r>
            <w:r w:rsidRPr="002A2593">
              <w:rPr>
                <w:rFonts w:ascii="PT Astra Serif" w:hAnsi="PT Astra Serif"/>
                <w:color w:val="000000"/>
                <w:sz w:val="24"/>
                <w:szCs w:val="24"/>
              </w:rPr>
              <w:lastRenderedPageBreak/>
              <w:t>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val="restart"/>
            <w:tcBorders>
              <w:top w:val="single" w:sz="4" w:space="0" w:color="000000"/>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Цильнинская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tcBorders>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МДОУ Тереньгульский детский сад «Колосок»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Орловская НШ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МКОУ Инзенская СШ №3 им. Д.П.Ознобишина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МКОУ Оськинская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МКОУ Коржевская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Признать виновным в совершении административного правонарушения и назначить 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val="restart"/>
            <w:tcBorders>
              <w:top w:val="single" w:sz="4" w:space="0" w:color="000000"/>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МКОУ Поддубновская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tcBorders>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1 ст. 19.5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Устное замечание</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val="restart"/>
            <w:tcBorders>
              <w:top w:val="single" w:sz="4" w:space="0" w:color="000000"/>
              <w:left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МКОО «Среднетерешанская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Административное наказание в виде административного штрафа в размере </w:t>
            </w:r>
          </w:p>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50000,00 руб.</w:t>
            </w:r>
          </w:p>
        </w:tc>
      </w:tr>
      <w:tr w:rsidR="00931D57" w:rsidRPr="002A2593" w:rsidTr="00C7732A">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vMerge/>
            <w:tcBorders>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Охотничьевская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МБОУ «Средняя школа №1 р.п. Новая Майна»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МДОУ «Ишеевский детский сад «Родничок»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Прекращено</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Ясашно-Ташлинская СОШ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Подлесненская ОШ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Устное замечание</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Красносельская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Административное наказание в виде предупреждения</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Прасковьинская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1 ст. 19.5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Административное наказание в виде административного штрафа в размере </w:t>
            </w:r>
          </w:p>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10000,00 руб.</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МКОУ Новопогореловская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ДД «Соловьина роща»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МБОУ лицей при УлГТУ № 45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МБОУ СШ №5 им.Кирова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Административное наказание в виде административного штрафа в размере </w:t>
            </w:r>
          </w:p>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75000,00 руб.</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Первомайская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 xml:space="preserve">Административное наказание в виде административного штрафа в размере </w:t>
            </w:r>
          </w:p>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75000,00 руб.</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МБОУ Большенаганкинская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МОУ Калмаюрская СШ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МБДОУ ЦРР детский сад "Сказка" (Цильнинский район)</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r w:rsidR="00931D57" w:rsidRPr="002A2593" w:rsidTr="00931D57">
        <w:tc>
          <w:tcPr>
            <w:tcW w:w="710"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pStyle w:val="af5"/>
              <w:numPr>
                <w:ilvl w:val="0"/>
                <w:numId w:val="41"/>
              </w:numPr>
              <w:ind w:right="170"/>
              <w:contextualSpacing/>
              <w:rPr>
                <w:rFonts w:ascii="PT Astra Serif" w:eastAsia="Times New Roman" w:hAnsi="PT Astra Serif" w:cs="Times New Roman"/>
                <w:lang w:val="ru-RU" w:eastAsia="ru-RU" w:bidi="ar-SA"/>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МДОУ Большенагаткинский детский сад «Ромашка»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ч. 2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31D57" w:rsidRPr="002A2593" w:rsidRDefault="00931D57"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На рассмотрении</w:t>
            </w:r>
          </w:p>
        </w:tc>
      </w:tr>
    </w:tbl>
    <w:p w:rsidR="001C0DF0" w:rsidRPr="002A2593" w:rsidRDefault="001C0DF0" w:rsidP="00CC6AFA">
      <w:pPr>
        <w:widowControl w:val="0"/>
        <w:ind w:firstLine="709"/>
        <w:contextualSpacing/>
        <w:jc w:val="both"/>
        <w:rPr>
          <w:rFonts w:ascii="PT Astra Serif" w:hAnsi="PT Astra Serif"/>
          <w:b/>
          <w:color w:val="000000"/>
          <w:sz w:val="26"/>
          <w:szCs w:val="26"/>
        </w:rPr>
      </w:pPr>
      <w:r w:rsidRPr="002A2593">
        <w:rPr>
          <w:rFonts w:ascii="PT Astra Serif" w:hAnsi="PT Astra Serif"/>
          <w:color w:val="000000"/>
          <w:sz w:val="26"/>
          <w:szCs w:val="26"/>
        </w:rPr>
        <w:t xml:space="preserve">Процентное соотношение протоколов </w:t>
      </w:r>
      <w:r w:rsidRPr="002A2593">
        <w:rPr>
          <w:rFonts w:ascii="PT Astra Serif" w:hAnsi="PT Astra Serif"/>
          <w:b/>
          <w:color w:val="000000"/>
          <w:sz w:val="26"/>
          <w:szCs w:val="26"/>
        </w:rPr>
        <w:t>по основаниям</w:t>
      </w:r>
      <w:r w:rsidRPr="002A2593">
        <w:rPr>
          <w:rFonts w:ascii="PT Astra Serif" w:hAnsi="PT Astra Serif"/>
          <w:color w:val="000000"/>
          <w:sz w:val="26"/>
          <w:szCs w:val="26"/>
        </w:rPr>
        <w:t xml:space="preserve"> от общего количества составленных протоколов в 2018-2019 годах приведено в </w:t>
      </w:r>
      <w:r w:rsidRPr="002A2593">
        <w:rPr>
          <w:rFonts w:ascii="PT Astra Serif" w:hAnsi="PT Astra Serif"/>
          <w:b/>
          <w:color w:val="000000"/>
          <w:sz w:val="26"/>
          <w:szCs w:val="26"/>
        </w:rPr>
        <w:t>диаграмме:</w:t>
      </w:r>
    </w:p>
    <w:p w:rsidR="005E34B9" w:rsidRPr="002A2593" w:rsidRDefault="005E34B9" w:rsidP="00CC6AFA">
      <w:pPr>
        <w:widowControl w:val="0"/>
        <w:contextualSpacing/>
        <w:rPr>
          <w:rFonts w:ascii="PT Astra Serif" w:hAnsi="PT Astra Serif"/>
          <w:sz w:val="26"/>
          <w:szCs w:val="26"/>
        </w:rPr>
      </w:pPr>
      <w:r w:rsidRPr="002A2593">
        <w:rPr>
          <w:rFonts w:ascii="PT Astra Serif" w:hAnsi="PT Astra Serif"/>
          <w:noProof/>
          <w:sz w:val="26"/>
          <w:szCs w:val="26"/>
        </w:rPr>
        <w:drawing>
          <wp:inline distT="0" distB="0" distL="0" distR="0" wp14:anchorId="7E899654" wp14:editId="7F58FE9C">
            <wp:extent cx="6057900" cy="2114550"/>
            <wp:effectExtent l="0" t="0" r="0" b="0"/>
            <wp:docPr id="58"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С целью анализа и оценки эффективности осуществления контроля за соблюдением лицензиатами лицензионных требований при осуществлении образовательной деятельности Министерством проводится мониторинг эффективности на основании сбора, обработки и анализа следующих документов и сведений за 2019 г:</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распоряжений о проведении проверок;</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документов, подтверждающих исполнение предписаний;</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сведений о рассмотрении исков, связанных с лицензированием образовательной деятельности;</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материалов из судебных органов;</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документов, полученных в результате проверок;</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обращений юридических и физических лиц.</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s="Arial"/>
          <w:color w:val="000000"/>
          <w:sz w:val="26"/>
          <w:szCs w:val="26"/>
        </w:rPr>
        <w:t xml:space="preserve">На основе анализа результатов лицензионного контроля за отчётный период выявлены типичные нарушения законодательства об образовании в </w:t>
      </w:r>
      <w:r w:rsidRPr="002A2593">
        <w:rPr>
          <w:rFonts w:ascii="PT Astra Serif" w:hAnsi="PT Astra Serif"/>
          <w:color w:val="000000"/>
          <w:sz w:val="26"/>
          <w:szCs w:val="26"/>
        </w:rPr>
        <w:t>организациях, осуществляющих образовательную деятельность:</w:t>
      </w:r>
    </w:p>
    <w:p w:rsidR="001C0DF0" w:rsidRPr="002A2593" w:rsidRDefault="001C0DF0" w:rsidP="00CC6AFA">
      <w:pPr>
        <w:pStyle w:val="af5"/>
        <w:numPr>
          <w:ilvl w:val="0"/>
          <w:numId w:val="5"/>
        </w:numPr>
        <w:ind w:left="0" w:firstLine="357"/>
        <w:contextualSpacing/>
        <w:jc w:val="both"/>
        <w:rPr>
          <w:rFonts w:ascii="PT Astra Serif" w:hAnsi="PT Astra Serif" w:cs="Times New Roman"/>
          <w:color w:val="auto"/>
          <w:sz w:val="26"/>
          <w:szCs w:val="26"/>
          <w:lang w:val="ru-RU"/>
        </w:rPr>
      </w:pPr>
      <w:r w:rsidRPr="002A2593">
        <w:rPr>
          <w:rFonts w:ascii="PT Astra Serif" w:hAnsi="PT Astra Serif" w:cs="Times New Roman"/>
          <w:color w:val="auto"/>
          <w:sz w:val="26"/>
          <w:szCs w:val="26"/>
          <w:lang w:val="ru-RU"/>
        </w:rPr>
        <w:t>отсутствуют документы, подтверждающие наличие на законном основании зданий, строений, сооружений, помещений и территорий (включая оборудованные учебные кабинеты, объекты для проведения практических занятий), необходимых для осуществления образовательной деятельности;</w:t>
      </w:r>
    </w:p>
    <w:p w:rsidR="001C0DF0" w:rsidRPr="002A2593" w:rsidRDefault="001C0DF0" w:rsidP="00CC6AFA">
      <w:pPr>
        <w:pStyle w:val="af5"/>
        <w:numPr>
          <w:ilvl w:val="0"/>
          <w:numId w:val="5"/>
        </w:numPr>
        <w:ind w:left="0" w:firstLine="357"/>
        <w:contextualSpacing/>
        <w:jc w:val="both"/>
        <w:rPr>
          <w:rFonts w:ascii="PT Astra Serif" w:hAnsi="PT Astra Serif" w:cs="Times New Roman"/>
          <w:color w:val="auto"/>
          <w:sz w:val="26"/>
          <w:szCs w:val="26"/>
          <w:lang w:val="ru-RU"/>
        </w:rPr>
      </w:pPr>
      <w:r w:rsidRPr="002A2593">
        <w:rPr>
          <w:rFonts w:ascii="PT Astra Serif" w:hAnsi="PT Astra Serif" w:cs="Times New Roman"/>
          <w:color w:val="auto"/>
          <w:sz w:val="26"/>
          <w:szCs w:val="26"/>
          <w:lang w:val="ru-RU"/>
        </w:rPr>
        <w:t>к образовательной деятельности привлекаются педагогические работники,</w:t>
      </w:r>
      <w:r w:rsidRPr="002A2593">
        <w:rPr>
          <w:rFonts w:ascii="PT Astra Serif" w:hAnsi="PT Astra Serif" w:cs="Times New Roman"/>
          <w:color w:val="auto"/>
          <w:sz w:val="26"/>
          <w:szCs w:val="26"/>
          <w:shd w:val="clear" w:color="auto" w:fill="FFFFFF"/>
          <w:lang w:val="ru-RU"/>
        </w:rPr>
        <w:t xml:space="preserve"> образовательный ценз которых не соответствует требованиям </w:t>
      </w:r>
      <w:hyperlink r:id="rId21" w:anchor="/document/70291362/entry/46" w:history="1">
        <w:r w:rsidRPr="002A2593">
          <w:rPr>
            <w:rStyle w:val="af3"/>
            <w:rFonts w:ascii="PT Astra Serif" w:hAnsi="PT Astra Serif" w:cs="Times New Roman"/>
            <w:color w:val="auto"/>
            <w:sz w:val="26"/>
            <w:szCs w:val="26"/>
            <w:u w:val="none"/>
            <w:shd w:val="clear" w:color="auto" w:fill="FFFFFF"/>
            <w:lang w:val="ru-RU"/>
          </w:rPr>
          <w:t>статьи 46</w:t>
        </w:r>
      </w:hyperlink>
      <w:r w:rsidRPr="002A2593">
        <w:rPr>
          <w:rFonts w:ascii="PT Astra Serif" w:hAnsi="PT Astra Serif" w:cs="Times New Roman"/>
          <w:color w:val="auto"/>
          <w:sz w:val="26"/>
          <w:szCs w:val="26"/>
          <w:shd w:val="clear" w:color="auto" w:fill="FFFFFF"/>
          <w:lang w:val="ru-RU"/>
        </w:rPr>
        <w:t xml:space="preserve"> Федерального закона «Об образовании в Российской Федерации», а также требованиям федеральных государственных образовательных стандартов;</w:t>
      </w:r>
    </w:p>
    <w:p w:rsidR="001C0DF0" w:rsidRPr="002A2593" w:rsidRDefault="001C0DF0" w:rsidP="00CC6AFA">
      <w:pPr>
        <w:pStyle w:val="af5"/>
        <w:numPr>
          <w:ilvl w:val="0"/>
          <w:numId w:val="5"/>
        </w:numPr>
        <w:ind w:left="0" w:firstLine="357"/>
        <w:contextualSpacing/>
        <w:jc w:val="both"/>
        <w:rPr>
          <w:rFonts w:ascii="PT Astra Serif" w:hAnsi="PT Astra Serif" w:cs="Times New Roman"/>
          <w:color w:val="auto"/>
          <w:sz w:val="26"/>
          <w:szCs w:val="26"/>
          <w:lang w:val="ru-RU"/>
        </w:rPr>
      </w:pPr>
      <w:r w:rsidRPr="002A2593">
        <w:rPr>
          <w:rFonts w:ascii="PT Astra Serif" w:hAnsi="PT Astra Serif" w:cs="Times New Roman"/>
          <w:color w:val="auto"/>
          <w:sz w:val="26"/>
          <w:szCs w:val="26"/>
          <w:lang w:val="ru-RU"/>
        </w:rPr>
        <w:t xml:space="preserve">отсутствует санитарно-эпидемиологическое заключение о соответствии санитарным правилам зданий, строений, сооружений, помещений, оборудования и </w:t>
      </w:r>
      <w:r w:rsidRPr="002A2593">
        <w:rPr>
          <w:rFonts w:ascii="PT Astra Serif" w:hAnsi="PT Astra Serif" w:cs="Times New Roman"/>
          <w:color w:val="auto"/>
          <w:sz w:val="26"/>
          <w:szCs w:val="26"/>
          <w:lang w:val="ru-RU"/>
        </w:rPr>
        <w:lastRenderedPageBreak/>
        <w:t>иного имущества, которые используются для осуществления образовательной деятельности по реализуемым образовательным программам.</w:t>
      </w:r>
    </w:p>
    <w:p w:rsidR="001C0DF0" w:rsidRPr="002A2593" w:rsidRDefault="001C0DF0" w:rsidP="00CC6AFA">
      <w:pPr>
        <w:widowControl w:val="0"/>
        <w:tabs>
          <w:tab w:val="left" w:pos="8820"/>
        </w:tabs>
        <w:suppressAutoHyphens/>
        <w:ind w:firstLine="709"/>
        <w:contextualSpacing/>
        <w:jc w:val="center"/>
        <w:rPr>
          <w:rFonts w:ascii="PT Astra Serif" w:hAnsi="PT Astra Serif"/>
          <w:sz w:val="26"/>
          <w:szCs w:val="26"/>
        </w:rPr>
      </w:pPr>
      <w:r w:rsidRPr="002A2593">
        <w:rPr>
          <w:rFonts w:ascii="PT Astra Serif" w:hAnsi="PT Astra Serif"/>
          <w:b/>
          <w:sz w:val="26"/>
          <w:szCs w:val="26"/>
        </w:rPr>
        <w:t>Государственная аккредитация образовательной деятельности</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Исполнение переданных полномочий по государственной аккредитации образовательной деятельности осуществляется на основании ст. 92 Федерального закона от 29.12.2012 № 273-ФЗ «Об образовании в Российской Федерации», а также постановления Правительства Российской Федерации от 18.11.2013 № 1039 «О государственной аккредитации образовательной деятельности».</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состоянию на 31 декабря 2019 г. в Ульяновской области насчитывается 455 образовательных организаций, имеющих государственную аккредитацию, из них осуществляют деятельность:</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основным общеобразовательным программам – 411 организаций;</w:t>
      </w:r>
    </w:p>
    <w:p w:rsidR="009464DA"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основным профессиональным образовательным программам среднего профессиональн</w:t>
      </w:r>
      <w:r w:rsidR="00D64813">
        <w:rPr>
          <w:rFonts w:ascii="PT Astra Serif" w:hAnsi="PT Astra Serif"/>
          <w:sz w:val="26"/>
          <w:szCs w:val="26"/>
        </w:rPr>
        <w:t>ого образования – 44 организации</w:t>
      </w:r>
      <w:r w:rsidRPr="002A2593">
        <w:rPr>
          <w:rFonts w:ascii="PT Astra Serif" w:hAnsi="PT Astra Serif"/>
          <w:sz w:val="26"/>
          <w:szCs w:val="26"/>
        </w:rPr>
        <w:t>.</w:t>
      </w:r>
      <w:r w:rsidR="00FC3735" w:rsidRPr="002A2593">
        <w:rPr>
          <w:rFonts w:ascii="PT Astra Serif" w:hAnsi="PT Astra Serif"/>
          <w:sz w:val="26"/>
          <w:szCs w:val="26"/>
        </w:rPr>
        <w:t xml:space="preserve"> </w:t>
      </w:r>
    </w:p>
    <w:p w:rsidR="001C0DF0" w:rsidRPr="002A2593" w:rsidRDefault="001C0DF0"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 xml:space="preserve">Распределение аккредитованных образовательных организаций в 2019 году по типам показано в </w:t>
      </w:r>
      <w:r w:rsidRPr="002A2593">
        <w:rPr>
          <w:rFonts w:ascii="PT Astra Serif" w:hAnsi="PT Astra Serif"/>
          <w:b/>
          <w:sz w:val="26"/>
          <w:szCs w:val="26"/>
        </w:rPr>
        <w:t>диаграмме:</w:t>
      </w:r>
    </w:p>
    <w:p w:rsidR="004105F4" w:rsidRPr="002A2593" w:rsidRDefault="004105F4" w:rsidP="00CC6AFA">
      <w:pPr>
        <w:widowControl w:val="0"/>
        <w:contextualSpacing/>
        <w:jc w:val="both"/>
        <w:rPr>
          <w:rFonts w:ascii="PT Astra Serif" w:hAnsi="PT Astra Serif"/>
          <w:sz w:val="26"/>
          <w:szCs w:val="26"/>
        </w:rPr>
      </w:pPr>
      <w:r w:rsidRPr="002A2593">
        <w:rPr>
          <w:rFonts w:ascii="PT Astra Serif" w:hAnsi="PT Astra Serif"/>
          <w:noProof/>
          <w:sz w:val="26"/>
          <w:szCs w:val="26"/>
        </w:rPr>
        <w:drawing>
          <wp:inline distT="0" distB="0" distL="0" distR="0" wp14:anchorId="413AD085" wp14:editId="085E43C7">
            <wp:extent cx="5943600" cy="1628775"/>
            <wp:effectExtent l="0" t="0" r="0" b="0"/>
            <wp:docPr id="59"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05F4" w:rsidRPr="002A2593" w:rsidRDefault="004105F4" w:rsidP="00CC6AFA">
      <w:pPr>
        <w:widowControl w:val="0"/>
        <w:ind w:firstLine="709"/>
        <w:contextualSpacing/>
        <w:jc w:val="both"/>
        <w:rPr>
          <w:rFonts w:ascii="PT Astra Serif" w:hAnsi="PT Astra Serif"/>
          <w:b/>
          <w:sz w:val="26"/>
          <w:szCs w:val="26"/>
        </w:rPr>
      </w:pP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общее количество поданных заявлений о проведении государственной аккредитации образовательной деятельности составило 13, из них:</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 государственную аккредитацию образовательной деятельности – 11, </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 государственную аккредитацию образовательной деятельности в отношении ранее не аккредитованных образовательных программ – 2. </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 заявлениями на государственную аккредитацию обратились 10 профессиональных и 1 общеобразовательная организации, на государственную аккредитацию образовательной деятельности в отношении ранее не аккредитованных образовательных программ – 2 профессиональные образовательные организации.</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w:t>
      </w:r>
      <w:r w:rsidR="00FC3735" w:rsidRPr="002A2593">
        <w:rPr>
          <w:rFonts w:ascii="PT Astra Serif" w:hAnsi="PT Astra Serif"/>
          <w:sz w:val="26"/>
          <w:szCs w:val="26"/>
        </w:rPr>
        <w:t xml:space="preserve">году </w:t>
      </w:r>
      <w:r w:rsidRPr="002A2593">
        <w:rPr>
          <w:rFonts w:ascii="PT Astra Serif" w:hAnsi="PT Astra Serif"/>
          <w:sz w:val="26"/>
          <w:szCs w:val="26"/>
        </w:rPr>
        <w:t>Министерством решений об отказе в государственной аккредитации образовательной деятельности не принималось.</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За аналогичный период 2018 года было принято 15 заявлений (в том числе: 7 – на государственную аккредитацию образовательной деятельности, 8 – на государственную аккредитацию образовательной деятельности в отношении ранее не аккредитованных образовательных программ). Министерством образования и науки Ульяновской области в 2018 году принято 1 решение об отказе в государственной аккредитации (Областное государственное бюджетное профессиональное образовательное учреждение «Жадовский сельскохозяйственный техникум» — в отношении ранее не аккредитованной основной образовательной программы среднего профессионального образования – программы подготовки специалистов среднего звена 40.02.01 Право и организация социального обеспечения, реализуемой организацией в рамках укрупнён</w:t>
      </w:r>
      <w:r w:rsidRPr="002A2593">
        <w:rPr>
          <w:rFonts w:ascii="PT Astra Serif" w:hAnsi="PT Astra Serif"/>
          <w:sz w:val="26"/>
          <w:szCs w:val="26"/>
        </w:rPr>
        <w:lastRenderedPageBreak/>
        <w:t>ной группы профессий, специальностей и направлений подготовки 40.00.00 Юриспруденция).</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Средний срок принятия решения о государственной аккредитации образовательной деятельности в 2019 не изменился и составляет 60 дней.</w:t>
      </w:r>
    </w:p>
    <w:p w:rsidR="001C0DF0" w:rsidRPr="002A2593" w:rsidRDefault="001C0DF0"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 xml:space="preserve">Количество принятых решений о государственной аккредитации образовательной деятельности за 2018-2019 годы показано </w:t>
      </w:r>
      <w:r w:rsidRPr="002A2593">
        <w:rPr>
          <w:rFonts w:ascii="PT Astra Serif" w:hAnsi="PT Astra Serif"/>
          <w:b/>
          <w:sz w:val="26"/>
          <w:szCs w:val="26"/>
        </w:rPr>
        <w:t>в диаграмме:</w:t>
      </w:r>
    </w:p>
    <w:p w:rsidR="003966F4" w:rsidRPr="002A2593" w:rsidRDefault="003966F4" w:rsidP="00CC6AFA">
      <w:pPr>
        <w:widowControl w:val="0"/>
        <w:ind w:firstLine="709"/>
        <w:contextualSpacing/>
        <w:jc w:val="both"/>
        <w:rPr>
          <w:rFonts w:ascii="PT Astra Serif" w:hAnsi="PT Astra Serif"/>
          <w:b/>
          <w:sz w:val="26"/>
          <w:szCs w:val="26"/>
        </w:rPr>
      </w:pPr>
      <w:r w:rsidRPr="002A2593">
        <w:rPr>
          <w:rFonts w:ascii="PT Astra Serif" w:hAnsi="PT Astra Serif"/>
          <w:b/>
          <w:noProof/>
          <w:sz w:val="26"/>
          <w:szCs w:val="26"/>
        </w:rPr>
        <w:drawing>
          <wp:inline distT="0" distB="0" distL="0" distR="0" wp14:anchorId="49D6FC68" wp14:editId="579DF972">
            <wp:extent cx="5686425" cy="1190625"/>
            <wp:effectExtent l="0" t="0" r="0" b="0"/>
            <wp:docPr id="60"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0DF0" w:rsidRPr="002A2593" w:rsidRDefault="001C0DF0"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 xml:space="preserve">Количество принятых решений о государственной аккредитации образовательной деятельности в отношении ранее не аккредитованных образовательных программ за 2018-2019 годы показано </w:t>
      </w:r>
      <w:r w:rsidRPr="002A2593">
        <w:rPr>
          <w:rFonts w:ascii="PT Astra Serif" w:hAnsi="PT Astra Serif"/>
          <w:b/>
          <w:sz w:val="26"/>
          <w:szCs w:val="26"/>
        </w:rPr>
        <w:t>в диаграмме:</w:t>
      </w:r>
    </w:p>
    <w:p w:rsidR="001C0DF0" w:rsidRPr="002A2593" w:rsidRDefault="00F77A90" w:rsidP="00CC6AFA">
      <w:pPr>
        <w:widowControl w:val="0"/>
        <w:contextualSpacing/>
        <w:rPr>
          <w:rFonts w:ascii="PT Astra Serif" w:hAnsi="PT Astra Serif"/>
          <w:noProof/>
        </w:rPr>
      </w:pPr>
      <w:r w:rsidRPr="002A2593">
        <w:rPr>
          <w:rFonts w:ascii="PT Astra Serif" w:hAnsi="PT Astra Serif"/>
          <w:b/>
          <w:noProof/>
          <w:sz w:val="26"/>
          <w:szCs w:val="26"/>
        </w:rPr>
        <w:drawing>
          <wp:inline distT="0" distB="0" distL="0" distR="0" wp14:anchorId="5C43C897" wp14:editId="2F733222">
            <wp:extent cx="5629275" cy="1828800"/>
            <wp:effectExtent l="0" t="0" r="0" b="0"/>
            <wp:docPr id="61"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0DF0" w:rsidRPr="002A2593" w:rsidRDefault="001C0DF0" w:rsidP="00CC6AFA">
      <w:pPr>
        <w:widowControl w:val="0"/>
        <w:ind w:firstLine="709"/>
        <w:contextualSpacing/>
        <w:jc w:val="both"/>
        <w:rPr>
          <w:rFonts w:ascii="PT Astra Serif" w:hAnsi="PT Astra Serif"/>
          <w:noProof/>
          <w:sz w:val="26"/>
          <w:szCs w:val="26"/>
        </w:rPr>
      </w:pPr>
      <w:r w:rsidRPr="002A2593">
        <w:rPr>
          <w:rFonts w:ascii="PT Astra Serif" w:hAnsi="PT Astra Serif"/>
          <w:sz w:val="26"/>
          <w:szCs w:val="26"/>
        </w:rPr>
        <w:t xml:space="preserve">Количество принятых заявлений на государственную аккредитацию образовательной деятельности в сторону увеличения или уменьшения подаваемых заявлений связано с неравномерным сроком истечения действия </w:t>
      </w:r>
      <w:r w:rsidR="000B5B8D" w:rsidRPr="002A2593">
        <w:rPr>
          <w:rFonts w:ascii="PT Astra Serif" w:hAnsi="PT Astra Serif"/>
          <w:sz w:val="26"/>
          <w:szCs w:val="26"/>
        </w:rPr>
        <w:t>свидетельств</w:t>
      </w:r>
      <w:r w:rsidRPr="002A2593">
        <w:rPr>
          <w:rFonts w:ascii="PT Astra Serif" w:hAnsi="PT Astra Serif"/>
          <w:sz w:val="26"/>
          <w:szCs w:val="26"/>
        </w:rPr>
        <w:t xml:space="preserve"> о </w:t>
      </w:r>
      <w:r w:rsidR="006B4A4B" w:rsidRPr="002A2593">
        <w:rPr>
          <w:rFonts w:ascii="PT Astra Serif" w:hAnsi="PT Astra Serif"/>
          <w:sz w:val="26"/>
          <w:szCs w:val="26"/>
        </w:rPr>
        <w:t>государственной</w:t>
      </w:r>
      <w:r w:rsidRPr="002A2593">
        <w:rPr>
          <w:rFonts w:ascii="PT Astra Serif" w:hAnsi="PT Astra Serif"/>
          <w:sz w:val="26"/>
          <w:szCs w:val="26"/>
        </w:rPr>
        <w:t xml:space="preserve"> аккредитации у образовательных организаций. В </w:t>
      </w:r>
      <w:r w:rsidR="000B5B8D" w:rsidRPr="002A2593">
        <w:rPr>
          <w:rFonts w:ascii="PT Astra Serif" w:hAnsi="PT Astra Serif"/>
          <w:sz w:val="26"/>
          <w:szCs w:val="26"/>
        </w:rPr>
        <w:t>соответствии</w:t>
      </w:r>
      <w:r w:rsidRPr="002A2593">
        <w:rPr>
          <w:rFonts w:ascii="PT Astra Serif" w:hAnsi="PT Astra Serif"/>
          <w:sz w:val="26"/>
          <w:szCs w:val="26"/>
        </w:rPr>
        <w:t xml:space="preserve"> со ст. 92 Федерального закона от 29.12.2012 № 273-ФЗ «Об образовании в Российской Федераци</w:t>
      </w:r>
      <w:r w:rsidR="005F0639" w:rsidRPr="002A2593">
        <w:rPr>
          <w:rFonts w:ascii="PT Astra Serif" w:hAnsi="PT Astra Serif"/>
          <w:sz w:val="26"/>
          <w:szCs w:val="26"/>
        </w:rPr>
        <w:t xml:space="preserve">и» срок действия свидетельства </w:t>
      </w:r>
      <w:r w:rsidRPr="002A2593">
        <w:rPr>
          <w:rFonts w:ascii="PT Astra Serif" w:hAnsi="PT Astra Serif"/>
          <w:sz w:val="26"/>
          <w:szCs w:val="26"/>
        </w:rPr>
        <w:t>о государственной аккредитации образовательной деятельности составляет 6 лет для организаций, осуществляющих образовательную деятельность по основным профессиональным образовательным программам, и 12 лет для организаций, осуществляющих образовательную деятельность по основным общеобразовательным программам.</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состоянию на 31 декабря 2019 года общеобразовательные организации имеют государственную аккредитацию образовательной деятельности, срок действия которой истекает не ранее 2023 года, следовательно</w:t>
      </w:r>
      <w:r w:rsidR="007911A0" w:rsidRPr="002A2593">
        <w:rPr>
          <w:rFonts w:ascii="PT Astra Serif" w:hAnsi="PT Astra Serif"/>
          <w:sz w:val="26"/>
          <w:szCs w:val="26"/>
        </w:rPr>
        <w:t>,</w:t>
      </w:r>
      <w:r w:rsidRPr="002A2593">
        <w:rPr>
          <w:rFonts w:ascii="PT Astra Serif" w:hAnsi="PT Astra Serif"/>
          <w:sz w:val="26"/>
          <w:szCs w:val="26"/>
        </w:rPr>
        <w:t xml:space="preserve"> в 2019-2023 годах обращений на государственную аккредитацию образовательной деятельности по основным общеобразовательным программам не ожидается. Значительное увеличение обращений на государственную аккредитацию образовательной деятельности по основным общеобразовательным программам планируется на 2023-2029 годы.</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За 2019 год в соответствии с заявлениями образовательных организаций переоформлено 32 свидетельства о государственной аккредитации и (или) приложений к свидетельствам, за 2018 год – 39.</w:t>
      </w:r>
    </w:p>
    <w:p w:rsidR="001C0DF0" w:rsidRPr="002A2593" w:rsidRDefault="001C0DF0"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 xml:space="preserve">Количество переоформленных свидетельств и (или) приложений к ним за 2018-2019 годы показано в </w:t>
      </w:r>
      <w:r w:rsidRPr="002A2593">
        <w:rPr>
          <w:rFonts w:ascii="PT Astra Serif" w:hAnsi="PT Astra Serif"/>
          <w:b/>
          <w:sz w:val="26"/>
          <w:szCs w:val="26"/>
        </w:rPr>
        <w:t>диаграмме:</w:t>
      </w:r>
    </w:p>
    <w:p w:rsidR="00163D23" w:rsidRPr="002A2593" w:rsidRDefault="00163D23" w:rsidP="00CC6AFA">
      <w:pPr>
        <w:widowControl w:val="0"/>
        <w:contextualSpacing/>
        <w:jc w:val="both"/>
        <w:rPr>
          <w:rFonts w:ascii="PT Astra Serif" w:hAnsi="PT Astra Serif"/>
          <w:b/>
          <w:sz w:val="26"/>
          <w:szCs w:val="26"/>
        </w:rPr>
      </w:pPr>
      <w:r w:rsidRPr="002A2593">
        <w:rPr>
          <w:rFonts w:ascii="PT Astra Serif" w:hAnsi="PT Astra Serif"/>
          <w:b/>
          <w:noProof/>
          <w:sz w:val="26"/>
          <w:szCs w:val="26"/>
        </w:rPr>
        <w:lastRenderedPageBreak/>
        <w:drawing>
          <wp:inline distT="0" distB="0" distL="0" distR="0" wp14:anchorId="6E907E71" wp14:editId="384F9CD4">
            <wp:extent cx="5505450" cy="1828800"/>
            <wp:effectExtent l="0" t="0" r="0" b="0"/>
            <wp:docPr id="62"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0DF0" w:rsidRPr="002A2593" w:rsidRDefault="001C0DF0" w:rsidP="00CC6AFA">
      <w:pPr>
        <w:widowControl w:val="0"/>
        <w:ind w:firstLine="709"/>
        <w:contextualSpacing/>
        <w:jc w:val="both"/>
        <w:rPr>
          <w:rFonts w:ascii="PT Astra Serif" w:hAnsi="PT Astra Serif"/>
          <w:b/>
          <w:sz w:val="26"/>
          <w:szCs w:val="26"/>
          <w:shd w:val="clear" w:color="auto" w:fill="FFFFFF"/>
        </w:rPr>
      </w:pPr>
      <w:r w:rsidRPr="002A2593">
        <w:rPr>
          <w:rFonts w:ascii="PT Astra Serif" w:hAnsi="PT Astra Serif"/>
          <w:sz w:val="26"/>
          <w:szCs w:val="26"/>
          <w:shd w:val="clear" w:color="auto" w:fill="FFFFFF"/>
        </w:rPr>
        <w:t xml:space="preserve">Общее количество переоформленных свидетельств в 2019 году – </w:t>
      </w:r>
      <w:r w:rsidRPr="002A2593">
        <w:rPr>
          <w:rFonts w:ascii="PT Astra Serif" w:hAnsi="PT Astra Serif"/>
          <w:sz w:val="26"/>
          <w:szCs w:val="26"/>
        </w:rPr>
        <w:t>34</w:t>
      </w:r>
      <w:r w:rsidRPr="002A2593">
        <w:rPr>
          <w:rFonts w:ascii="PT Astra Serif" w:hAnsi="PT Astra Serif"/>
          <w:sz w:val="26"/>
          <w:szCs w:val="26"/>
          <w:shd w:val="clear" w:color="auto" w:fill="FFFFFF"/>
        </w:rPr>
        <w:t xml:space="preserve"> (включая переоформление в связи с государственной аккредитацией в отношении ранее неаккредитованных образовательных программ) по основаниям, представленным в </w:t>
      </w:r>
      <w:r w:rsidRPr="002A2593">
        <w:rPr>
          <w:rFonts w:ascii="PT Astra Serif" w:hAnsi="PT Astra Serif"/>
          <w:b/>
          <w:sz w:val="26"/>
          <w:szCs w:val="26"/>
          <w:shd w:val="clear" w:color="auto" w:fill="FFFFFF"/>
        </w:rPr>
        <w:t>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2"/>
        <w:gridCol w:w="456"/>
      </w:tblGrid>
      <w:tr w:rsidR="001C0DF0" w:rsidRPr="002A2593" w:rsidTr="005F0639">
        <w:trPr>
          <w:trHeight w:val="312"/>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b/>
                <w:sz w:val="24"/>
                <w:szCs w:val="24"/>
                <w:shd w:val="clear" w:color="auto" w:fill="FFFFFF"/>
              </w:rPr>
            </w:pPr>
            <w:r w:rsidRPr="002A2593">
              <w:rPr>
                <w:rFonts w:ascii="PT Astra Serif" w:hAnsi="PT Astra Serif"/>
                <w:b/>
                <w:sz w:val="24"/>
                <w:szCs w:val="24"/>
                <w:shd w:val="clear" w:color="auto" w:fill="FFFFFF"/>
              </w:rPr>
              <w:t>Общее количество оснований для переоформления свидетельств, в том числе:</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b/>
                <w:sz w:val="24"/>
                <w:szCs w:val="24"/>
                <w:shd w:val="clear" w:color="auto" w:fill="FFFFFF"/>
              </w:rPr>
            </w:pPr>
            <w:r w:rsidRPr="002A2593">
              <w:rPr>
                <w:rFonts w:ascii="PT Astra Serif" w:hAnsi="PT Astra Serif"/>
                <w:b/>
                <w:sz w:val="24"/>
                <w:szCs w:val="24"/>
                <w:shd w:val="clear" w:color="auto" w:fill="FFFFFF"/>
              </w:rPr>
              <w:t>34</w:t>
            </w:r>
          </w:p>
        </w:tc>
      </w:tr>
      <w:tr w:rsidR="001C0DF0" w:rsidRPr="002A2593" w:rsidTr="005F0639">
        <w:trPr>
          <w:trHeight w:val="614"/>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shd w:val="clear" w:color="auto" w:fill="FFFFFF"/>
              </w:rPr>
            </w:pPr>
            <w:r w:rsidRPr="002A2593">
              <w:rPr>
                <w:rFonts w:ascii="PT Astra Serif" w:hAnsi="PT Astra Serif"/>
                <w:sz w:val="24"/>
                <w:szCs w:val="24"/>
              </w:rPr>
              <w:t>изменение наименования организации, осуществляющей образовательную деятельность, указанного в свидетельстве</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shd w:val="clear" w:color="auto" w:fill="FFFFFF"/>
              </w:rPr>
            </w:pPr>
            <w:r w:rsidRPr="002A2593">
              <w:rPr>
                <w:rFonts w:ascii="PT Astra Serif" w:hAnsi="PT Astra Serif"/>
                <w:sz w:val="24"/>
                <w:szCs w:val="24"/>
                <w:shd w:val="clear" w:color="auto" w:fill="FFFFFF"/>
              </w:rPr>
              <w:t>29</w:t>
            </w:r>
          </w:p>
        </w:tc>
      </w:tr>
      <w:tr w:rsidR="001C0DF0" w:rsidRPr="002A2593" w:rsidTr="005F0639">
        <w:trPr>
          <w:trHeight w:val="614"/>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изменение места нахождения организации, осуществляющей образовательную деятельность, указанного в свидетельстве</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shd w:val="clear" w:color="auto" w:fill="FFFFFF"/>
              </w:rPr>
            </w:pPr>
            <w:r w:rsidRPr="002A2593">
              <w:rPr>
                <w:rFonts w:ascii="PT Astra Serif" w:hAnsi="PT Astra Serif"/>
                <w:sz w:val="24"/>
                <w:szCs w:val="24"/>
                <w:shd w:val="clear" w:color="auto" w:fill="FFFFFF"/>
              </w:rPr>
              <w:t>0</w:t>
            </w:r>
          </w:p>
        </w:tc>
      </w:tr>
      <w:tr w:rsidR="001C0DF0" w:rsidRPr="002A2593" w:rsidTr="005F0639">
        <w:trPr>
          <w:trHeight w:val="614"/>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реорганизации организации, осуществляющей образовательную деятельность, в форме присоединения к ней иной организации, осуществляющей образовательную деятельность</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shd w:val="clear" w:color="auto" w:fill="FFFFFF"/>
              </w:rPr>
            </w:pPr>
            <w:r w:rsidRPr="002A2593">
              <w:rPr>
                <w:rFonts w:ascii="PT Astra Serif" w:hAnsi="PT Astra Serif"/>
                <w:sz w:val="24"/>
                <w:szCs w:val="24"/>
                <w:shd w:val="clear" w:color="auto" w:fill="FFFFFF"/>
              </w:rPr>
              <w:t>3</w:t>
            </w:r>
          </w:p>
        </w:tc>
      </w:tr>
      <w:tr w:rsidR="001C0DF0" w:rsidRPr="002A2593" w:rsidTr="005F0639">
        <w:trPr>
          <w:trHeight w:val="614"/>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переоформление лицензии на осуществление образовательной деятельности в связи с прекращением реализации отдельных образовательных программ, реализуемых организацией, осуществляющей образовательную деятельность</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shd w:val="clear" w:color="auto" w:fill="FFFFFF"/>
              </w:rPr>
            </w:pPr>
            <w:r w:rsidRPr="002A2593">
              <w:rPr>
                <w:rFonts w:ascii="PT Astra Serif" w:hAnsi="PT Astra Serif"/>
                <w:sz w:val="24"/>
                <w:szCs w:val="24"/>
                <w:shd w:val="clear" w:color="auto" w:fill="FFFFFF"/>
              </w:rPr>
              <w:t>0</w:t>
            </w:r>
          </w:p>
        </w:tc>
      </w:tr>
      <w:tr w:rsidR="001C0DF0" w:rsidRPr="002A2593" w:rsidTr="005F0639">
        <w:trPr>
          <w:trHeight w:val="614"/>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rPr>
            </w:pPr>
            <w:r w:rsidRPr="002A2593">
              <w:rPr>
                <w:rFonts w:ascii="PT Astra Serif" w:hAnsi="PT Astra Serif"/>
                <w:sz w:val="24"/>
                <w:szCs w:val="24"/>
              </w:rPr>
              <w:t>изменение кодов и наименований укрупненных групп профессий, специальностей и направлений подготовки профессионального образования, указанных в приложении к свидетельству, при установлении Министерством образования и науки Российской Федерации соответствия отдельных профессий, специальностей и направлений подготовки профессиям, специальностям и направлениям подготовки, указанным в предыдущих перечнях профессий, специальностей и направлений подготовки</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shd w:val="clear" w:color="auto" w:fill="FFFFFF"/>
              </w:rPr>
            </w:pPr>
            <w:r w:rsidRPr="002A2593">
              <w:rPr>
                <w:rFonts w:ascii="PT Astra Serif" w:hAnsi="PT Astra Serif"/>
                <w:sz w:val="24"/>
                <w:szCs w:val="24"/>
                <w:shd w:val="clear" w:color="auto" w:fill="FFFFFF"/>
              </w:rPr>
              <w:t>0</w:t>
            </w:r>
          </w:p>
        </w:tc>
      </w:tr>
      <w:tr w:rsidR="001C0DF0" w:rsidRPr="002A2593" w:rsidTr="005F0639">
        <w:trPr>
          <w:trHeight w:val="614"/>
        </w:trPr>
        <w:tc>
          <w:tcPr>
            <w:tcW w:w="9312"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highlight w:val="yellow"/>
              </w:rPr>
            </w:pPr>
            <w:r w:rsidRPr="002A2593">
              <w:rPr>
                <w:rFonts w:ascii="PT Astra Serif" w:hAnsi="PT Astra Serif"/>
                <w:sz w:val="24"/>
                <w:szCs w:val="24"/>
              </w:rPr>
              <w:t>государственная аккредитация в отношении ранее не аккредитованных образовательных программ, реализуемых организацией, осуществляющей образовательную деятельность</w:t>
            </w:r>
          </w:p>
        </w:tc>
        <w:tc>
          <w:tcPr>
            <w:tcW w:w="456" w:type="dxa"/>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shd w:val="clear" w:color="auto" w:fill="FFFFFF"/>
              </w:rPr>
            </w:pPr>
            <w:r w:rsidRPr="002A2593">
              <w:rPr>
                <w:rFonts w:ascii="PT Astra Serif" w:hAnsi="PT Astra Serif"/>
                <w:sz w:val="24"/>
                <w:szCs w:val="24"/>
                <w:shd w:val="clear" w:color="auto" w:fill="FFFFFF"/>
              </w:rPr>
              <w:t>2</w:t>
            </w:r>
          </w:p>
        </w:tc>
      </w:tr>
    </w:tbl>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Кроме того, с 2018 года реализована возможность предоставления государственной услуги </w:t>
      </w:r>
      <w:r w:rsidRPr="002A2593">
        <w:rPr>
          <w:rFonts w:ascii="PT Astra Serif" w:hAnsi="PT Astra Serif"/>
          <w:sz w:val="26"/>
          <w:szCs w:val="26"/>
        </w:rPr>
        <w:t xml:space="preserve">по государственной аккредитации образовательной деятельности </w:t>
      </w:r>
      <w:r w:rsidRPr="002A2593">
        <w:rPr>
          <w:rFonts w:ascii="PT Astra Serif" w:hAnsi="PT Astra Serif"/>
          <w:color w:val="000000"/>
          <w:sz w:val="26"/>
          <w:szCs w:val="26"/>
        </w:rPr>
        <w:t>в электронном виде через Личный кабинет заявителя ИС АКНДПП.</w:t>
      </w: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xml:space="preserve">Так за 2019 год через Личный кабинет заявителя ИС АКНДПП в рамках оказания услуги </w:t>
      </w:r>
      <w:r w:rsidRPr="002A2593">
        <w:rPr>
          <w:rFonts w:ascii="PT Astra Serif" w:hAnsi="PT Astra Serif"/>
          <w:sz w:val="26"/>
          <w:szCs w:val="26"/>
        </w:rPr>
        <w:t>по государственной аккредитации образовательной деятельности</w:t>
      </w:r>
      <w:r w:rsidRPr="002A2593">
        <w:rPr>
          <w:rFonts w:ascii="PT Astra Serif" w:hAnsi="PT Astra Serif"/>
          <w:color w:val="000000"/>
          <w:sz w:val="26"/>
          <w:szCs w:val="26"/>
        </w:rPr>
        <w:t xml:space="preserve"> подано 38 заявлений и прилагаемых к нему документов в электронном виде, что составило 85% от общего количества поданных заявлений. За аналогичный период 2018 года через Личный кабинет заявителя ИС АКНДПП подано 4 заявления, что составило 7,4 % от общего количества поданных заявлений.</w:t>
      </w:r>
    </w:p>
    <w:p w:rsidR="00CC6AFA" w:rsidRDefault="00CC6AFA" w:rsidP="00CC6AFA">
      <w:pPr>
        <w:widowControl w:val="0"/>
        <w:ind w:firstLine="709"/>
        <w:contextualSpacing/>
        <w:jc w:val="both"/>
        <w:rPr>
          <w:rFonts w:ascii="PT Astra Serif" w:hAnsi="PT Astra Serif"/>
          <w:sz w:val="26"/>
          <w:szCs w:val="26"/>
        </w:rPr>
      </w:pPr>
    </w:p>
    <w:p w:rsidR="00CC6AFA" w:rsidRDefault="00CC6AFA" w:rsidP="00CC6AFA">
      <w:pPr>
        <w:widowControl w:val="0"/>
        <w:ind w:firstLine="709"/>
        <w:contextualSpacing/>
        <w:jc w:val="both"/>
        <w:rPr>
          <w:rFonts w:ascii="PT Astra Serif" w:hAnsi="PT Astra Serif"/>
          <w:sz w:val="26"/>
          <w:szCs w:val="26"/>
        </w:rPr>
      </w:pPr>
    </w:p>
    <w:p w:rsidR="00CC6AFA" w:rsidRDefault="00CC6AFA" w:rsidP="00CC6AFA">
      <w:pPr>
        <w:widowControl w:val="0"/>
        <w:ind w:firstLine="709"/>
        <w:contextualSpacing/>
        <w:jc w:val="both"/>
        <w:rPr>
          <w:rFonts w:ascii="PT Astra Serif" w:hAnsi="PT Astra Serif"/>
          <w:sz w:val="26"/>
          <w:szCs w:val="26"/>
        </w:rPr>
      </w:pPr>
    </w:p>
    <w:p w:rsidR="00CC6AFA" w:rsidRDefault="00CC6AFA" w:rsidP="00CC6AFA">
      <w:pPr>
        <w:widowControl w:val="0"/>
        <w:ind w:firstLine="709"/>
        <w:contextualSpacing/>
        <w:jc w:val="both"/>
        <w:rPr>
          <w:rFonts w:ascii="PT Astra Serif" w:hAnsi="PT Astra Serif"/>
          <w:sz w:val="26"/>
          <w:szCs w:val="26"/>
        </w:rPr>
      </w:pPr>
    </w:p>
    <w:p w:rsidR="00CC6AFA" w:rsidRDefault="00CC6AFA" w:rsidP="00CC6AFA">
      <w:pPr>
        <w:widowControl w:val="0"/>
        <w:ind w:firstLine="709"/>
        <w:contextualSpacing/>
        <w:jc w:val="both"/>
        <w:rPr>
          <w:rFonts w:ascii="PT Astra Serif" w:hAnsi="PT Astra Serif"/>
          <w:sz w:val="26"/>
          <w:szCs w:val="26"/>
        </w:rPr>
      </w:pPr>
    </w:p>
    <w:p w:rsidR="00CC6AFA" w:rsidRDefault="00CC6AFA" w:rsidP="00CC6AFA">
      <w:pPr>
        <w:widowControl w:val="0"/>
        <w:ind w:firstLine="709"/>
        <w:contextualSpacing/>
        <w:jc w:val="both"/>
        <w:rPr>
          <w:rFonts w:ascii="PT Astra Serif" w:hAnsi="PT Astra Serif"/>
          <w:sz w:val="26"/>
          <w:szCs w:val="26"/>
        </w:rPr>
      </w:pPr>
    </w:p>
    <w:p w:rsidR="001C0DF0" w:rsidRPr="002A2593" w:rsidRDefault="001C0DF0" w:rsidP="00CC6AFA">
      <w:pPr>
        <w:widowControl w:val="0"/>
        <w:ind w:firstLine="709"/>
        <w:contextualSpacing/>
        <w:jc w:val="both"/>
        <w:rPr>
          <w:rFonts w:ascii="PT Astra Serif" w:hAnsi="PT Astra Serif"/>
          <w:color w:val="000000"/>
          <w:sz w:val="26"/>
          <w:szCs w:val="26"/>
        </w:rPr>
      </w:pPr>
      <w:r w:rsidRPr="002A2593">
        <w:rPr>
          <w:rFonts w:ascii="PT Astra Serif" w:hAnsi="PT Astra Serif"/>
          <w:sz w:val="26"/>
          <w:szCs w:val="26"/>
        </w:rPr>
        <w:lastRenderedPageBreak/>
        <w:t xml:space="preserve">По сравнению с 2018 годом в 2019 году </w:t>
      </w:r>
      <w:r w:rsidR="00DF7644" w:rsidRPr="002A2593">
        <w:rPr>
          <w:rFonts w:ascii="PT Astra Serif" w:hAnsi="PT Astra Serif"/>
          <w:sz w:val="26"/>
          <w:szCs w:val="26"/>
        </w:rPr>
        <w:t>увеличилось</w:t>
      </w:r>
      <w:r w:rsidRPr="002A2593">
        <w:rPr>
          <w:rFonts w:ascii="PT Astra Serif" w:hAnsi="PT Astra Serif"/>
          <w:sz w:val="26"/>
          <w:szCs w:val="26"/>
        </w:rPr>
        <w:t xml:space="preserve"> количество </w:t>
      </w:r>
      <w:r w:rsidRPr="002A2593">
        <w:rPr>
          <w:rFonts w:ascii="PT Astra Serif" w:hAnsi="PT Astra Serif"/>
          <w:color w:val="000000"/>
          <w:sz w:val="26"/>
          <w:szCs w:val="26"/>
        </w:rPr>
        <w:t>поданных заявлений и прилагаемых к нему документов о предоставлении (переоформлении) лицензии в электронном виде на 77,6 %,</w:t>
      </w:r>
      <w:r w:rsidRPr="002A2593">
        <w:rPr>
          <w:rFonts w:ascii="PT Astra Serif" w:hAnsi="PT Astra Serif"/>
          <w:sz w:val="26"/>
          <w:szCs w:val="26"/>
        </w:rPr>
        <w:t xml:space="preserve"> </w:t>
      </w:r>
      <w:r w:rsidRPr="002A2593">
        <w:rPr>
          <w:rFonts w:ascii="PT Astra Serif" w:hAnsi="PT Astra Serif"/>
          <w:color w:val="000000"/>
          <w:sz w:val="26"/>
          <w:szCs w:val="26"/>
        </w:rPr>
        <w:t>что отражено в диаграмме:</w:t>
      </w:r>
    </w:p>
    <w:p w:rsidR="00163D23" w:rsidRPr="002A2593" w:rsidRDefault="00163D23" w:rsidP="00CC6AFA">
      <w:pPr>
        <w:widowControl w:val="0"/>
        <w:ind w:firstLine="709"/>
        <w:contextualSpacing/>
        <w:jc w:val="both"/>
        <w:rPr>
          <w:rFonts w:ascii="PT Astra Serif" w:hAnsi="PT Astra Serif"/>
          <w:color w:val="000000"/>
          <w:sz w:val="26"/>
          <w:szCs w:val="26"/>
        </w:rPr>
      </w:pPr>
      <w:r w:rsidRPr="002A2593">
        <w:rPr>
          <w:rFonts w:ascii="PT Astra Serif" w:hAnsi="PT Astra Serif"/>
          <w:noProof/>
          <w:color w:val="000000"/>
          <w:sz w:val="26"/>
          <w:szCs w:val="26"/>
        </w:rPr>
        <w:drawing>
          <wp:inline distT="0" distB="0" distL="0" distR="0" wp14:anchorId="5FE58609" wp14:editId="0353F62B">
            <wp:extent cx="3301401" cy="1431315"/>
            <wp:effectExtent l="0" t="19050" r="3175" b="0"/>
            <wp:docPr id="63" name="Объект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Реестр экспертов, привлекаемых для проведения аккредитационной экспертизы, содержит сведения о 44 физических лицах. В 2019 году установлены полномочия 5 физических лиц в качестве экспертов по проведению аккредитационной экспертизы сроком на 3 года по основным профессиональным образовательным программам среднего профессионального образования, относящимся к соответствующим укрупнённым группам профессий, специальностей и направлений подготовки. В отчётный период привлечено к аккредитационным экспертизам 27 аккредитованных экспертов.</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аналогичном периоде 2018 года реестр экспертов, привлекаемых для проведения аккредитационной экспертизы содержал сведения о 39 физических лицах. Установлены полномочия физических лиц в качестве экспертов по проведению аккредитационной экспертизы сроком на 3 года по основным общеобразовательных программ начального общего, основного общего, среднего общего образования – 10, основным профессиональным образовательным программам среднего профессионального образования, относящимся к соответствующим укрупнённым группам профессий, специальностей и направлений подготовки – 29. Привлечено к аккредитационным экспертизам 26 аккредитованных экспертов.</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cs="Arial"/>
          <w:color w:val="000000"/>
          <w:sz w:val="26"/>
          <w:szCs w:val="26"/>
        </w:rPr>
        <w:t xml:space="preserve">За отчётный период жалоб на действия (бездействия) должностных лиц Департамента на качество оказания государственной услуги по </w:t>
      </w:r>
      <w:r w:rsidRPr="002A2593">
        <w:rPr>
          <w:rFonts w:ascii="PT Astra Serif" w:hAnsi="PT Astra Serif"/>
          <w:sz w:val="26"/>
          <w:szCs w:val="26"/>
        </w:rPr>
        <w:t>государственной аккредитации</w:t>
      </w:r>
      <w:r w:rsidRPr="002A2593">
        <w:rPr>
          <w:rFonts w:ascii="PT Astra Serif" w:hAnsi="PT Astra Serif" w:cs="Arial"/>
          <w:color w:val="000000"/>
          <w:sz w:val="26"/>
          <w:szCs w:val="26"/>
        </w:rPr>
        <w:t xml:space="preserve"> образовательной деятельности не поступало.</w:t>
      </w:r>
    </w:p>
    <w:p w:rsidR="007911A0" w:rsidRPr="002A2593" w:rsidRDefault="001C0DF0" w:rsidP="00CC6AFA">
      <w:pPr>
        <w:widowControl w:val="0"/>
        <w:contextualSpacing/>
        <w:jc w:val="center"/>
        <w:rPr>
          <w:rFonts w:ascii="PT Astra Serif" w:hAnsi="PT Astra Serif" w:cs="Arial"/>
          <w:b/>
          <w:color w:val="000000"/>
          <w:sz w:val="26"/>
          <w:szCs w:val="26"/>
        </w:rPr>
      </w:pPr>
      <w:r w:rsidRPr="002A2593">
        <w:rPr>
          <w:rFonts w:ascii="PT Astra Serif" w:hAnsi="PT Astra Serif" w:cs="Arial"/>
          <w:b/>
          <w:color w:val="000000"/>
          <w:sz w:val="26"/>
          <w:szCs w:val="26"/>
        </w:rPr>
        <w:t>Предоставление государственной услуги по подтверждению документов об образовании и (или) о квалификации, ученых степенях и ученых званиях</w:t>
      </w:r>
    </w:p>
    <w:p w:rsidR="005F0311" w:rsidRDefault="005F0311"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Информация о количестве документов об образовании и (или) квалификации, документах об учёных степенях, учёных званиях (далее – документов), представленных в департамент по надзору и контролю в сфере образования для подтверждения, количестве подтверждённых документов и среднем сроке оказания государственной услуги:</w:t>
      </w:r>
    </w:p>
    <w:tbl>
      <w:tblPr>
        <w:tblpPr w:leftFromText="180" w:rightFromText="180" w:vertAnchor="text" w:horzAnchor="margin" w:tblpY="6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08"/>
        <w:gridCol w:w="709"/>
        <w:gridCol w:w="709"/>
        <w:gridCol w:w="764"/>
        <w:gridCol w:w="656"/>
        <w:gridCol w:w="707"/>
        <w:gridCol w:w="694"/>
        <w:gridCol w:w="716"/>
        <w:gridCol w:w="715"/>
      </w:tblGrid>
      <w:tr w:rsidR="00A95A07" w:rsidRPr="002A2593" w:rsidTr="00A95A07">
        <w:trPr>
          <w:trHeight w:val="300"/>
        </w:trPr>
        <w:tc>
          <w:tcPr>
            <w:tcW w:w="3256" w:type="dxa"/>
            <w:tcBorders>
              <w:top w:val="single" w:sz="4" w:space="0" w:color="auto"/>
              <w:left w:val="single" w:sz="4" w:space="0" w:color="auto"/>
              <w:bottom w:val="single" w:sz="4" w:space="0" w:color="auto"/>
              <w:right w:val="single" w:sz="4" w:space="0" w:color="auto"/>
            </w:tcBorders>
            <w:vAlign w:val="bottom"/>
            <w:hideMark/>
          </w:tcPr>
          <w:p w:rsidR="00CC6AFA" w:rsidRPr="002A2593" w:rsidRDefault="00CC6AFA" w:rsidP="00CC6AFA">
            <w:pPr>
              <w:widowControl w:val="0"/>
              <w:contextualSpacing/>
              <w:rPr>
                <w:rFonts w:ascii="PT Astra Serif" w:hAnsi="PT Astra Serif" w:cs="Arial"/>
                <w:sz w:val="24"/>
                <w:szCs w:val="24"/>
              </w:rPr>
            </w:pPr>
            <w:r w:rsidRPr="002A2593">
              <w:rPr>
                <w:rFonts w:ascii="PT Astra Serif" w:hAnsi="PT Astra Serif" w:cs="Arial"/>
                <w:sz w:val="24"/>
                <w:szCs w:val="24"/>
              </w:rPr>
              <w:t> </w:t>
            </w:r>
          </w:p>
        </w:tc>
        <w:tc>
          <w:tcPr>
            <w:tcW w:w="708"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2011</w:t>
            </w:r>
          </w:p>
        </w:tc>
        <w:tc>
          <w:tcPr>
            <w:tcW w:w="709"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2012</w:t>
            </w:r>
          </w:p>
        </w:tc>
        <w:tc>
          <w:tcPr>
            <w:tcW w:w="709"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2013</w:t>
            </w:r>
          </w:p>
        </w:tc>
        <w:tc>
          <w:tcPr>
            <w:tcW w:w="764"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2014</w:t>
            </w:r>
          </w:p>
        </w:tc>
        <w:tc>
          <w:tcPr>
            <w:tcW w:w="656"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2015</w:t>
            </w:r>
          </w:p>
        </w:tc>
        <w:tc>
          <w:tcPr>
            <w:tcW w:w="707"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2016</w:t>
            </w:r>
          </w:p>
        </w:tc>
        <w:tc>
          <w:tcPr>
            <w:tcW w:w="694"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2017</w:t>
            </w:r>
          </w:p>
        </w:tc>
        <w:tc>
          <w:tcPr>
            <w:tcW w:w="716"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2018</w:t>
            </w:r>
          </w:p>
        </w:tc>
        <w:tc>
          <w:tcPr>
            <w:tcW w:w="715" w:type="dxa"/>
            <w:tcBorders>
              <w:top w:val="single" w:sz="4" w:space="0" w:color="auto"/>
              <w:left w:val="single" w:sz="4" w:space="0" w:color="auto"/>
              <w:bottom w:val="single" w:sz="4" w:space="0" w:color="auto"/>
              <w:right w:val="single" w:sz="4" w:space="0" w:color="auto"/>
            </w:tcBorders>
            <w:vAlign w:val="bottom"/>
            <w:hideMark/>
          </w:tcPr>
          <w:p w:rsidR="00CC6AFA" w:rsidRPr="00A95A07" w:rsidRDefault="00CC6AFA"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2019</w:t>
            </w:r>
          </w:p>
        </w:tc>
      </w:tr>
      <w:tr w:rsidR="00A95A07" w:rsidRPr="002A2593" w:rsidTr="00A95A07">
        <w:trPr>
          <w:trHeight w:val="683"/>
        </w:trPr>
        <w:tc>
          <w:tcPr>
            <w:tcW w:w="3256" w:type="dxa"/>
            <w:tcBorders>
              <w:top w:val="single" w:sz="4" w:space="0" w:color="auto"/>
              <w:left w:val="single" w:sz="4" w:space="0" w:color="auto"/>
              <w:bottom w:val="single" w:sz="4" w:space="0" w:color="auto"/>
              <w:right w:val="single" w:sz="4" w:space="0" w:color="auto"/>
            </w:tcBorders>
            <w:hideMark/>
          </w:tcPr>
          <w:p w:rsidR="00CC6AFA" w:rsidRPr="002A2593" w:rsidRDefault="00CC6AFA" w:rsidP="00CC6AFA">
            <w:pPr>
              <w:widowControl w:val="0"/>
              <w:contextualSpacing/>
              <w:rPr>
                <w:rFonts w:ascii="PT Astra Serif" w:hAnsi="PT Astra Serif" w:cs="Arial"/>
                <w:sz w:val="24"/>
                <w:szCs w:val="24"/>
              </w:rPr>
            </w:pPr>
            <w:r w:rsidRPr="002A2593">
              <w:rPr>
                <w:rFonts w:ascii="PT Astra Serif" w:hAnsi="PT Astra Serif" w:cs="Arial"/>
                <w:sz w:val="24"/>
                <w:szCs w:val="24"/>
              </w:rPr>
              <w:t>Документы об образовании и (или) квалификации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56</w:t>
            </w:r>
          </w:p>
        </w:tc>
        <w:tc>
          <w:tcPr>
            <w:tcW w:w="76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78</w:t>
            </w:r>
          </w:p>
        </w:tc>
        <w:tc>
          <w:tcPr>
            <w:tcW w:w="65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74</w:t>
            </w:r>
          </w:p>
        </w:tc>
        <w:tc>
          <w:tcPr>
            <w:tcW w:w="707"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63</w:t>
            </w:r>
          </w:p>
        </w:tc>
        <w:tc>
          <w:tcPr>
            <w:tcW w:w="69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81</w:t>
            </w:r>
          </w:p>
        </w:tc>
        <w:tc>
          <w:tcPr>
            <w:tcW w:w="71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102</w:t>
            </w:r>
          </w:p>
        </w:tc>
        <w:tc>
          <w:tcPr>
            <w:tcW w:w="715"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116</w:t>
            </w:r>
          </w:p>
        </w:tc>
      </w:tr>
      <w:tr w:rsidR="00A95A07" w:rsidRPr="002A2593" w:rsidTr="00A95A07">
        <w:trPr>
          <w:trHeight w:val="550"/>
        </w:trPr>
        <w:tc>
          <w:tcPr>
            <w:tcW w:w="3256" w:type="dxa"/>
            <w:tcBorders>
              <w:top w:val="single" w:sz="4" w:space="0" w:color="auto"/>
              <w:left w:val="single" w:sz="4" w:space="0" w:color="auto"/>
              <w:bottom w:val="single" w:sz="4" w:space="0" w:color="auto"/>
              <w:right w:val="single" w:sz="4" w:space="0" w:color="auto"/>
            </w:tcBorders>
            <w:vAlign w:val="bottom"/>
            <w:hideMark/>
          </w:tcPr>
          <w:p w:rsidR="00CC6AFA" w:rsidRPr="002A2593" w:rsidRDefault="00CC6AFA" w:rsidP="00CC6AFA">
            <w:pPr>
              <w:widowControl w:val="0"/>
              <w:contextualSpacing/>
              <w:rPr>
                <w:rFonts w:ascii="PT Astra Serif" w:hAnsi="PT Astra Serif" w:cs="Arial"/>
                <w:sz w:val="24"/>
                <w:szCs w:val="24"/>
              </w:rPr>
            </w:pPr>
            <w:r w:rsidRPr="002A2593">
              <w:rPr>
                <w:rFonts w:ascii="PT Astra Serif" w:hAnsi="PT Astra Serif" w:cs="Arial"/>
                <w:sz w:val="24"/>
                <w:szCs w:val="24"/>
              </w:rPr>
              <w:t>Документы об учёных степенях, учёных званиях</w:t>
            </w:r>
          </w:p>
        </w:tc>
        <w:tc>
          <w:tcPr>
            <w:tcW w:w="708"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w:t>
            </w:r>
          </w:p>
        </w:tc>
        <w:tc>
          <w:tcPr>
            <w:tcW w:w="76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3</w:t>
            </w:r>
          </w:p>
        </w:tc>
        <w:tc>
          <w:tcPr>
            <w:tcW w:w="69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 </w:t>
            </w:r>
          </w:p>
        </w:tc>
        <w:tc>
          <w:tcPr>
            <w:tcW w:w="71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w:t>
            </w:r>
          </w:p>
        </w:tc>
      </w:tr>
      <w:tr w:rsidR="00A95A07" w:rsidRPr="002A2593" w:rsidTr="00A95A07">
        <w:trPr>
          <w:trHeight w:val="558"/>
        </w:trPr>
        <w:tc>
          <w:tcPr>
            <w:tcW w:w="3256" w:type="dxa"/>
            <w:tcBorders>
              <w:top w:val="single" w:sz="4" w:space="0" w:color="auto"/>
              <w:left w:val="single" w:sz="4" w:space="0" w:color="auto"/>
              <w:bottom w:val="single" w:sz="4" w:space="0" w:color="auto"/>
              <w:right w:val="single" w:sz="4" w:space="0" w:color="auto"/>
            </w:tcBorders>
            <w:vAlign w:val="bottom"/>
            <w:hideMark/>
          </w:tcPr>
          <w:p w:rsidR="00CC6AFA" w:rsidRPr="002A2593" w:rsidRDefault="00CC6AFA" w:rsidP="00CC6AFA">
            <w:pPr>
              <w:widowControl w:val="0"/>
              <w:contextualSpacing/>
              <w:rPr>
                <w:rFonts w:ascii="PT Astra Serif" w:hAnsi="PT Astra Serif" w:cs="Arial"/>
                <w:sz w:val="24"/>
                <w:szCs w:val="24"/>
              </w:rPr>
            </w:pPr>
            <w:r w:rsidRPr="002A2593">
              <w:rPr>
                <w:rFonts w:ascii="PT Astra Serif" w:hAnsi="PT Astra Serif" w:cs="Arial"/>
                <w:sz w:val="24"/>
                <w:szCs w:val="24"/>
              </w:rPr>
              <w:t>Количество подтверждённых документов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57</w:t>
            </w:r>
          </w:p>
        </w:tc>
        <w:tc>
          <w:tcPr>
            <w:tcW w:w="76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79</w:t>
            </w:r>
          </w:p>
        </w:tc>
        <w:tc>
          <w:tcPr>
            <w:tcW w:w="65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76</w:t>
            </w:r>
          </w:p>
        </w:tc>
        <w:tc>
          <w:tcPr>
            <w:tcW w:w="707"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66</w:t>
            </w:r>
          </w:p>
        </w:tc>
        <w:tc>
          <w:tcPr>
            <w:tcW w:w="69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81</w:t>
            </w:r>
          </w:p>
        </w:tc>
        <w:tc>
          <w:tcPr>
            <w:tcW w:w="71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106</w:t>
            </w:r>
          </w:p>
        </w:tc>
        <w:tc>
          <w:tcPr>
            <w:tcW w:w="715"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117</w:t>
            </w:r>
          </w:p>
        </w:tc>
      </w:tr>
      <w:tr w:rsidR="00A95A07" w:rsidRPr="002A2593" w:rsidTr="00A95A07">
        <w:trPr>
          <w:trHeight w:val="600"/>
        </w:trPr>
        <w:tc>
          <w:tcPr>
            <w:tcW w:w="3256" w:type="dxa"/>
            <w:tcBorders>
              <w:top w:val="single" w:sz="4" w:space="0" w:color="auto"/>
              <w:left w:val="single" w:sz="4" w:space="0" w:color="auto"/>
              <w:bottom w:val="single" w:sz="4" w:space="0" w:color="auto"/>
              <w:right w:val="single" w:sz="4" w:space="0" w:color="auto"/>
            </w:tcBorders>
            <w:vAlign w:val="bottom"/>
            <w:hideMark/>
          </w:tcPr>
          <w:p w:rsidR="00CC6AFA" w:rsidRPr="002A2593" w:rsidRDefault="00CC6AFA" w:rsidP="00CC6AFA">
            <w:pPr>
              <w:widowControl w:val="0"/>
              <w:contextualSpacing/>
              <w:rPr>
                <w:rFonts w:ascii="PT Astra Serif" w:hAnsi="PT Astra Serif" w:cs="Arial"/>
                <w:sz w:val="24"/>
                <w:szCs w:val="24"/>
              </w:rPr>
            </w:pPr>
            <w:r w:rsidRPr="002A2593">
              <w:rPr>
                <w:rFonts w:ascii="PT Astra Serif" w:hAnsi="PT Astra Serif" w:cs="Arial"/>
                <w:sz w:val="24"/>
                <w:szCs w:val="24"/>
              </w:rPr>
              <w:t>Средний срок оказания услуги</w:t>
            </w:r>
          </w:p>
        </w:tc>
        <w:tc>
          <w:tcPr>
            <w:tcW w:w="708"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22,1</w:t>
            </w:r>
          </w:p>
        </w:tc>
        <w:tc>
          <w:tcPr>
            <w:tcW w:w="709"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21,9</w:t>
            </w:r>
          </w:p>
        </w:tc>
        <w:tc>
          <w:tcPr>
            <w:tcW w:w="76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23,3</w:t>
            </w:r>
          </w:p>
        </w:tc>
        <w:tc>
          <w:tcPr>
            <w:tcW w:w="65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18,6</w:t>
            </w:r>
          </w:p>
        </w:tc>
        <w:tc>
          <w:tcPr>
            <w:tcW w:w="707"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20,7</w:t>
            </w:r>
          </w:p>
        </w:tc>
        <w:tc>
          <w:tcPr>
            <w:tcW w:w="694"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11,39</w:t>
            </w:r>
          </w:p>
        </w:tc>
        <w:tc>
          <w:tcPr>
            <w:tcW w:w="715" w:type="dxa"/>
            <w:tcBorders>
              <w:top w:val="single" w:sz="4" w:space="0" w:color="auto"/>
              <w:left w:val="single" w:sz="4" w:space="0" w:color="auto"/>
              <w:bottom w:val="single" w:sz="4" w:space="0" w:color="auto"/>
              <w:right w:val="single" w:sz="4" w:space="0" w:color="auto"/>
            </w:tcBorders>
            <w:vAlign w:val="center"/>
            <w:hideMark/>
          </w:tcPr>
          <w:p w:rsidR="00CC6AFA" w:rsidRPr="00A95A07" w:rsidRDefault="00CC6AFA"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11,97</w:t>
            </w:r>
          </w:p>
        </w:tc>
      </w:tr>
    </w:tbl>
    <w:p w:rsidR="005F0311" w:rsidRPr="002A2593" w:rsidRDefault="005F0311" w:rsidP="00CC6AFA">
      <w:pPr>
        <w:widowControl w:val="0"/>
        <w:contextualSpacing/>
        <w:jc w:val="both"/>
        <w:rPr>
          <w:rFonts w:ascii="PT Astra Serif" w:hAnsi="PT Astra Serif" w:cs="Arial"/>
        </w:rPr>
      </w:pPr>
      <w:r w:rsidRPr="002A2593">
        <w:rPr>
          <w:noProof/>
        </w:rPr>
        <w:lastRenderedPageBreak/>
        <w:drawing>
          <wp:inline distT="0" distB="0" distL="0" distR="0" wp14:anchorId="444CB42F" wp14:editId="4DA95367">
            <wp:extent cx="6115050" cy="1407622"/>
            <wp:effectExtent l="0" t="0" r="0" b="2540"/>
            <wp:docPr id="6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0311" w:rsidRPr="002A2593" w:rsidRDefault="005F0311" w:rsidP="00CC6AFA">
      <w:pPr>
        <w:widowControl w:val="0"/>
        <w:contextualSpacing/>
        <w:jc w:val="both"/>
        <w:rPr>
          <w:rFonts w:ascii="PT Astra Serif" w:hAnsi="PT Astra Serif" w:cs="Arial"/>
        </w:rPr>
      </w:pPr>
      <w:r w:rsidRPr="002A2593">
        <w:rPr>
          <w:noProof/>
        </w:rPr>
        <w:drawing>
          <wp:inline distT="0" distB="0" distL="0" distR="0" wp14:anchorId="73F17892" wp14:editId="11AB774C">
            <wp:extent cx="6029325" cy="2360814"/>
            <wp:effectExtent l="0" t="0" r="0" b="1905"/>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0311" w:rsidRPr="002A2593" w:rsidRDefault="005F0311"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В 2019 году для рассмотрения были приняты 118 заявлений о предоставлении государственной услуги по подтверждению документов (116 документов об образовании и (или) квалификации и 2 документа об учёной степени): на 12 заявлений (11,3 %) больше, чем в 2018 году (106 заявлений), на 37 заявлений (45,7 %) больше, чем 3 года назад (в 2017 году – 81 заявление). За отчётный период принято решение о подтверждении 117 документов (115 документов об образовании и (или) о квалификации и 2 документов об учёных степенях, учёных званиях). По 1 документу о квалификации на основании информации, полученной из образовательной организации, было принято решение об отказе в подтверждении. Информация о данном факте направлена в прокуратуру Ульяновской области для принятия процессуальных решений.</w:t>
      </w:r>
    </w:p>
    <w:p w:rsidR="005F0311" w:rsidRPr="002A2593" w:rsidRDefault="005F0311" w:rsidP="00CC6AFA">
      <w:pPr>
        <w:widowControl w:val="0"/>
        <w:contextualSpacing/>
        <w:jc w:val="both"/>
        <w:rPr>
          <w:rFonts w:ascii="PT Astra Serif" w:hAnsi="PT Astra Serif" w:cs="Arial"/>
        </w:rPr>
      </w:pPr>
      <w:r w:rsidRPr="002A2593">
        <w:rPr>
          <w:noProof/>
        </w:rPr>
        <w:drawing>
          <wp:inline distT="0" distB="0" distL="0" distR="0" wp14:anchorId="7A0C54A1" wp14:editId="4617A344">
            <wp:extent cx="5143500" cy="1701947"/>
            <wp:effectExtent l="0" t="0" r="0" b="0"/>
            <wp:docPr id="6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0311" w:rsidRPr="00A95A07" w:rsidRDefault="005F0311" w:rsidP="00CC6AFA">
      <w:pPr>
        <w:widowControl w:val="0"/>
        <w:ind w:firstLine="709"/>
        <w:contextualSpacing/>
        <w:jc w:val="both"/>
        <w:rPr>
          <w:rFonts w:ascii="PT Astra Serif" w:hAnsi="PT Astra Serif" w:cs="Arial"/>
          <w:sz w:val="26"/>
          <w:szCs w:val="26"/>
        </w:rPr>
      </w:pPr>
      <w:r w:rsidRPr="00A95A07">
        <w:rPr>
          <w:rFonts w:ascii="PT Astra Serif" w:hAnsi="PT Astra Serif" w:cs="Arial"/>
          <w:sz w:val="26"/>
          <w:szCs w:val="26"/>
        </w:rPr>
        <w:t>Средняя продолжительность периода с момента регистрации заявления о 13</w:t>
      </w:r>
    </w:p>
    <w:tbl>
      <w:tblPr>
        <w:tblW w:w="9351" w:type="dxa"/>
        <w:tblInd w:w="113" w:type="dxa"/>
        <w:tblLook w:val="04A0" w:firstRow="1" w:lastRow="0" w:firstColumn="1" w:lastColumn="0" w:noHBand="0" w:noVBand="1"/>
      </w:tblPr>
      <w:tblGrid>
        <w:gridCol w:w="2717"/>
        <w:gridCol w:w="709"/>
        <w:gridCol w:w="709"/>
        <w:gridCol w:w="709"/>
        <w:gridCol w:w="708"/>
        <w:gridCol w:w="709"/>
        <w:gridCol w:w="709"/>
        <w:gridCol w:w="850"/>
        <w:gridCol w:w="709"/>
        <w:gridCol w:w="822"/>
      </w:tblGrid>
      <w:tr w:rsidR="005F0311" w:rsidRPr="002A2593" w:rsidTr="00A95A07">
        <w:trPr>
          <w:trHeight w:val="300"/>
        </w:trPr>
        <w:tc>
          <w:tcPr>
            <w:tcW w:w="2717" w:type="dxa"/>
            <w:tcBorders>
              <w:top w:val="single" w:sz="4" w:space="0" w:color="auto"/>
              <w:left w:val="single" w:sz="4" w:space="0" w:color="auto"/>
              <w:bottom w:val="single" w:sz="4" w:space="0" w:color="auto"/>
              <w:right w:val="single" w:sz="4" w:space="0" w:color="auto"/>
            </w:tcBorders>
            <w:vAlign w:val="bottom"/>
            <w:hideMark/>
          </w:tcPr>
          <w:p w:rsidR="005F0311" w:rsidRPr="002A2593" w:rsidRDefault="005F0311" w:rsidP="00CC6AFA">
            <w:pPr>
              <w:widowControl w:val="0"/>
              <w:contextualSpacing/>
              <w:rPr>
                <w:rFonts w:ascii="PT Astra Serif" w:hAnsi="PT Astra Serif" w:cs="Arial"/>
                <w:sz w:val="24"/>
                <w:szCs w:val="24"/>
              </w:rPr>
            </w:pPr>
            <w:r w:rsidRPr="002A2593">
              <w:rPr>
                <w:rFonts w:ascii="PT Astra Serif" w:hAnsi="PT Astra Serif" w:cs="Arial"/>
                <w:sz w:val="24"/>
                <w:szCs w:val="24"/>
              </w:rPr>
              <w:t> </w:t>
            </w:r>
          </w:p>
        </w:tc>
        <w:tc>
          <w:tcPr>
            <w:tcW w:w="709" w:type="dxa"/>
            <w:tcBorders>
              <w:top w:val="single" w:sz="4" w:space="0" w:color="auto"/>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2011</w:t>
            </w:r>
          </w:p>
        </w:tc>
        <w:tc>
          <w:tcPr>
            <w:tcW w:w="709" w:type="dxa"/>
            <w:tcBorders>
              <w:top w:val="single" w:sz="4" w:space="0" w:color="auto"/>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2012</w:t>
            </w:r>
          </w:p>
        </w:tc>
        <w:tc>
          <w:tcPr>
            <w:tcW w:w="709" w:type="dxa"/>
            <w:tcBorders>
              <w:top w:val="single" w:sz="4" w:space="0" w:color="auto"/>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2013</w:t>
            </w:r>
          </w:p>
        </w:tc>
        <w:tc>
          <w:tcPr>
            <w:tcW w:w="708" w:type="dxa"/>
            <w:tcBorders>
              <w:top w:val="single" w:sz="4" w:space="0" w:color="auto"/>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2014</w:t>
            </w:r>
          </w:p>
        </w:tc>
        <w:tc>
          <w:tcPr>
            <w:tcW w:w="709" w:type="dxa"/>
            <w:tcBorders>
              <w:top w:val="single" w:sz="4" w:space="0" w:color="auto"/>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2015</w:t>
            </w:r>
          </w:p>
        </w:tc>
        <w:tc>
          <w:tcPr>
            <w:tcW w:w="709" w:type="dxa"/>
            <w:tcBorders>
              <w:top w:val="single" w:sz="4" w:space="0" w:color="auto"/>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2016</w:t>
            </w:r>
          </w:p>
        </w:tc>
        <w:tc>
          <w:tcPr>
            <w:tcW w:w="850" w:type="dxa"/>
            <w:tcBorders>
              <w:top w:val="single" w:sz="4" w:space="0" w:color="auto"/>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2017</w:t>
            </w:r>
          </w:p>
        </w:tc>
        <w:tc>
          <w:tcPr>
            <w:tcW w:w="709" w:type="dxa"/>
            <w:tcBorders>
              <w:top w:val="single" w:sz="4" w:space="0" w:color="auto"/>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2018</w:t>
            </w:r>
          </w:p>
        </w:tc>
        <w:tc>
          <w:tcPr>
            <w:tcW w:w="822" w:type="dxa"/>
            <w:tcBorders>
              <w:top w:val="single" w:sz="4" w:space="0" w:color="auto"/>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2019</w:t>
            </w:r>
          </w:p>
        </w:tc>
      </w:tr>
      <w:tr w:rsidR="005F0311" w:rsidRPr="002A2593" w:rsidTr="00A95A07">
        <w:trPr>
          <w:trHeight w:val="600"/>
        </w:trPr>
        <w:tc>
          <w:tcPr>
            <w:tcW w:w="2717" w:type="dxa"/>
            <w:tcBorders>
              <w:top w:val="nil"/>
              <w:left w:val="single" w:sz="4" w:space="0" w:color="auto"/>
              <w:bottom w:val="single" w:sz="4" w:space="0" w:color="auto"/>
              <w:right w:val="single" w:sz="4" w:space="0" w:color="auto"/>
            </w:tcBorders>
            <w:vAlign w:val="bottom"/>
            <w:hideMark/>
          </w:tcPr>
          <w:p w:rsidR="005F0311" w:rsidRPr="002A2593" w:rsidRDefault="005F0311" w:rsidP="00CC6AFA">
            <w:pPr>
              <w:widowControl w:val="0"/>
              <w:contextualSpacing/>
              <w:rPr>
                <w:rFonts w:ascii="PT Astra Serif" w:hAnsi="PT Astra Serif" w:cs="Arial"/>
                <w:sz w:val="24"/>
                <w:szCs w:val="24"/>
              </w:rPr>
            </w:pPr>
            <w:r w:rsidRPr="002A2593">
              <w:rPr>
                <w:rFonts w:ascii="PT Astra Serif" w:hAnsi="PT Astra Serif" w:cs="Arial"/>
                <w:sz w:val="24"/>
                <w:szCs w:val="24"/>
              </w:rPr>
              <w:t>Документы о квалификации</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0</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4</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4</w:t>
            </w:r>
          </w:p>
        </w:tc>
        <w:tc>
          <w:tcPr>
            <w:tcW w:w="708"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w:t>
            </w:r>
          </w:p>
        </w:tc>
        <w:tc>
          <w:tcPr>
            <w:tcW w:w="850"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w:t>
            </w:r>
          </w:p>
        </w:tc>
        <w:tc>
          <w:tcPr>
            <w:tcW w:w="822"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15</w:t>
            </w:r>
          </w:p>
        </w:tc>
      </w:tr>
      <w:tr w:rsidR="005F0311" w:rsidRPr="002A2593" w:rsidTr="00A95A07">
        <w:trPr>
          <w:trHeight w:val="600"/>
        </w:trPr>
        <w:tc>
          <w:tcPr>
            <w:tcW w:w="2717" w:type="dxa"/>
            <w:tcBorders>
              <w:top w:val="nil"/>
              <w:left w:val="single" w:sz="4" w:space="0" w:color="auto"/>
              <w:bottom w:val="single" w:sz="4" w:space="0" w:color="auto"/>
              <w:right w:val="single" w:sz="4" w:space="0" w:color="auto"/>
            </w:tcBorders>
            <w:vAlign w:val="bottom"/>
            <w:hideMark/>
          </w:tcPr>
          <w:p w:rsidR="005F0311" w:rsidRPr="002A2593" w:rsidRDefault="005F0311" w:rsidP="00CC6AFA">
            <w:pPr>
              <w:widowControl w:val="0"/>
              <w:contextualSpacing/>
              <w:rPr>
                <w:rFonts w:ascii="PT Astra Serif" w:hAnsi="PT Astra Serif" w:cs="Arial"/>
                <w:sz w:val="24"/>
                <w:szCs w:val="24"/>
              </w:rPr>
            </w:pPr>
            <w:r w:rsidRPr="002A2593">
              <w:rPr>
                <w:rFonts w:ascii="PT Astra Serif" w:hAnsi="PT Astra Serif" w:cs="Arial"/>
                <w:sz w:val="24"/>
                <w:szCs w:val="24"/>
              </w:rPr>
              <w:t>Документы об образовании</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17</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16</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7</w:t>
            </w:r>
          </w:p>
        </w:tc>
        <w:tc>
          <w:tcPr>
            <w:tcW w:w="708"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21</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16</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10</w:t>
            </w:r>
          </w:p>
        </w:tc>
        <w:tc>
          <w:tcPr>
            <w:tcW w:w="850"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14</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19</w:t>
            </w:r>
          </w:p>
        </w:tc>
        <w:tc>
          <w:tcPr>
            <w:tcW w:w="822"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15</w:t>
            </w:r>
          </w:p>
        </w:tc>
      </w:tr>
      <w:tr w:rsidR="005F0311" w:rsidRPr="002A2593" w:rsidTr="00A95A07">
        <w:trPr>
          <w:trHeight w:val="307"/>
        </w:trPr>
        <w:tc>
          <w:tcPr>
            <w:tcW w:w="2717" w:type="dxa"/>
            <w:tcBorders>
              <w:top w:val="nil"/>
              <w:left w:val="single" w:sz="4" w:space="0" w:color="auto"/>
              <w:bottom w:val="single" w:sz="4" w:space="0" w:color="auto"/>
              <w:right w:val="single" w:sz="4" w:space="0" w:color="auto"/>
            </w:tcBorders>
            <w:vAlign w:val="bottom"/>
            <w:hideMark/>
          </w:tcPr>
          <w:p w:rsidR="005F0311" w:rsidRPr="002A2593" w:rsidRDefault="005F0311" w:rsidP="00CC6AFA">
            <w:pPr>
              <w:widowControl w:val="0"/>
              <w:contextualSpacing/>
              <w:rPr>
                <w:rFonts w:ascii="PT Astra Serif" w:hAnsi="PT Astra Serif" w:cs="Arial"/>
                <w:sz w:val="24"/>
                <w:szCs w:val="24"/>
              </w:rPr>
            </w:pPr>
            <w:r w:rsidRPr="002A2593">
              <w:rPr>
                <w:rFonts w:ascii="PT Astra Serif" w:hAnsi="PT Astra Serif" w:cs="Arial"/>
                <w:sz w:val="24"/>
                <w:szCs w:val="24"/>
              </w:rPr>
              <w:t>Документы об образовании и квалификации</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41</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45</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45</w:t>
            </w:r>
          </w:p>
        </w:tc>
        <w:tc>
          <w:tcPr>
            <w:tcW w:w="708"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56</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57</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52</w:t>
            </w:r>
          </w:p>
        </w:tc>
        <w:tc>
          <w:tcPr>
            <w:tcW w:w="850"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65</w:t>
            </w:r>
          </w:p>
        </w:tc>
        <w:tc>
          <w:tcPr>
            <w:tcW w:w="709"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81</w:t>
            </w:r>
          </w:p>
        </w:tc>
        <w:tc>
          <w:tcPr>
            <w:tcW w:w="822" w:type="dxa"/>
            <w:tcBorders>
              <w:top w:val="nil"/>
              <w:left w:val="nil"/>
              <w:bottom w:val="single" w:sz="4" w:space="0" w:color="auto"/>
              <w:right w:val="single" w:sz="4" w:space="0" w:color="auto"/>
            </w:tcBorders>
            <w:vAlign w:val="center"/>
            <w:hideMark/>
          </w:tcPr>
          <w:p w:rsidR="005F0311" w:rsidRPr="00A95A07" w:rsidRDefault="005F0311" w:rsidP="00CC6AFA">
            <w:pPr>
              <w:widowControl w:val="0"/>
              <w:contextualSpacing/>
              <w:jc w:val="center"/>
              <w:rPr>
                <w:rFonts w:ascii="PT Astra Serif" w:hAnsi="PT Astra Serif" w:cs="Arial"/>
                <w:sz w:val="22"/>
                <w:szCs w:val="22"/>
              </w:rPr>
            </w:pPr>
            <w:r w:rsidRPr="00A95A07">
              <w:rPr>
                <w:rFonts w:ascii="PT Astra Serif" w:hAnsi="PT Astra Serif" w:cs="Arial"/>
                <w:sz w:val="22"/>
                <w:szCs w:val="22"/>
              </w:rPr>
              <w:t>85</w:t>
            </w:r>
          </w:p>
        </w:tc>
      </w:tr>
      <w:tr w:rsidR="005F0311" w:rsidRPr="002A2593" w:rsidTr="00A95A07">
        <w:trPr>
          <w:trHeight w:val="300"/>
        </w:trPr>
        <w:tc>
          <w:tcPr>
            <w:tcW w:w="2717" w:type="dxa"/>
            <w:tcBorders>
              <w:top w:val="nil"/>
              <w:left w:val="single" w:sz="4" w:space="0" w:color="auto"/>
              <w:bottom w:val="single" w:sz="4" w:space="0" w:color="auto"/>
              <w:right w:val="single" w:sz="4" w:space="0" w:color="auto"/>
            </w:tcBorders>
            <w:vAlign w:val="bottom"/>
            <w:hideMark/>
          </w:tcPr>
          <w:p w:rsidR="005F0311" w:rsidRPr="002A2593" w:rsidRDefault="005F0311" w:rsidP="00CC6AFA">
            <w:pPr>
              <w:widowControl w:val="0"/>
              <w:contextualSpacing/>
              <w:rPr>
                <w:rFonts w:ascii="PT Astra Serif" w:hAnsi="PT Astra Serif" w:cs="Arial"/>
                <w:sz w:val="24"/>
                <w:szCs w:val="24"/>
              </w:rPr>
            </w:pPr>
            <w:r w:rsidRPr="002A2593">
              <w:rPr>
                <w:rFonts w:ascii="PT Astra Serif" w:hAnsi="PT Astra Serif" w:cs="Arial"/>
                <w:sz w:val="24"/>
                <w:szCs w:val="24"/>
              </w:rPr>
              <w:t> </w:t>
            </w:r>
          </w:p>
        </w:tc>
        <w:tc>
          <w:tcPr>
            <w:tcW w:w="709"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58</w:t>
            </w:r>
          </w:p>
        </w:tc>
        <w:tc>
          <w:tcPr>
            <w:tcW w:w="709"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65</w:t>
            </w:r>
          </w:p>
        </w:tc>
        <w:tc>
          <w:tcPr>
            <w:tcW w:w="709"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56</w:t>
            </w:r>
          </w:p>
        </w:tc>
        <w:tc>
          <w:tcPr>
            <w:tcW w:w="708"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78</w:t>
            </w:r>
          </w:p>
        </w:tc>
        <w:tc>
          <w:tcPr>
            <w:tcW w:w="709"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74</w:t>
            </w:r>
          </w:p>
        </w:tc>
        <w:tc>
          <w:tcPr>
            <w:tcW w:w="709"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63</w:t>
            </w:r>
          </w:p>
        </w:tc>
        <w:tc>
          <w:tcPr>
            <w:tcW w:w="850"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81</w:t>
            </w:r>
          </w:p>
        </w:tc>
        <w:tc>
          <w:tcPr>
            <w:tcW w:w="709"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102</w:t>
            </w:r>
          </w:p>
        </w:tc>
        <w:tc>
          <w:tcPr>
            <w:tcW w:w="822" w:type="dxa"/>
            <w:tcBorders>
              <w:top w:val="nil"/>
              <w:left w:val="nil"/>
              <w:bottom w:val="single" w:sz="4" w:space="0" w:color="auto"/>
              <w:right w:val="single" w:sz="4" w:space="0" w:color="auto"/>
            </w:tcBorders>
            <w:vAlign w:val="bottom"/>
            <w:hideMark/>
          </w:tcPr>
          <w:p w:rsidR="005F0311" w:rsidRPr="00A95A07" w:rsidRDefault="005F0311" w:rsidP="00CC6AFA">
            <w:pPr>
              <w:widowControl w:val="0"/>
              <w:contextualSpacing/>
              <w:jc w:val="right"/>
              <w:rPr>
                <w:rFonts w:ascii="PT Astra Serif" w:hAnsi="PT Astra Serif" w:cs="Arial"/>
                <w:sz w:val="22"/>
                <w:szCs w:val="22"/>
              </w:rPr>
            </w:pPr>
            <w:r w:rsidRPr="00A95A07">
              <w:rPr>
                <w:rFonts w:ascii="PT Astra Serif" w:hAnsi="PT Astra Serif" w:cs="Arial"/>
                <w:sz w:val="22"/>
                <w:szCs w:val="22"/>
              </w:rPr>
              <w:t>115</w:t>
            </w:r>
          </w:p>
        </w:tc>
      </w:tr>
    </w:tbl>
    <w:p w:rsidR="007E730E" w:rsidRPr="002A2593" w:rsidRDefault="007E730E" w:rsidP="00CC6AFA">
      <w:pPr>
        <w:widowControl w:val="0"/>
        <w:contextualSpacing/>
        <w:jc w:val="both"/>
        <w:rPr>
          <w:rFonts w:ascii="PT Astra Serif" w:hAnsi="PT Astra Serif" w:cs="Arial"/>
        </w:rPr>
      </w:pPr>
      <w:r w:rsidRPr="002A2593">
        <w:rPr>
          <w:noProof/>
        </w:rPr>
        <w:lastRenderedPageBreak/>
        <w:drawing>
          <wp:inline distT="0" distB="0" distL="0" distR="0" wp14:anchorId="540E1700" wp14:editId="3B952E52">
            <wp:extent cx="6296025" cy="2421775"/>
            <wp:effectExtent l="0" t="0" r="0" b="0"/>
            <wp:docPr id="6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0" w:type="auto"/>
        <w:tblLook w:val="04A0" w:firstRow="1" w:lastRow="0" w:firstColumn="1" w:lastColumn="0" w:noHBand="0" w:noVBand="1"/>
      </w:tblPr>
      <w:tblGrid>
        <w:gridCol w:w="4877"/>
        <w:gridCol w:w="4761"/>
      </w:tblGrid>
      <w:tr w:rsidR="00A43B1D" w:rsidRPr="002A2593" w:rsidTr="00A43B1D">
        <w:tc>
          <w:tcPr>
            <w:tcW w:w="4877" w:type="dxa"/>
            <w:hideMark/>
          </w:tcPr>
          <w:p w:rsidR="00A43B1D" w:rsidRPr="002A2593" w:rsidRDefault="00A43B1D" w:rsidP="00CC6AFA">
            <w:pPr>
              <w:widowControl w:val="0"/>
              <w:contextualSpacing/>
              <w:jc w:val="both"/>
              <w:rPr>
                <w:rFonts w:ascii="PT Astra Serif" w:hAnsi="PT Astra Serif" w:cs="Arial"/>
              </w:rPr>
            </w:pPr>
            <w:r w:rsidRPr="002A2593">
              <w:rPr>
                <w:rFonts w:ascii="PT Astra Serif" w:hAnsi="PT Astra Serif" w:cs="Arial"/>
                <w:noProof/>
              </w:rPr>
              <w:drawing>
                <wp:inline distT="0" distB="0" distL="0" distR="0" wp14:anchorId="72470677" wp14:editId="29CFF918">
                  <wp:extent cx="3028950" cy="1905000"/>
                  <wp:effectExtent l="1905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srcRect l="8463"/>
                          <a:stretch>
                            <a:fillRect/>
                          </a:stretch>
                        </pic:blipFill>
                        <pic:spPr bwMode="auto">
                          <a:xfrm>
                            <a:off x="0" y="0"/>
                            <a:ext cx="3028950" cy="1905000"/>
                          </a:xfrm>
                          <a:prstGeom prst="rect">
                            <a:avLst/>
                          </a:prstGeom>
                          <a:noFill/>
                          <a:ln w="9525">
                            <a:noFill/>
                            <a:miter lim="800000"/>
                            <a:headEnd/>
                            <a:tailEnd/>
                          </a:ln>
                        </pic:spPr>
                      </pic:pic>
                    </a:graphicData>
                  </a:graphic>
                </wp:inline>
              </w:drawing>
            </w:r>
          </w:p>
        </w:tc>
        <w:tc>
          <w:tcPr>
            <w:tcW w:w="4761" w:type="dxa"/>
            <w:hideMark/>
          </w:tcPr>
          <w:p w:rsidR="00A43B1D" w:rsidRPr="002A2593" w:rsidRDefault="00A43B1D" w:rsidP="00CC6AFA">
            <w:pPr>
              <w:widowControl w:val="0"/>
              <w:contextualSpacing/>
              <w:jc w:val="both"/>
              <w:rPr>
                <w:rFonts w:ascii="PT Astra Serif" w:hAnsi="PT Astra Serif" w:cs="Arial"/>
              </w:rPr>
            </w:pPr>
            <w:r w:rsidRPr="002A2593">
              <w:rPr>
                <w:rFonts w:ascii="PT Astra Serif" w:hAnsi="PT Astra Serif" w:cs="Arial"/>
                <w:noProof/>
              </w:rPr>
              <w:drawing>
                <wp:inline distT="0" distB="0" distL="0" distR="0" wp14:anchorId="2A93DCEB" wp14:editId="058EFCFD">
                  <wp:extent cx="2952750" cy="1943100"/>
                  <wp:effectExtent l="19050" t="0" r="0"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srcRect l="6549"/>
                          <a:stretch>
                            <a:fillRect/>
                          </a:stretch>
                        </pic:blipFill>
                        <pic:spPr bwMode="auto">
                          <a:xfrm>
                            <a:off x="0" y="0"/>
                            <a:ext cx="2952750" cy="1943100"/>
                          </a:xfrm>
                          <a:prstGeom prst="rect">
                            <a:avLst/>
                          </a:prstGeom>
                          <a:noFill/>
                          <a:ln w="9525">
                            <a:noFill/>
                            <a:miter lim="800000"/>
                            <a:headEnd/>
                            <a:tailEnd/>
                          </a:ln>
                        </pic:spPr>
                      </pic:pic>
                    </a:graphicData>
                  </a:graphic>
                </wp:inline>
              </w:drawing>
            </w:r>
          </w:p>
        </w:tc>
      </w:tr>
    </w:tbl>
    <w:p w:rsidR="00A43B1D" w:rsidRPr="002A2593" w:rsidRDefault="00A43B1D"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Наблюдается увеличение количества представляемых на подтверждение документов об образовании и квалификации (дипломы о среднем специальном и высшем профессиональном образовании), а также документов о квалификации. За 3 года (по сравнению с 2016 годом) количество подтверждённых документов об образовании и квалификации возросло с 65 до 85, количество документов о квалификации возросло с 2 до 15 документов, документов об образовании (школьные аттестаты) – с 14 до 15 документов. </w:t>
      </w:r>
    </w:p>
    <w:p w:rsidR="00A43B1D" w:rsidRPr="002A2593" w:rsidRDefault="00A43B1D"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При этом происходят следующие качественные изменения: </w:t>
      </w:r>
    </w:p>
    <w:p w:rsidR="00A43B1D" w:rsidRPr="002A2593" w:rsidRDefault="00A43B1D"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доля подтверждаемых документов об образовании и квалификации (дипломы о среднем специальном и высшем профессиональном образовании) за 3 года сократилась на 6 % (2017 год – 80 %, 2019 год 74 %);</w:t>
      </w:r>
    </w:p>
    <w:p w:rsidR="00A43B1D" w:rsidRPr="002A2593" w:rsidRDefault="00A43B1D"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доля документов об образовании (школьные аттестаты) уменьшилась на 4 % (2017 год – 17 %, 2019 год – 13 %);</w:t>
      </w:r>
    </w:p>
    <w:p w:rsidR="00A43B1D" w:rsidRPr="002A2593" w:rsidRDefault="00A43B1D"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доля документов о квалификации возросла на 10 % (2017 год – 3 %, 2019 год – 13 %).</w:t>
      </w:r>
    </w:p>
    <w:tbl>
      <w:tblPr>
        <w:tblW w:w="9620" w:type="dxa"/>
        <w:tblInd w:w="113" w:type="dxa"/>
        <w:tblLook w:val="04A0" w:firstRow="1" w:lastRow="0" w:firstColumn="1" w:lastColumn="0" w:noHBand="0" w:noVBand="1"/>
      </w:tblPr>
      <w:tblGrid>
        <w:gridCol w:w="1960"/>
        <w:gridCol w:w="1220"/>
        <w:gridCol w:w="960"/>
        <w:gridCol w:w="960"/>
        <w:gridCol w:w="1640"/>
        <w:gridCol w:w="960"/>
        <w:gridCol w:w="960"/>
        <w:gridCol w:w="960"/>
      </w:tblGrid>
      <w:tr w:rsidR="00A9200C" w:rsidRPr="002A2593" w:rsidTr="00C7732A">
        <w:trPr>
          <w:trHeight w:val="300"/>
        </w:trPr>
        <w:tc>
          <w:tcPr>
            <w:tcW w:w="1960" w:type="dxa"/>
            <w:tcBorders>
              <w:top w:val="single" w:sz="4" w:space="0" w:color="auto"/>
              <w:left w:val="single" w:sz="4" w:space="0" w:color="auto"/>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Причины выезда за границу РФ</w:t>
            </w:r>
          </w:p>
        </w:tc>
        <w:tc>
          <w:tcPr>
            <w:tcW w:w="122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2013</w:t>
            </w:r>
          </w:p>
        </w:tc>
        <w:tc>
          <w:tcPr>
            <w:tcW w:w="96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2014</w:t>
            </w:r>
          </w:p>
        </w:tc>
        <w:tc>
          <w:tcPr>
            <w:tcW w:w="96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2015</w:t>
            </w:r>
          </w:p>
        </w:tc>
        <w:tc>
          <w:tcPr>
            <w:tcW w:w="164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2016</w:t>
            </w:r>
          </w:p>
        </w:tc>
        <w:tc>
          <w:tcPr>
            <w:tcW w:w="96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2017</w:t>
            </w:r>
          </w:p>
        </w:tc>
        <w:tc>
          <w:tcPr>
            <w:tcW w:w="96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2018</w:t>
            </w:r>
          </w:p>
        </w:tc>
        <w:tc>
          <w:tcPr>
            <w:tcW w:w="960" w:type="dxa"/>
            <w:tcBorders>
              <w:top w:val="single" w:sz="4" w:space="0" w:color="auto"/>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b/>
                <w:sz w:val="24"/>
                <w:szCs w:val="24"/>
              </w:rPr>
            </w:pPr>
            <w:r w:rsidRPr="002A2593">
              <w:rPr>
                <w:rFonts w:ascii="PT Astra Serif" w:hAnsi="PT Astra Serif" w:cs="Arial"/>
                <w:b/>
                <w:sz w:val="24"/>
                <w:szCs w:val="24"/>
              </w:rPr>
              <w:t>2019</w:t>
            </w:r>
          </w:p>
        </w:tc>
      </w:tr>
      <w:tr w:rsidR="00A9200C" w:rsidRPr="002A2593" w:rsidTr="00C7732A">
        <w:trPr>
          <w:trHeight w:val="300"/>
        </w:trPr>
        <w:tc>
          <w:tcPr>
            <w:tcW w:w="1960" w:type="dxa"/>
            <w:tcBorders>
              <w:top w:val="nil"/>
              <w:left w:val="single" w:sz="4" w:space="0" w:color="000000"/>
              <w:bottom w:val="single" w:sz="4" w:space="0" w:color="000000"/>
              <w:right w:val="single" w:sz="4" w:space="0" w:color="000000"/>
            </w:tcBorders>
            <w:vAlign w:val="bottom"/>
            <w:hideMark/>
          </w:tcPr>
          <w:p w:rsidR="00A9200C" w:rsidRPr="002A2593" w:rsidRDefault="00A9200C" w:rsidP="00CC6AFA">
            <w:pPr>
              <w:widowControl w:val="0"/>
              <w:contextualSpacing/>
              <w:rPr>
                <w:rFonts w:ascii="PT Astra Serif" w:hAnsi="PT Astra Serif" w:cs="Arial"/>
                <w:sz w:val="24"/>
                <w:szCs w:val="24"/>
              </w:rPr>
            </w:pPr>
            <w:r w:rsidRPr="002A2593">
              <w:rPr>
                <w:rFonts w:ascii="PT Astra Serif" w:hAnsi="PT Astra Serif" w:cs="Arial"/>
                <w:sz w:val="24"/>
                <w:szCs w:val="24"/>
              </w:rPr>
              <w:t>Учёба</w:t>
            </w:r>
          </w:p>
        </w:tc>
        <w:tc>
          <w:tcPr>
            <w:tcW w:w="122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15</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29</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21</w:t>
            </w:r>
          </w:p>
        </w:tc>
        <w:tc>
          <w:tcPr>
            <w:tcW w:w="164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24</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17</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25</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24</w:t>
            </w:r>
          </w:p>
        </w:tc>
      </w:tr>
      <w:tr w:rsidR="00A9200C" w:rsidRPr="002A2593" w:rsidTr="00C7732A">
        <w:trPr>
          <w:trHeight w:val="300"/>
        </w:trPr>
        <w:tc>
          <w:tcPr>
            <w:tcW w:w="1960" w:type="dxa"/>
            <w:tcBorders>
              <w:top w:val="nil"/>
              <w:left w:val="single" w:sz="4" w:space="0" w:color="000000"/>
              <w:bottom w:val="single" w:sz="4" w:space="0" w:color="000000"/>
              <w:right w:val="single" w:sz="4" w:space="0" w:color="000000"/>
            </w:tcBorders>
            <w:vAlign w:val="bottom"/>
            <w:hideMark/>
          </w:tcPr>
          <w:p w:rsidR="00A9200C" w:rsidRPr="002A2593" w:rsidRDefault="00A9200C" w:rsidP="00CC6AFA">
            <w:pPr>
              <w:widowControl w:val="0"/>
              <w:contextualSpacing/>
              <w:rPr>
                <w:rFonts w:ascii="PT Astra Serif" w:hAnsi="PT Astra Serif" w:cs="Arial"/>
                <w:sz w:val="24"/>
                <w:szCs w:val="24"/>
              </w:rPr>
            </w:pPr>
            <w:r w:rsidRPr="002A2593">
              <w:rPr>
                <w:rFonts w:ascii="PT Astra Serif" w:hAnsi="PT Astra Serif" w:cs="Arial"/>
                <w:sz w:val="24"/>
                <w:szCs w:val="24"/>
              </w:rPr>
              <w:t>Работа</w:t>
            </w:r>
          </w:p>
        </w:tc>
        <w:tc>
          <w:tcPr>
            <w:tcW w:w="122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6</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17</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19</w:t>
            </w:r>
          </w:p>
        </w:tc>
        <w:tc>
          <w:tcPr>
            <w:tcW w:w="164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17</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25</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50</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69</w:t>
            </w:r>
          </w:p>
        </w:tc>
      </w:tr>
      <w:tr w:rsidR="00A9200C" w:rsidRPr="002A2593" w:rsidTr="00C7732A">
        <w:trPr>
          <w:trHeight w:val="900"/>
        </w:trPr>
        <w:tc>
          <w:tcPr>
            <w:tcW w:w="1960" w:type="dxa"/>
            <w:tcBorders>
              <w:top w:val="nil"/>
              <w:left w:val="single" w:sz="4" w:space="0" w:color="000000"/>
              <w:bottom w:val="single" w:sz="4" w:space="0" w:color="000000"/>
              <w:right w:val="single" w:sz="4" w:space="0" w:color="000000"/>
            </w:tcBorders>
            <w:vAlign w:val="bottom"/>
            <w:hideMark/>
          </w:tcPr>
          <w:p w:rsidR="00A9200C" w:rsidRPr="002A2593" w:rsidRDefault="00A9200C" w:rsidP="00CC6AFA">
            <w:pPr>
              <w:widowControl w:val="0"/>
              <w:contextualSpacing/>
              <w:rPr>
                <w:rFonts w:ascii="PT Astra Serif" w:hAnsi="PT Astra Serif" w:cs="Arial"/>
                <w:sz w:val="24"/>
                <w:szCs w:val="24"/>
              </w:rPr>
            </w:pPr>
            <w:r w:rsidRPr="002A2593">
              <w:rPr>
                <w:rFonts w:ascii="PT Astra Serif" w:hAnsi="PT Astra Serif" w:cs="Arial"/>
                <w:sz w:val="24"/>
                <w:szCs w:val="24"/>
              </w:rPr>
              <w:t>Переезд на постоянное место жительства</w:t>
            </w:r>
          </w:p>
        </w:tc>
        <w:tc>
          <w:tcPr>
            <w:tcW w:w="122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36</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33</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36</w:t>
            </w:r>
          </w:p>
        </w:tc>
        <w:tc>
          <w:tcPr>
            <w:tcW w:w="164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25</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39</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31</w:t>
            </w:r>
          </w:p>
        </w:tc>
        <w:tc>
          <w:tcPr>
            <w:tcW w:w="960" w:type="dxa"/>
            <w:tcBorders>
              <w:top w:val="nil"/>
              <w:left w:val="nil"/>
              <w:bottom w:val="single" w:sz="4" w:space="0" w:color="auto"/>
              <w:right w:val="single" w:sz="4" w:space="0" w:color="auto"/>
            </w:tcBorders>
            <w:vAlign w:val="center"/>
            <w:hideMark/>
          </w:tcPr>
          <w:p w:rsidR="00A9200C" w:rsidRPr="002A2593" w:rsidRDefault="00A9200C"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25</w:t>
            </w:r>
          </w:p>
        </w:tc>
      </w:tr>
      <w:tr w:rsidR="00A9200C" w:rsidRPr="002A2593" w:rsidTr="00C7732A">
        <w:trPr>
          <w:trHeight w:val="300"/>
        </w:trPr>
        <w:tc>
          <w:tcPr>
            <w:tcW w:w="1960" w:type="dxa"/>
            <w:tcBorders>
              <w:top w:val="nil"/>
              <w:left w:val="single" w:sz="4" w:space="0" w:color="auto"/>
              <w:bottom w:val="single" w:sz="4" w:space="0" w:color="auto"/>
              <w:right w:val="single" w:sz="4" w:space="0" w:color="auto"/>
            </w:tcBorders>
            <w:vAlign w:val="bottom"/>
            <w:hideMark/>
          </w:tcPr>
          <w:p w:rsidR="00A9200C" w:rsidRPr="002A2593" w:rsidRDefault="00A9200C" w:rsidP="00CC6AFA">
            <w:pPr>
              <w:widowControl w:val="0"/>
              <w:contextualSpacing/>
              <w:rPr>
                <w:rFonts w:ascii="PT Astra Serif" w:hAnsi="PT Astra Serif" w:cs="Arial"/>
                <w:sz w:val="24"/>
                <w:szCs w:val="24"/>
              </w:rPr>
            </w:pPr>
            <w:r w:rsidRPr="002A2593">
              <w:rPr>
                <w:rFonts w:ascii="PT Astra Serif" w:hAnsi="PT Astra Serif" w:cs="Arial"/>
                <w:sz w:val="24"/>
                <w:szCs w:val="24"/>
              </w:rPr>
              <w:t> </w:t>
            </w:r>
          </w:p>
        </w:tc>
        <w:tc>
          <w:tcPr>
            <w:tcW w:w="122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57</w:t>
            </w:r>
          </w:p>
        </w:tc>
        <w:tc>
          <w:tcPr>
            <w:tcW w:w="96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79</w:t>
            </w:r>
          </w:p>
        </w:tc>
        <w:tc>
          <w:tcPr>
            <w:tcW w:w="96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76</w:t>
            </w:r>
          </w:p>
        </w:tc>
        <w:tc>
          <w:tcPr>
            <w:tcW w:w="164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66</w:t>
            </w:r>
          </w:p>
        </w:tc>
        <w:tc>
          <w:tcPr>
            <w:tcW w:w="96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81</w:t>
            </w:r>
          </w:p>
        </w:tc>
        <w:tc>
          <w:tcPr>
            <w:tcW w:w="96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106</w:t>
            </w:r>
          </w:p>
        </w:tc>
        <w:tc>
          <w:tcPr>
            <w:tcW w:w="960" w:type="dxa"/>
            <w:tcBorders>
              <w:top w:val="nil"/>
              <w:left w:val="nil"/>
              <w:bottom w:val="single" w:sz="4" w:space="0" w:color="auto"/>
              <w:right w:val="single" w:sz="4" w:space="0" w:color="auto"/>
            </w:tcBorders>
            <w:vAlign w:val="bottom"/>
            <w:hideMark/>
          </w:tcPr>
          <w:p w:rsidR="00A9200C" w:rsidRPr="002A2593" w:rsidRDefault="00A9200C" w:rsidP="00CC6AFA">
            <w:pPr>
              <w:widowControl w:val="0"/>
              <w:contextualSpacing/>
              <w:jc w:val="right"/>
              <w:rPr>
                <w:rFonts w:ascii="PT Astra Serif" w:hAnsi="PT Astra Serif" w:cs="Arial"/>
                <w:sz w:val="24"/>
                <w:szCs w:val="24"/>
              </w:rPr>
            </w:pPr>
            <w:r w:rsidRPr="002A2593">
              <w:rPr>
                <w:rFonts w:ascii="PT Astra Serif" w:hAnsi="PT Astra Serif" w:cs="Arial"/>
                <w:sz w:val="24"/>
                <w:szCs w:val="24"/>
              </w:rPr>
              <w:t>118</w:t>
            </w:r>
          </w:p>
        </w:tc>
      </w:tr>
    </w:tbl>
    <w:p w:rsidR="00A9200C" w:rsidRPr="002A2593" w:rsidRDefault="00A9200C" w:rsidP="00CC6AFA">
      <w:pPr>
        <w:widowControl w:val="0"/>
        <w:contextualSpacing/>
        <w:jc w:val="both"/>
        <w:rPr>
          <w:rFonts w:ascii="PT Astra Serif" w:hAnsi="PT Astra Serif" w:cs="Arial"/>
        </w:rPr>
      </w:pPr>
      <w:r w:rsidRPr="002A2593">
        <w:rPr>
          <w:noProof/>
        </w:rPr>
        <w:drawing>
          <wp:inline distT="0" distB="0" distL="0" distR="0" wp14:anchorId="69EDBDD1" wp14:editId="6097F6EE">
            <wp:extent cx="6200775" cy="3486150"/>
            <wp:effectExtent l="0" t="0" r="0" b="0"/>
            <wp:docPr id="7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0" w:type="auto"/>
        <w:tblLook w:val="04A0" w:firstRow="1" w:lastRow="0" w:firstColumn="1" w:lastColumn="0" w:noHBand="0" w:noVBand="1"/>
      </w:tblPr>
      <w:tblGrid>
        <w:gridCol w:w="4937"/>
        <w:gridCol w:w="4701"/>
      </w:tblGrid>
      <w:tr w:rsidR="00A9200C" w:rsidRPr="002A2593" w:rsidTr="00A9200C">
        <w:tc>
          <w:tcPr>
            <w:tcW w:w="4937" w:type="dxa"/>
            <w:hideMark/>
          </w:tcPr>
          <w:p w:rsidR="00A9200C" w:rsidRPr="002A2593" w:rsidRDefault="00A9200C" w:rsidP="00CC6AFA">
            <w:pPr>
              <w:widowControl w:val="0"/>
              <w:contextualSpacing/>
              <w:jc w:val="both"/>
              <w:rPr>
                <w:rFonts w:ascii="PT Astra Serif" w:hAnsi="PT Astra Serif" w:cs="Arial"/>
              </w:rPr>
            </w:pPr>
            <w:r w:rsidRPr="002A2593">
              <w:rPr>
                <w:rFonts w:ascii="PT Astra Serif" w:hAnsi="PT Astra Serif" w:cs="Arial"/>
                <w:noProof/>
              </w:rPr>
              <w:drawing>
                <wp:inline distT="0" distB="0" distL="0" distR="0" wp14:anchorId="3BE37EFA" wp14:editId="218B0BCC">
                  <wp:extent cx="3028950" cy="1724025"/>
                  <wp:effectExtent l="19050" t="0" r="0" b="0"/>
                  <wp:docPr id="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3028950" cy="1724025"/>
                          </a:xfrm>
                          <a:prstGeom prst="rect">
                            <a:avLst/>
                          </a:prstGeom>
                          <a:noFill/>
                          <a:ln w="9525">
                            <a:noFill/>
                            <a:miter lim="800000"/>
                            <a:headEnd/>
                            <a:tailEnd/>
                          </a:ln>
                        </pic:spPr>
                      </pic:pic>
                    </a:graphicData>
                  </a:graphic>
                </wp:inline>
              </w:drawing>
            </w:r>
          </w:p>
        </w:tc>
        <w:tc>
          <w:tcPr>
            <w:tcW w:w="4701" w:type="dxa"/>
            <w:hideMark/>
          </w:tcPr>
          <w:p w:rsidR="00A9200C" w:rsidRPr="002A2593" w:rsidRDefault="00A9200C" w:rsidP="00CC6AFA">
            <w:pPr>
              <w:widowControl w:val="0"/>
              <w:contextualSpacing/>
              <w:jc w:val="both"/>
              <w:rPr>
                <w:rFonts w:ascii="PT Astra Serif" w:hAnsi="PT Astra Serif" w:cs="Arial"/>
              </w:rPr>
            </w:pPr>
            <w:r w:rsidRPr="002A2593">
              <w:rPr>
                <w:rFonts w:ascii="PT Astra Serif" w:hAnsi="PT Astra Serif" w:cs="Arial"/>
                <w:noProof/>
              </w:rPr>
              <w:drawing>
                <wp:inline distT="0" distB="0" distL="0" distR="0" wp14:anchorId="6E5055D1" wp14:editId="1AF9226C">
                  <wp:extent cx="2876550" cy="1724025"/>
                  <wp:effectExtent l="19050" t="0" r="0" b="0"/>
                  <wp:docPr id="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cstate="print"/>
                          <a:srcRect/>
                          <a:stretch>
                            <a:fillRect/>
                          </a:stretch>
                        </pic:blipFill>
                        <pic:spPr bwMode="auto">
                          <a:xfrm>
                            <a:off x="0" y="0"/>
                            <a:ext cx="2876550" cy="1724025"/>
                          </a:xfrm>
                          <a:prstGeom prst="rect">
                            <a:avLst/>
                          </a:prstGeom>
                          <a:noFill/>
                          <a:ln w="9525">
                            <a:noFill/>
                            <a:miter lim="800000"/>
                            <a:headEnd/>
                            <a:tailEnd/>
                          </a:ln>
                        </pic:spPr>
                      </pic:pic>
                    </a:graphicData>
                  </a:graphic>
                </wp:inline>
              </w:drawing>
            </w:r>
          </w:p>
        </w:tc>
      </w:tr>
    </w:tbl>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Анализ причин выезда за границу Российской Федерации граждан, получивших государственную услугу по подтверждению документов об образовании, показал, что за три года (по сравнению с 2017 годом) произошли следующие изменения:</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на 44 человека (28 %) увеличилась численность граждан, выезжающих за границу (временно) на работу (с 25 человек (31 %) в 2017 году до 69 человек (59%) в 2019 году);</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на 7 человек увеличилась численность граждан, выезжающих для продолжения обучения (с 17 человек в 2017 году до 24 человек в 2019 году), при этом доля граждан, выезжающих для продолжения обучения, снизилась на 1 % (с 21 % в 2017 году до 20 % в 2019 году);</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 на 14 человек (27 %) снизилась численность граждан, переезжающих на постоянное место жительства (с 39 человек (48 %) в 2017 году до 25 человек (21 %) в 2019 году). </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В 2019 году реализована возможность подачи заявления о предоставлении государственных услуг: по подтверждению документов об образовании и (или) о квалификации, по подтверждению документов об учёных степенях, учёных званиях, в форме электронного документа через Единый портал государственных услуг. Фактически заявлений в форме электронного документа через Единый портал государственных услуг государственных услуг по подтверждению документов об образовании и (или) о квалификации, об учёных степенях, учёных званиях в 2019 году не поступило.</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Специалистами департамента проведены дни открытых дверей по предоставлению государственных услуг, заявителям даны необходимые разъяснения, консультации по телефону, в ходе письменного (электронного) и личного приёмов. </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За отчётный период жалоб на действия (бездействия) должностных лиц департамента на качество оказания государственной услуги по подтверждению документов об образовании и (или) о квалификации, учёных степенях не поступало.</w:t>
      </w:r>
    </w:p>
    <w:p w:rsidR="00A9200C" w:rsidRPr="002A2593" w:rsidRDefault="00A9200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Информирование о предоставлении государственной услуги по подтверждению документов об образовании и (или) о квалификации, учёных степенях, учёных званиях осуществляется путем размещения информации на официальном сайте Министерства, Региональном портале государственных и муниципальных услуг Ульяновской области, Едином портале государственных услуг, а также на стендах в помещении департамента. Специалисты департамента, ответственные за организацию и предоставление государственной услуги, осуществляют консультирование по вопросам подтверждения документов об образовании и (или) о квалификации. </w:t>
      </w:r>
    </w:p>
    <w:p w:rsidR="00A9200C" w:rsidRPr="002A2593" w:rsidRDefault="00A9200C" w:rsidP="00CC6AFA">
      <w:pPr>
        <w:widowControl w:val="0"/>
        <w:ind w:firstLine="709"/>
        <w:contextualSpacing/>
        <w:jc w:val="both"/>
        <w:rPr>
          <w:rFonts w:ascii="PT Astra Serif" w:hAnsi="PT Astra Serif" w:cstheme="minorBidi"/>
          <w:sz w:val="26"/>
          <w:szCs w:val="26"/>
        </w:rPr>
      </w:pPr>
      <w:r w:rsidRPr="002A2593">
        <w:rPr>
          <w:rFonts w:ascii="PT Astra Serif" w:hAnsi="PT Astra Serif" w:cs="Arial"/>
          <w:sz w:val="26"/>
          <w:szCs w:val="26"/>
        </w:rPr>
        <w:t>Сведения о предоставлении государственной услуги вносятся в Федеральную информационную систему «Федеральная база данных об апостилях».</w:t>
      </w:r>
    </w:p>
    <w:p w:rsidR="001C0DF0" w:rsidRPr="002A2593" w:rsidRDefault="001C0DF0" w:rsidP="00CC6AFA">
      <w:pPr>
        <w:widowControl w:val="0"/>
        <w:suppressAutoHyphens/>
        <w:ind w:firstLine="709"/>
        <w:contextualSpacing/>
        <w:jc w:val="center"/>
        <w:rPr>
          <w:rFonts w:ascii="PT Astra Serif" w:hAnsi="PT Astra Serif" w:cs="Arial"/>
          <w:b/>
          <w:sz w:val="26"/>
          <w:szCs w:val="26"/>
        </w:rPr>
      </w:pPr>
      <w:r w:rsidRPr="002A2593">
        <w:rPr>
          <w:rFonts w:ascii="PT Astra Serif" w:hAnsi="PT Astra Serif" w:cs="Arial"/>
          <w:b/>
          <w:sz w:val="26"/>
          <w:szCs w:val="26"/>
        </w:rPr>
        <w:t xml:space="preserve">Исполнение государственных функций по контролю (надзору) </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в сфере образования</w:t>
      </w:r>
    </w:p>
    <w:p w:rsidR="001C0DF0" w:rsidRPr="002A2593" w:rsidRDefault="001C0DF0" w:rsidP="00CC6AFA">
      <w:pPr>
        <w:widowControl w:val="0"/>
        <w:suppressAutoHyphens/>
        <w:ind w:firstLine="709"/>
        <w:contextualSpacing/>
        <w:jc w:val="center"/>
        <w:rPr>
          <w:rFonts w:ascii="PT Astra Serif" w:hAnsi="PT Astra Serif" w:cs="Arial"/>
          <w:b/>
          <w:sz w:val="26"/>
          <w:szCs w:val="26"/>
        </w:rPr>
      </w:pPr>
      <w:r w:rsidRPr="002A2593">
        <w:rPr>
          <w:rFonts w:ascii="PT Astra Serif" w:hAnsi="PT Astra Serif" w:cs="Arial"/>
          <w:b/>
          <w:sz w:val="26"/>
          <w:szCs w:val="26"/>
        </w:rPr>
        <w:t>Федеральный государственный надзор в сфере образования</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 2019 год было запланировано 229 проверок по надзору в сфер</w:t>
      </w:r>
      <w:r w:rsidR="00FC3735" w:rsidRPr="002A2593">
        <w:rPr>
          <w:rFonts w:ascii="PT Astra Serif" w:hAnsi="PT Astra Serif"/>
          <w:sz w:val="26"/>
          <w:szCs w:val="26"/>
        </w:rPr>
        <w:t>е образования (221 – организации</w:t>
      </w:r>
      <w:r w:rsidRPr="002A2593">
        <w:rPr>
          <w:rFonts w:ascii="PT Astra Serif" w:hAnsi="PT Astra Serif"/>
          <w:sz w:val="26"/>
          <w:szCs w:val="26"/>
        </w:rPr>
        <w:t>, осуществляющи</w:t>
      </w:r>
      <w:r w:rsidR="00FC3735" w:rsidRPr="002A2593">
        <w:rPr>
          <w:rFonts w:ascii="PT Astra Serif" w:hAnsi="PT Astra Serif"/>
          <w:sz w:val="26"/>
          <w:szCs w:val="26"/>
        </w:rPr>
        <w:t>е</w:t>
      </w:r>
      <w:r w:rsidRPr="002A2593">
        <w:rPr>
          <w:rFonts w:ascii="PT Astra Serif" w:hAnsi="PT Astra Serif"/>
          <w:sz w:val="26"/>
          <w:szCs w:val="26"/>
        </w:rPr>
        <w:t xml:space="preserve"> образовательную деятельность, 8 – органов местного самоуправления, осуществляющих управление в сфере образования). Фактически проведено 262 п</w:t>
      </w:r>
      <w:r w:rsidR="00FC3735" w:rsidRPr="002A2593">
        <w:rPr>
          <w:rFonts w:ascii="PT Astra Serif" w:hAnsi="PT Astra Serif"/>
          <w:sz w:val="26"/>
          <w:szCs w:val="26"/>
        </w:rPr>
        <w:t>роверки, из которых 221 плановая и 41 внеплановая</w:t>
      </w:r>
      <w:r w:rsidRPr="002A2593">
        <w:rPr>
          <w:rFonts w:ascii="PT Astra Serif" w:hAnsi="PT Astra Serif"/>
          <w:sz w:val="26"/>
          <w:szCs w:val="26"/>
        </w:rPr>
        <w:t xml:space="preserve"> по исполнению предписаний в отношении 246 организаций, осуществляющих образовательную деятельность, а также 8 проверок органов местного самоуправления по осуществлению полномочий органов местного самоуправления </w:t>
      </w:r>
      <w:r w:rsidRPr="002A2593">
        <w:rPr>
          <w:rFonts w:ascii="PT Astra Serif" w:hAnsi="PT Astra Serif"/>
          <w:color w:val="000000"/>
          <w:sz w:val="26"/>
          <w:szCs w:val="26"/>
        </w:rPr>
        <w:t>по решению вопросов местного значения в сфере образования</w:t>
      </w:r>
      <w:r w:rsidRPr="002A2593">
        <w:rPr>
          <w:rFonts w:ascii="PT Astra Serif" w:hAnsi="PT Astra Serif"/>
          <w:sz w:val="26"/>
          <w:szCs w:val="26"/>
        </w:rPr>
        <w:t>.</w:t>
      </w:r>
    </w:p>
    <w:p w:rsidR="00A9200C"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по результатам проверок организаций, осуществляющих образовательную деятельность, по соблюдению законодательства в сфере образования выдано </w:t>
      </w:r>
      <w:r w:rsidR="00A9200C" w:rsidRPr="00A95A07">
        <w:rPr>
          <w:rFonts w:ascii="PT Astra Serif" w:hAnsi="PT Astra Serif"/>
          <w:sz w:val="26"/>
          <w:szCs w:val="26"/>
        </w:rPr>
        <w:t>207</w:t>
      </w:r>
      <w:r w:rsidRPr="00A95A07">
        <w:rPr>
          <w:rFonts w:ascii="PT Astra Serif" w:hAnsi="PT Astra Serif"/>
          <w:sz w:val="26"/>
          <w:szCs w:val="26"/>
        </w:rPr>
        <w:t xml:space="preserve"> </w:t>
      </w:r>
      <w:r w:rsidRPr="002A2593">
        <w:rPr>
          <w:rFonts w:ascii="PT Astra Serif" w:hAnsi="PT Astra Serif"/>
          <w:sz w:val="26"/>
          <w:szCs w:val="26"/>
        </w:rPr>
        <w:t xml:space="preserve">предписаний об устранении нарушений, из них по внеплановым проверкам выдано </w:t>
      </w:r>
      <w:r w:rsidR="00A9200C" w:rsidRPr="002A2593">
        <w:rPr>
          <w:rFonts w:ascii="PT Astra Serif" w:hAnsi="PT Astra Serif"/>
          <w:sz w:val="26"/>
          <w:szCs w:val="26"/>
        </w:rPr>
        <w:t>повторно 9</w:t>
      </w:r>
      <w:r w:rsidRPr="002A2593">
        <w:rPr>
          <w:rFonts w:ascii="PT Astra Serif" w:hAnsi="PT Astra Serif"/>
          <w:sz w:val="26"/>
          <w:szCs w:val="26"/>
        </w:rPr>
        <w:t xml:space="preserve"> предписаний, что составило </w:t>
      </w:r>
      <w:r w:rsidR="00A9200C" w:rsidRPr="002A2593">
        <w:rPr>
          <w:rFonts w:ascii="PT Astra Serif" w:hAnsi="PT Astra Serif"/>
          <w:sz w:val="26"/>
          <w:szCs w:val="26"/>
        </w:rPr>
        <w:t>80%</w:t>
      </w:r>
      <w:r w:rsidRPr="002A2593">
        <w:rPr>
          <w:rFonts w:ascii="PT Astra Serif" w:hAnsi="PT Astra Serif"/>
          <w:sz w:val="26"/>
          <w:szCs w:val="26"/>
        </w:rPr>
        <w:t xml:space="preserve"> от общего количества проведённых проверок. Органам местного самоуправления, осуществляющим уп</w:t>
      </w:r>
      <w:r w:rsidR="00030A42" w:rsidRPr="002A2593">
        <w:rPr>
          <w:rFonts w:ascii="PT Astra Serif" w:hAnsi="PT Astra Serif"/>
          <w:sz w:val="26"/>
          <w:szCs w:val="26"/>
        </w:rPr>
        <w:t>равление в сфере образования на</w:t>
      </w:r>
      <w:r w:rsidRPr="002A2593">
        <w:rPr>
          <w:rFonts w:ascii="PT Astra Serif" w:hAnsi="PT Astra Serif"/>
          <w:sz w:val="26"/>
          <w:szCs w:val="26"/>
        </w:rPr>
        <w:t>правлено 8 предписаний по результатам плановых проверок</w:t>
      </w:r>
      <w:r w:rsidR="00A9200C" w:rsidRPr="002A2593">
        <w:rPr>
          <w:rFonts w:ascii="PT Astra Serif" w:hAnsi="PT Astra Serif"/>
          <w:sz w:val="26"/>
          <w:szCs w:val="26"/>
        </w:rPr>
        <w:t xml:space="preserve"> 9100% от общего количества проведенных проверок в отношении ОМСУ)</w:t>
      </w:r>
      <w:r w:rsidRPr="002A2593">
        <w:rPr>
          <w:rFonts w:ascii="PT Astra Serif" w:hAnsi="PT Astra Serif"/>
          <w:sz w:val="26"/>
          <w:szCs w:val="26"/>
        </w:rPr>
        <w:t xml:space="preserve">. По результатам контроля за исполнением предписания 1 предписание было выдано повторно органу местного самоуправления Новоспасского района Ульяновской области. </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представленной ниже таблице содержатся сведения о количестве проведенных проверок, проверенных объектах и выданных по результатам проверок предписаний об устранении нарушений требований законодательства об образовании за 2018 год и за 2019 год:</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706"/>
        <w:gridCol w:w="823"/>
        <w:gridCol w:w="854"/>
        <w:gridCol w:w="616"/>
        <w:gridCol w:w="760"/>
        <w:gridCol w:w="624"/>
        <w:gridCol w:w="514"/>
        <w:gridCol w:w="826"/>
        <w:gridCol w:w="864"/>
        <w:gridCol w:w="514"/>
        <w:gridCol w:w="807"/>
      </w:tblGrid>
      <w:tr w:rsidR="00A9200C" w:rsidRPr="002A2593" w:rsidTr="00A9200C">
        <w:trPr>
          <w:cantSplit/>
          <w:trHeight w:val="3771"/>
        </w:trPr>
        <w:tc>
          <w:tcPr>
            <w:tcW w:w="28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 п/п</w:t>
            </w:r>
          </w:p>
        </w:tc>
        <w:tc>
          <w:tcPr>
            <w:tcW w:w="90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Наименование показателя</w:t>
            </w: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год</w:t>
            </w:r>
          </w:p>
        </w:tc>
        <w:tc>
          <w:tcPr>
            <w:tcW w:w="452"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Всего</w:t>
            </w:r>
          </w:p>
        </w:tc>
        <w:tc>
          <w:tcPr>
            <w:tcW w:w="326"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дошкольная образовательная организация</w:t>
            </w:r>
          </w:p>
        </w:tc>
        <w:tc>
          <w:tcPr>
            <w:tcW w:w="402"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общеобразовательная организация</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организация дополнительного образования</w:t>
            </w:r>
          </w:p>
        </w:tc>
        <w:tc>
          <w:tcPr>
            <w:tcW w:w="272"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профессиональная образовательная организация (СПО)</w:t>
            </w:r>
          </w:p>
        </w:tc>
        <w:tc>
          <w:tcPr>
            <w:tcW w:w="437" w:type="pct"/>
            <w:tcBorders>
              <w:top w:val="single" w:sz="4" w:space="0" w:color="auto"/>
              <w:left w:val="single" w:sz="4" w:space="0" w:color="auto"/>
              <w:bottom w:val="single" w:sz="4" w:space="0" w:color="auto"/>
              <w:right w:val="single" w:sz="4" w:space="0" w:color="auto"/>
            </w:tcBorders>
            <w:textDirection w:val="btL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организация дополнительного профессионального образования (ДПО)</w:t>
            </w:r>
          </w:p>
        </w:tc>
        <w:tc>
          <w:tcPr>
            <w:tcW w:w="457" w:type="pct"/>
            <w:tcBorders>
              <w:top w:val="single" w:sz="4" w:space="0" w:color="auto"/>
              <w:left w:val="single" w:sz="4" w:space="0" w:color="auto"/>
              <w:bottom w:val="single" w:sz="4" w:space="0" w:color="auto"/>
              <w:right w:val="single" w:sz="4" w:space="0" w:color="auto"/>
            </w:tcBorders>
            <w:textDirection w:val="btL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организации для детей-сирот и детей, оставшихся без попечения родителей</w:t>
            </w:r>
          </w:p>
        </w:tc>
        <w:tc>
          <w:tcPr>
            <w:tcW w:w="272"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Иные</w:t>
            </w:r>
          </w:p>
        </w:tc>
        <w:tc>
          <w:tcPr>
            <w:tcW w:w="427" w:type="pct"/>
            <w:tcBorders>
              <w:top w:val="single" w:sz="4" w:space="0" w:color="auto"/>
              <w:left w:val="single" w:sz="4" w:space="0" w:color="auto"/>
              <w:bottom w:val="single" w:sz="4" w:space="0" w:color="auto"/>
              <w:right w:val="single" w:sz="4" w:space="0" w:color="auto"/>
            </w:tcBorders>
            <w:textDirection w:val="btLr"/>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ОМСУ, осуществляющий</w:t>
            </w:r>
          </w:p>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управление в сфере образования</w:t>
            </w:r>
          </w:p>
        </w:tc>
      </w:tr>
      <w:tr w:rsidR="00A9200C" w:rsidRPr="002A2593" w:rsidTr="00A9200C">
        <w:trPr>
          <w:trHeight w:val="270"/>
        </w:trPr>
        <w:tc>
          <w:tcPr>
            <w:tcW w:w="287"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w:t>
            </w:r>
          </w:p>
        </w:tc>
        <w:tc>
          <w:tcPr>
            <w:tcW w:w="902"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w:t>
            </w:r>
          </w:p>
        </w:tc>
        <w:tc>
          <w:tcPr>
            <w:tcW w:w="435"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w:t>
            </w:r>
          </w:p>
        </w:tc>
        <w:tc>
          <w:tcPr>
            <w:tcW w:w="452"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4</w:t>
            </w:r>
          </w:p>
        </w:tc>
        <w:tc>
          <w:tcPr>
            <w:tcW w:w="326"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5</w:t>
            </w:r>
          </w:p>
        </w:tc>
        <w:tc>
          <w:tcPr>
            <w:tcW w:w="402"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6</w:t>
            </w:r>
          </w:p>
        </w:tc>
        <w:tc>
          <w:tcPr>
            <w:tcW w:w="330"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7</w:t>
            </w:r>
          </w:p>
        </w:tc>
        <w:tc>
          <w:tcPr>
            <w:tcW w:w="272"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8</w:t>
            </w:r>
          </w:p>
        </w:tc>
        <w:tc>
          <w:tcPr>
            <w:tcW w:w="437"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9</w:t>
            </w:r>
          </w:p>
        </w:tc>
        <w:tc>
          <w:tcPr>
            <w:tcW w:w="457"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10</w:t>
            </w:r>
          </w:p>
        </w:tc>
        <w:tc>
          <w:tcPr>
            <w:tcW w:w="272"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11</w:t>
            </w:r>
          </w:p>
        </w:tc>
        <w:tc>
          <w:tcPr>
            <w:tcW w:w="427" w:type="pc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12</w:t>
            </w:r>
          </w:p>
        </w:tc>
      </w:tr>
      <w:tr w:rsidR="00A9200C" w:rsidRPr="002A2593" w:rsidTr="00A9200C">
        <w:trPr>
          <w:trHeight w:val="427"/>
        </w:trPr>
        <w:tc>
          <w:tcPr>
            <w:tcW w:w="287" w:type="pct"/>
            <w:vMerge w:val="restar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w:t>
            </w:r>
          </w:p>
        </w:tc>
        <w:tc>
          <w:tcPr>
            <w:tcW w:w="902" w:type="pct"/>
            <w:vMerge w:val="restar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bCs/>
                <w:sz w:val="24"/>
                <w:szCs w:val="24"/>
                <w:lang w:eastAsia="en-US"/>
              </w:rPr>
              <w:t>Количество проверенных объектов</w:t>
            </w:r>
          </w:p>
        </w:tc>
        <w:tc>
          <w:tcPr>
            <w:tcW w:w="435"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2018</w:t>
            </w:r>
          </w:p>
        </w:tc>
        <w:tc>
          <w:tcPr>
            <w:tcW w:w="45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118</w:t>
            </w:r>
          </w:p>
        </w:tc>
        <w:tc>
          <w:tcPr>
            <w:tcW w:w="326"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33</w:t>
            </w:r>
          </w:p>
        </w:tc>
        <w:tc>
          <w:tcPr>
            <w:tcW w:w="40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31</w:t>
            </w:r>
          </w:p>
        </w:tc>
        <w:tc>
          <w:tcPr>
            <w:tcW w:w="330"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28</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10</w:t>
            </w:r>
          </w:p>
        </w:tc>
        <w:tc>
          <w:tcPr>
            <w:tcW w:w="43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8</w:t>
            </w:r>
          </w:p>
        </w:tc>
        <w:tc>
          <w:tcPr>
            <w:tcW w:w="45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w:t>
            </w:r>
          </w:p>
        </w:tc>
        <w:tc>
          <w:tcPr>
            <w:tcW w:w="42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5</w:t>
            </w:r>
          </w:p>
        </w:tc>
      </w:tr>
      <w:tr w:rsidR="00A9200C" w:rsidRPr="002A2593" w:rsidTr="00A9200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lang w:eastAsia="en-US"/>
              </w:rPr>
            </w:pPr>
          </w:p>
        </w:tc>
        <w:tc>
          <w:tcPr>
            <w:tcW w:w="435"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2019</w:t>
            </w:r>
          </w:p>
        </w:tc>
        <w:tc>
          <w:tcPr>
            <w:tcW w:w="45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238</w:t>
            </w:r>
          </w:p>
        </w:tc>
        <w:tc>
          <w:tcPr>
            <w:tcW w:w="326"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66</w:t>
            </w:r>
          </w:p>
        </w:tc>
        <w:tc>
          <w:tcPr>
            <w:tcW w:w="40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81</w:t>
            </w:r>
          </w:p>
        </w:tc>
        <w:tc>
          <w:tcPr>
            <w:tcW w:w="330"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33</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w:t>
            </w:r>
          </w:p>
        </w:tc>
        <w:tc>
          <w:tcPr>
            <w:tcW w:w="43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9</w:t>
            </w:r>
          </w:p>
        </w:tc>
        <w:tc>
          <w:tcPr>
            <w:tcW w:w="45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5</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34</w:t>
            </w:r>
          </w:p>
        </w:tc>
        <w:tc>
          <w:tcPr>
            <w:tcW w:w="42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8</w:t>
            </w:r>
          </w:p>
        </w:tc>
      </w:tr>
      <w:tr w:rsidR="00A9200C" w:rsidRPr="002A2593" w:rsidTr="00A9200C">
        <w:trPr>
          <w:trHeight w:val="438"/>
        </w:trPr>
        <w:tc>
          <w:tcPr>
            <w:tcW w:w="287" w:type="pct"/>
            <w:vMerge w:val="restar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w:t>
            </w:r>
          </w:p>
        </w:tc>
        <w:tc>
          <w:tcPr>
            <w:tcW w:w="902" w:type="pct"/>
            <w:vMerge w:val="restar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 xml:space="preserve">Количество проведённых проверок </w:t>
            </w:r>
          </w:p>
        </w:tc>
        <w:tc>
          <w:tcPr>
            <w:tcW w:w="435"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2018</w:t>
            </w:r>
          </w:p>
        </w:tc>
        <w:tc>
          <w:tcPr>
            <w:tcW w:w="45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134</w:t>
            </w:r>
          </w:p>
        </w:tc>
        <w:tc>
          <w:tcPr>
            <w:tcW w:w="326"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36</w:t>
            </w:r>
          </w:p>
        </w:tc>
        <w:tc>
          <w:tcPr>
            <w:tcW w:w="40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37</w:t>
            </w:r>
          </w:p>
        </w:tc>
        <w:tc>
          <w:tcPr>
            <w:tcW w:w="330"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33</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11</w:t>
            </w:r>
          </w:p>
        </w:tc>
        <w:tc>
          <w:tcPr>
            <w:tcW w:w="43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8</w:t>
            </w:r>
          </w:p>
        </w:tc>
        <w:tc>
          <w:tcPr>
            <w:tcW w:w="45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4</w:t>
            </w:r>
          </w:p>
        </w:tc>
        <w:tc>
          <w:tcPr>
            <w:tcW w:w="42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5</w:t>
            </w:r>
          </w:p>
        </w:tc>
      </w:tr>
      <w:tr w:rsidR="00A9200C" w:rsidRPr="002A2593" w:rsidTr="00A9200C">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lang w:eastAsia="en-US"/>
              </w:rPr>
            </w:pPr>
          </w:p>
        </w:tc>
        <w:tc>
          <w:tcPr>
            <w:tcW w:w="435"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2019</w:t>
            </w:r>
          </w:p>
        </w:tc>
        <w:tc>
          <w:tcPr>
            <w:tcW w:w="45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266</w:t>
            </w:r>
          </w:p>
        </w:tc>
        <w:tc>
          <w:tcPr>
            <w:tcW w:w="326"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73</w:t>
            </w:r>
          </w:p>
        </w:tc>
        <w:tc>
          <w:tcPr>
            <w:tcW w:w="40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92</w:t>
            </w:r>
          </w:p>
        </w:tc>
        <w:tc>
          <w:tcPr>
            <w:tcW w:w="330"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35</w:t>
            </w:r>
          </w:p>
        </w:tc>
        <w:tc>
          <w:tcPr>
            <w:tcW w:w="27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w:t>
            </w:r>
          </w:p>
        </w:tc>
        <w:tc>
          <w:tcPr>
            <w:tcW w:w="437"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9</w:t>
            </w:r>
          </w:p>
        </w:tc>
        <w:tc>
          <w:tcPr>
            <w:tcW w:w="457"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6</w:t>
            </w:r>
          </w:p>
        </w:tc>
        <w:tc>
          <w:tcPr>
            <w:tcW w:w="27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40</w:t>
            </w:r>
          </w:p>
        </w:tc>
        <w:tc>
          <w:tcPr>
            <w:tcW w:w="427"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8</w:t>
            </w:r>
          </w:p>
        </w:tc>
      </w:tr>
      <w:tr w:rsidR="00A9200C" w:rsidRPr="002A2593" w:rsidTr="00A9200C">
        <w:trPr>
          <w:trHeight w:val="736"/>
        </w:trPr>
        <w:tc>
          <w:tcPr>
            <w:tcW w:w="287" w:type="pct"/>
            <w:vMerge w:val="restar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w:t>
            </w:r>
          </w:p>
        </w:tc>
        <w:tc>
          <w:tcPr>
            <w:tcW w:w="902" w:type="pct"/>
            <w:vMerge w:val="restart"/>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Количество выданных предписаний по результатам проверок, всего</w:t>
            </w:r>
          </w:p>
        </w:tc>
        <w:tc>
          <w:tcPr>
            <w:tcW w:w="435"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2018</w:t>
            </w:r>
          </w:p>
        </w:tc>
        <w:tc>
          <w:tcPr>
            <w:tcW w:w="45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91</w:t>
            </w:r>
          </w:p>
        </w:tc>
        <w:tc>
          <w:tcPr>
            <w:tcW w:w="326"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26</w:t>
            </w:r>
          </w:p>
        </w:tc>
        <w:tc>
          <w:tcPr>
            <w:tcW w:w="40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27</w:t>
            </w:r>
          </w:p>
        </w:tc>
        <w:tc>
          <w:tcPr>
            <w:tcW w:w="330"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19</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6</w:t>
            </w:r>
          </w:p>
        </w:tc>
        <w:tc>
          <w:tcPr>
            <w:tcW w:w="43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4</w:t>
            </w:r>
          </w:p>
        </w:tc>
        <w:tc>
          <w:tcPr>
            <w:tcW w:w="45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w:t>
            </w:r>
          </w:p>
        </w:tc>
        <w:tc>
          <w:tcPr>
            <w:tcW w:w="27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w:t>
            </w:r>
          </w:p>
        </w:tc>
        <w:tc>
          <w:tcPr>
            <w:tcW w:w="427"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6</w:t>
            </w:r>
          </w:p>
        </w:tc>
      </w:tr>
      <w:tr w:rsidR="00A9200C" w:rsidRPr="002A2593" w:rsidTr="00A9200C">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lang w:eastAsia="en-US"/>
              </w:rPr>
            </w:pPr>
          </w:p>
        </w:tc>
        <w:tc>
          <w:tcPr>
            <w:tcW w:w="435"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2019</w:t>
            </w:r>
          </w:p>
        </w:tc>
        <w:tc>
          <w:tcPr>
            <w:tcW w:w="45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216</w:t>
            </w:r>
          </w:p>
        </w:tc>
        <w:tc>
          <w:tcPr>
            <w:tcW w:w="326"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62</w:t>
            </w:r>
          </w:p>
        </w:tc>
        <w:tc>
          <w:tcPr>
            <w:tcW w:w="40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76</w:t>
            </w:r>
          </w:p>
        </w:tc>
        <w:tc>
          <w:tcPr>
            <w:tcW w:w="330"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25</w:t>
            </w:r>
          </w:p>
        </w:tc>
        <w:tc>
          <w:tcPr>
            <w:tcW w:w="27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2</w:t>
            </w:r>
          </w:p>
        </w:tc>
        <w:tc>
          <w:tcPr>
            <w:tcW w:w="437"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7</w:t>
            </w:r>
          </w:p>
        </w:tc>
        <w:tc>
          <w:tcPr>
            <w:tcW w:w="457"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4</w:t>
            </w:r>
          </w:p>
        </w:tc>
        <w:tc>
          <w:tcPr>
            <w:tcW w:w="272"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31</w:t>
            </w:r>
          </w:p>
        </w:tc>
        <w:tc>
          <w:tcPr>
            <w:tcW w:w="427" w:type="pct"/>
            <w:tcBorders>
              <w:top w:val="single" w:sz="4" w:space="0" w:color="auto"/>
              <w:left w:val="single" w:sz="4" w:space="0" w:color="auto"/>
              <w:bottom w:val="single" w:sz="4" w:space="0" w:color="auto"/>
              <w:right w:val="single" w:sz="4" w:space="0" w:color="auto"/>
            </w:tcBorders>
            <w:vAlign w:val="center"/>
          </w:tcPr>
          <w:p w:rsidR="001C0DF0" w:rsidRPr="002A2593" w:rsidRDefault="00A9200C"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9</w:t>
            </w:r>
          </w:p>
        </w:tc>
      </w:tr>
    </w:tbl>
    <w:p w:rsidR="00A9200C" w:rsidRPr="002A2593" w:rsidRDefault="00A9200C"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отношении организаций, осуществляющих образовательную деятельность, и должностных лиц возбуждено 53 дела об административных правонарушениях по результатам 51 проверки (19% от общего количества проведенных плановых и внеплановых проверок и 24% от общего количества проверок, по итогам которых выявлены нарушения). </w:t>
      </w:r>
    </w:p>
    <w:p w:rsidR="001C0DF0" w:rsidRPr="002A2593" w:rsidRDefault="001C0DF0"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Для всех проверок были подготовлены необходимые распорядительные документы, оформлены акты проверок, в случае выявления нарушения оформлялись предписания об устранении нарушений требований законодательства в сфере образования, дела об административных правонарушениях. По итогам проверок сформированы обобщающие аналитические справки. Отчётные материалы были направлены в соответствующие ведомства.</w:t>
      </w:r>
    </w:p>
    <w:p w:rsidR="001C0DF0" w:rsidRPr="002A2593" w:rsidRDefault="001C0DF0" w:rsidP="00CC6AFA">
      <w:pPr>
        <w:widowControl w:val="0"/>
        <w:ind w:firstLine="709"/>
        <w:contextualSpacing/>
        <w:jc w:val="both"/>
        <w:rPr>
          <w:rFonts w:ascii="PT Astra Serif" w:hAnsi="PT Astra Serif"/>
          <w:bCs/>
          <w:sz w:val="26"/>
          <w:szCs w:val="26"/>
        </w:rPr>
      </w:pPr>
      <w:r w:rsidRPr="002A2593">
        <w:rPr>
          <w:rFonts w:ascii="PT Astra Serif" w:hAnsi="PT Astra Serif"/>
          <w:sz w:val="26"/>
          <w:szCs w:val="26"/>
        </w:rPr>
        <w:t xml:space="preserve">С организациями, осуществляющими образовательную деятельность, ведется систематическая работа по типичным нарушениям, выявленным в ходе плановых проверок. Одним их факторов снижения доли выданных предписаний является система профилактической работы департамента по надзору и контролю в сфере образования: в течение 2019 года проведены семинары-совещания, направленные на профилактику нарушений требований законодательства об образовании, а также в практику осуществления контрольно-надзорной деятельности Министерства введен институт предостережений о недопустимости нарушения обязательных требований законодательства об образовании. В рамках работы с обращениями граждан, содержащими признаки нарушений обязательных требований, в целях принятия мер по обеспечению соблюдения обязательных требований законодательства об образовании в 2019 году организациям, осуществляющим образовательную деятельность, а также органам, осуществляющим управление в сфере образования, направлено </w:t>
      </w:r>
      <w:r w:rsidR="00A9200C" w:rsidRPr="002A2593">
        <w:rPr>
          <w:rFonts w:ascii="PT Astra Serif" w:hAnsi="PT Astra Serif"/>
          <w:sz w:val="26"/>
          <w:szCs w:val="26"/>
        </w:rPr>
        <w:t>73 таких предостережений</w:t>
      </w:r>
      <w:r w:rsidRPr="002A2593">
        <w:rPr>
          <w:rFonts w:ascii="PT Astra Serif" w:hAnsi="PT Astra Serif"/>
          <w:bCs/>
          <w:sz w:val="26"/>
          <w:szCs w:val="26"/>
        </w:rPr>
        <w:t>.</w:t>
      </w:r>
    </w:p>
    <w:p w:rsidR="001C0DF0" w:rsidRPr="002A2593" w:rsidRDefault="001C0DF0"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Показатели федерального государственного надзора в сфере образования в организациях, осуществляющих образовательную деятельность, с учётом предметов проверок</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475"/>
        <w:gridCol w:w="1417"/>
        <w:gridCol w:w="1630"/>
        <w:gridCol w:w="1571"/>
        <w:gridCol w:w="2135"/>
      </w:tblGrid>
      <w:tr w:rsidR="001C0DF0" w:rsidRPr="002A2593" w:rsidTr="005F0639">
        <w:tc>
          <w:tcPr>
            <w:tcW w:w="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 п/п</w:t>
            </w:r>
          </w:p>
        </w:tc>
        <w:tc>
          <w:tcPr>
            <w:tcW w:w="247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Предмет проверки</w:t>
            </w:r>
          </w:p>
        </w:tc>
        <w:tc>
          <w:tcPr>
            <w:tcW w:w="1417"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Количество проверок</w:t>
            </w:r>
          </w:p>
        </w:tc>
        <w:tc>
          <w:tcPr>
            <w:tcW w:w="1630"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Из них количество проверок с нарушениями</w:t>
            </w:r>
          </w:p>
        </w:tc>
        <w:tc>
          <w:tcPr>
            <w:tcW w:w="1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 соотношение</w:t>
            </w:r>
          </w:p>
        </w:tc>
        <w:tc>
          <w:tcPr>
            <w:tcW w:w="213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Примечание</w:t>
            </w:r>
          </w:p>
        </w:tc>
      </w:tr>
      <w:tr w:rsidR="001C0DF0" w:rsidRPr="002A2593" w:rsidTr="005F0639">
        <w:tc>
          <w:tcPr>
            <w:tcW w:w="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1.</w:t>
            </w:r>
          </w:p>
        </w:tc>
        <w:tc>
          <w:tcPr>
            <w:tcW w:w="247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Соблюдение законодательства об образовании:</w:t>
            </w:r>
          </w:p>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при организации и осуществлен</w:t>
            </w:r>
            <w:r w:rsidR="00A95A07">
              <w:rPr>
                <w:rFonts w:ascii="PT Astra Serif" w:hAnsi="PT Astra Serif"/>
                <w:sz w:val="24"/>
                <w:szCs w:val="24"/>
                <w:lang w:eastAsia="en-US"/>
              </w:rPr>
              <w:t>ии образовательной деятельности;</w:t>
            </w:r>
          </w:p>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при обеспечении прав участников образовательного процесса</w:t>
            </w:r>
          </w:p>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(педагогические работники, обучающиеся и их родители);</w:t>
            </w:r>
          </w:p>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при приеме, переводе, отчислении, исключении, восстановлении обучающихся;</w:t>
            </w:r>
          </w:p>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при приеме и организации обучения детей с ограниченными возможностями здоровья в образовательных организациях</w:t>
            </w:r>
          </w:p>
        </w:tc>
        <w:tc>
          <w:tcPr>
            <w:tcW w:w="1417" w:type="dxa"/>
            <w:tcBorders>
              <w:top w:val="single" w:sz="4" w:space="0" w:color="auto"/>
              <w:left w:val="single" w:sz="4" w:space="0" w:color="auto"/>
              <w:bottom w:val="single" w:sz="4" w:space="0" w:color="auto"/>
              <w:right w:val="single" w:sz="4" w:space="0" w:color="auto"/>
            </w:tcBorders>
            <w:hideMark/>
          </w:tcPr>
          <w:p w:rsidR="001C0DF0" w:rsidRPr="002A2593" w:rsidRDefault="00A9200C"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177</w:t>
            </w:r>
          </w:p>
        </w:tc>
        <w:tc>
          <w:tcPr>
            <w:tcW w:w="1630" w:type="dxa"/>
            <w:tcBorders>
              <w:top w:val="single" w:sz="4" w:space="0" w:color="auto"/>
              <w:left w:val="single" w:sz="4" w:space="0" w:color="auto"/>
              <w:bottom w:val="single" w:sz="4" w:space="0" w:color="auto"/>
              <w:right w:val="single" w:sz="4" w:space="0" w:color="auto"/>
            </w:tcBorders>
            <w:hideMark/>
          </w:tcPr>
          <w:p w:rsidR="001C0DF0" w:rsidRPr="002A2593" w:rsidRDefault="00A9200C"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169</w:t>
            </w:r>
          </w:p>
        </w:tc>
        <w:tc>
          <w:tcPr>
            <w:tcW w:w="1571" w:type="dxa"/>
            <w:tcBorders>
              <w:top w:val="single" w:sz="4" w:space="0" w:color="auto"/>
              <w:left w:val="single" w:sz="4" w:space="0" w:color="auto"/>
              <w:bottom w:val="single" w:sz="4" w:space="0" w:color="auto"/>
              <w:right w:val="single" w:sz="4" w:space="0" w:color="auto"/>
            </w:tcBorders>
            <w:hideMark/>
          </w:tcPr>
          <w:p w:rsidR="001C0DF0" w:rsidRPr="002A2593" w:rsidRDefault="00A9200C"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95%</w:t>
            </w:r>
          </w:p>
        </w:tc>
        <w:tc>
          <w:tcPr>
            <w:tcW w:w="2135" w:type="dxa"/>
            <w:tcBorders>
              <w:top w:val="single" w:sz="4" w:space="0" w:color="auto"/>
              <w:left w:val="single" w:sz="4" w:space="0" w:color="auto"/>
              <w:bottom w:val="single" w:sz="4" w:space="0" w:color="auto"/>
              <w:right w:val="single" w:sz="4" w:space="0" w:color="auto"/>
            </w:tcBorders>
            <w:hideMark/>
          </w:tcPr>
          <w:p w:rsidR="001C0DF0" w:rsidRPr="002A2593" w:rsidRDefault="00D22D19"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 xml:space="preserve">Проверки </w:t>
            </w:r>
            <w:r w:rsidR="001C0DF0" w:rsidRPr="002A2593">
              <w:rPr>
                <w:rFonts w:ascii="PT Astra Serif" w:hAnsi="PT Astra Serif"/>
                <w:sz w:val="24"/>
                <w:szCs w:val="24"/>
                <w:lang w:eastAsia="en-US"/>
              </w:rPr>
              <w:t>без нарушений: МБОУ «Гимназия № 65 имени Н.Сафронова»;</w:t>
            </w:r>
          </w:p>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МБДОУ детский сад № 235, МБДОУ детский сад № 173 «Лучик», МБДОУ детск</w:t>
            </w:r>
            <w:r w:rsidR="00D22D19" w:rsidRPr="002A2593">
              <w:rPr>
                <w:rFonts w:ascii="PT Astra Serif" w:hAnsi="PT Astra Serif"/>
                <w:sz w:val="24"/>
                <w:szCs w:val="24"/>
                <w:lang w:eastAsia="en-US"/>
              </w:rPr>
              <w:t xml:space="preserve">ий сад </w:t>
            </w:r>
            <w:r w:rsidRPr="002A2593">
              <w:rPr>
                <w:rFonts w:ascii="PT Astra Serif" w:hAnsi="PT Astra Serif"/>
                <w:sz w:val="24"/>
                <w:szCs w:val="24"/>
                <w:lang w:eastAsia="en-US"/>
              </w:rPr>
              <w:t>№170, МБДОУ детский сад № 244, МОУ Володарская средняя школа, ОГКУ для детей-сирот и детей, оставшихся без попечения родителей - Ульяновский специальный (коррекционный) детский дом для детей с ОВЗ «Гнёздышко» - Центр по развитию семейных форм устройства и сопровождению семей и детей</w:t>
            </w:r>
          </w:p>
        </w:tc>
      </w:tr>
      <w:tr w:rsidR="001C0DF0" w:rsidRPr="002A2593" w:rsidTr="005F0639">
        <w:trPr>
          <w:trHeight w:val="974"/>
        </w:trPr>
        <w:tc>
          <w:tcPr>
            <w:tcW w:w="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val="en-US" w:eastAsia="en-US"/>
              </w:rPr>
              <w:t>2</w:t>
            </w:r>
            <w:r w:rsidRPr="002A2593">
              <w:rPr>
                <w:rFonts w:ascii="PT Astra Serif" w:hAnsi="PT Astra Serif"/>
                <w:sz w:val="24"/>
                <w:szCs w:val="24"/>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Соблюдение законодательства об образовании при оказании образовательной организацией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hideMark/>
          </w:tcPr>
          <w:p w:rsidR="001C0DF0" w:rsidRPr="002A2593" w:rsidRDefault="00D22D19"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36</w:t>
            </w:r>
          </w:p>
        </w:tc>
        <w:tc>
          <w:tcPr>
            <w:tcW w:w="1630" w:type="dxa"/>
            <w:tcBorders>
              <w:top w:val="single" w:sz="4" w:space="0" w:color="auto"/>
              <w:left w:val="single" w:sz="4" w:space="0" w:color="auto"/>
              <w:bottom w:val="single" w:sz="4" w:space="0" w:color="auto"/>
              <w:right w:val="single" w:sz="4" w:space="0" w:color="auto"/>
            </w:tcBorders>
            <w:hideMark/>
          </w:tcPr>
          <w:p w:rsidR="001C0DF0" w:rsidRPr="002A2593" w:rsidRDefault="00D22D19"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29</w:t>
            </w:r>
          </w:p>
        </w:tc>
        <w:tc>
          <w:tcPr>
            <w:tcW w:w="1571" w:type="dxa"/>
            <w:tcBorders>
              <w:top w:val="single" w:sz="4" w:space="0" w:color="auto"/>
              <w:left w:val="single" w:sz="4" w:space="0" w:color="auto"/>
              <w:bottom w:val="single" w:sz="4" w:space="0" w:color="auto"/>
              <w:right w:val="single" w:sz="4" w:space="0" w:color="auto"/>
            </w:tcBorders>
            <w:hideMark/>
          </w:tcPr>
          <w:p w:rsidR="001C0DF0" w:rsidRPr="002A2593" w:rsidRDefault="00D22D19"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80,5%</w:t>
            </w:r>
          </w:p>
        </w:tc>
        <w:tc>
          <w:tcPr>
            <w:tcW w:w="213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Без нарушений проведена проверка АНО ДО «Международная школа журналистики и коммуникаций», ЧУ ОДПО «Центр подготовки кадров «Щит-Тренинг-Центр», ЧУ ОДПО «Центр обучения специалистов по охране труда», ООО «Безопасность и Контроль», ООО «Автолайн-профи», НП «Спортивно-туристический клуб «Семь ветров»</w:t>
            </w:r>
          </w:p>
        </w:tc>
      </w:tr>
      <w:tr w:rsidR="001C0DF0" w:rsidRPr="002A2593" w:rsidTr="005F0639">
        <w:tc>
          <w:tcPr>
            <w:tcW w:w="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5.</w:t>
            </w:r>
          </w:p>
        </w:tc>
        <w:tc>
          <w:tcPr>
            <w:tcW w:w="247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Установление исполнения (неисполнения) предписания об устранении нарушений требований законодательства об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4</w:t>
            </w:r>
            <w:r w:rsidR="00D22D19" w:rsidRPr="002A2593">
              <w:rPr>
                <w:rFonts w:ascii="PT Astra Serif" w:hAnsi="PT Astra Serif"/>
                <w:sz w:val="24"/>
                <w:szCs w:val="24"/>
                <w:lang w:eastAsia="en-US"/>
              </w:rPr>
              <w:t>5</w:t>
            </w:r>
          </w:p>
        </w:tc>
        <w:tc>
          <w:tcPr>
            <w:tcW w:w="1630"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33</w:t>
            </w:r>
          </w:p>
        </w:tc>
        <w:tc>
          <w:tcPr>
            <w:tcW w:w="1571" w:type="dxa"/>
            <w:tcBorders>
              <w:top w:val="single" w:sz="4" w:space="0" w:color="auto"/>
              <w:left w:val="single" w:sz="4" w:space="0" w:color="auto"/>
              <w:bottom w:val="single" w:sz="4" w:space="0" w:color="auto"/>
              <w:right w:val="single" w:sz="4" w:space="0" w:color="auto"/>
            </w:tcBorders>
            <w:hideMark/>
          </w:tcPr>
          <w:p w:rsidR="001C0DF0" w:rsidRPr="002A2593" w:rsidRDefault="00D22D19"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73%,</w:t>
            </w:r>
          </w:p>
          <w:p w:rsidR="00D22D19" w:rsidRPr="002A2593" w:rsidRDefault="00D22D19"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80,5%</w:t>
            </w:r>
          </w:p>
        </w:tc>
        <w:tc>
          <w:tcPr>
            <w:tcW w:w="213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проверки проводятся в случае, если не возможно установить факт исполнения предписания в ходе проверки информации, содержащейся в отчете об исполнении предписания, а также в случае исполнения повторно выданного предписания</w:t>
            </w:r>
          </w:p>
        </w:tc>
      </w:tr>
      <w:tr w:rsidR="001C0DF0" w:rsidRPr="002A2593" w:rsidTr="005F0639">
        <w:tc>
          <w:tcPr>
            <w:tcW w:w="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6.</w:t>
            </w:r>
          </w:p>
        </w:tc>
        <w:tc>
          <w:tcPr>
            <w:tcW w:w="247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jc w:val="both"/>
              <w:rPr>
                <w:rFonts w:ascii="PT Astra Serif" w:hAnsi="PT Astra Serif"/>
                <w:sz w:val="24"/>
                <w:szCs w:val="24"/>
                <w:lang w:eastAsia="en-US"/>
              </w:rPr>
            </w:pPr>
            <w:r w:rsidRPr="002A2593">
              <w:rPr>
                <w:rFonts w:ascii="PT Astra Serif" w:hAnsi="PT Astra Serif"/>
                <w:sz w:val="24"/>
                <w:szCs w:val="24"/>
                <w:lang w:eastAsia="en-US"/>
              </w:rPr>
              <w:t>Соблюдение законодательства об образовании при осуществлении органами местного самоуправления муниципального образования полномочий по решению вопросов местного значения в сфере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8</w:t>
            </w:r>
          </w:p>
        </w:tc>
        <w:tc>
          <w:tcPr>
            <w:tcW w:w="1630"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8</w:t>
            </w:r>
          </w:p>
        </w:tc>
        <w:tc>
          <w:tcPr>
            <w:tcW w:w="1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100%</w:t>
            </w:r>
          </w:p>
        </w:tc>
        <w:tc>
          <w:tcPr>
            <w:tcW w:w="213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w:t>
            </w:r>
          </w:p>
        </w:tc>
      </w:tr>
      <w:tr w:rsidR="001C0DF0" w:rsidRPr="002A2593" w:rsidTr="005F0639">
        <w:tc>
          <w:tcPr>
            <w:tcW w:w="3046" w:type="dxa"/>
            <w:gridSpan w:val="2"/>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Итого</w:t>
            </w:r>
          </w:p>
        </w:tc>
        <w:tc>
          <w:tcPr>
            <w:tcW w:w="1417"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134</w:t>
            </w:r>
          </w:p>
        </w:tc>
        <w:tc>
          <w:tcPr>
            <w:tcW w:w="1630"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112</w:t>
            </w:r>
          </w:p>
        </w:tc>
        <w:tc>
          <w:tcPr>
            <w:tcW w:w="1571"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84%</w:t>
            </w:r>
          </w:p>
        </w:tc>
        <w:tc>
          <w:tcPr>
            <w:tcW w:w="2135" w:type="dxa"/>
            <w:tcBorders>
              <w:top w:val="single" w:sz="4" w:space="0" w:color="auto"/>
              <w:left w:val="single" w:sz="4" w:space="0" w:color="auto"/>
              <w:bottom w:val="single" w:sz="4" w:space="0" w:color="auto"/>
              <w:right w:val="single" w:sz="4" w:space="0" w:color="auto"/>
            </w:tcBorders>
            <w:hideMark/>
          </w:tcPr>
          <w:p w:rsidR="001C0DF0" w:rsidRPr="002A2593" w:rsidRDefault="001C0DF0" w:rsidP="00CC6AFA">
            <w:pPr>
              <w:widowControl w:val="0"/>
              <w:contextualSpacing/>
              <w:rPr>
                <w:rFonts w:ascii="PT Astra Serif" w:hAnsi="PT Astra Serif"/>
                <w:sz w:val="20"/>
                <w:szCs w:val="20"/>
              </w:rPr>
            </w:pPr>
          </w:p>
        </w:tc>
      </w:tr>
    </w:tbl>
    <w:p w:rsidR="00D22D19" w:rsidRPr="002A2593" w:rsidRDefault="00D22D19"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На основе анализа результатов надзорной деятельности за отчетный период выявлены типичные нарушения законодательства об образовании:</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 в организациях, осуществляющих образовательную деятельность:</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уставы образовательных организаций разработаны с нарушением требований законодательства об образовании (</w:t>
      </w:r>
      <w:r w:rsidRPr="002A2593">
        <w:rPr>
          <w:rFonts w:ascii="PT Astra Serif" w:hAnsi="PT Astra Serif"/>
          <w:sz w:val="26"/>
          <w:szCs w:val="26"/>
        </w:rPr>
        <w:t>структура органов управления образовательной организации определена не в полном объеме; содержание договора об образовании определено без учета требований законодательства об образовании; предусмотрен не полный перечень документов, представление которых необходимо для приёма ребенка на обучение по программам дошкольного образования</w:t>
      </w:r>
      <w:r w:rsidRPr="002A2593">
        <w:rPr>
          <w:rFonts w:ascii="PT Astra Serif" w:hAnsi="PT Astra Serif"/>
          <w:color w:val="000000"/>
          <w:sz w:val="26"/>
          <w:szCs w:val="26"/>
        </w:rPr>
        <w:t>);</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не соблюдаются требования законодательст</w:t>
      </w:r>
      <w:r w:rsidR="00463A5D">
        <w:rPr>
          <w:rFonts w:ascii="PT Astra Serif" w:hAnsi="PT Astra Serif"/>
          <w:sz w:val="26"/>
          <w:szCs w:val="26"/>
        </w:rPr>
        <w:t>ва об образовании, предъявляемые</w:t>
      </w:r>
      <w:r w:rsidRPr="002A2593">
        <w:rPr>
          <w:rFonts w:ascii="PT Astra Serif" w:hAnsi="PT Astra Serif"/>
          <w:sz w:val="26"/>
          <w:szCs w:val="26"/>
        </w:rPr>
        <w:t xml:space="preserve"> к содержанию локальных актов, регламентирующих деятельность органов самоуправления образовательной организации с участием родителей</w:t>
      </w:r>
      <w:r w:rsidRPr="002A2593">
        <w:rPr>
          <w:rStyle w:val="blk"/>
          <w:rFonts w:ascii="PT Astra Serif" w:hAnsi="PT Astra Serif"/>
          <w:sz w:val="26"/>
          <w:szCs w:val="26"/>
        </w:rPr>
        <w:t>;</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локальные акты, затрагивающие права обучающихся, принимаются без учёта мнения родителей (законных представителей) несовершеннолетних обучающихся;</w:t>
      </w:r>
    </w:p>
    <w:p w:rsidR="00D22D19" w:rsidRPr="002A2593" w:rsidRDefault="00D22D19" w:rsidP="00CC6AFA">
      <w:pPr>
        <w:widowControl w:val="0"/>
        <w:ind w:firstLine="709"/>
        <w:contextualSpacing/>
        <w:jc w:val="both"/>
        <w:rPr>
          <w:rStyle w:val="blk"/>
        </w:rPr>
      </w:pPr>
      <w:r w:rsidRPr="002A2593">
        <w:rPr>
          <w:rFonts w:ascii="PT Astra Serif" w:hAnsi="PT Astra Serif"/>
          <w:sz w:val="26"/>
          <w:szCs w:val="26"/>
        </w:rPr>
        <w:t xml:space="preserve">состав </w:t>
      </w:r>
      <w:r w:rsidRPr="002A2593">
        <w:rPr>
          <w:rStyle w:val="blk"/>
          <w:rFonts w:ascii="PT Astra Serif" w:hAnsi="PT Astra Serif"/>
          <w:sz w:val="26"/>
          <w:szCs w:val="26"/>
        </w:rPr>
        <w:t>комиссии по урегулированию споров между участниками образовательных отношений сформирован с нарушением требований законодательства об образовании;</w:t>
      </w:r>
    </w:p>
    <w:p w:rsidR="00D22D19" w:rsidRPr="002A2593" w:rsidRDefault="00D22D19" w:rsidP="00CC6AFA">
      <w:pPr>
        <w:widowControl w:val="0"/>
        <w:ind w:firstLine="709"/>
        <w:contextualSpacing/>
        <w:jc w:val="both"/>
      </w:pPr>
      <w:r w:rsidRPr="002A2593">
        <w:rPr>
          <w:rFonts w:ascii="PT Astra Serif" w:hAnsi="PT Astra Serif"/>
          <w:sz w:val="26"/>
          <w:szCs w:val="26"/>
          <w:shd w:val="clear" w:color="auto" w:fill="FFFFFF"/>
        </w:rPr>
        <w:t xml:space="preserve">в структуре дополнительных общеразвивающих образовательных программ отсутствуют сведения об организационно-педагогических условиях реализации программы; </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договорах об образовании не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неверно указано наименование реализуемой образовательной программы;</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договоры об образовании содержат условия, ограничивающие права участников образовательных отношений;</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локальные акты, регламентирующие правила приема, перевода и отчисления обучающихся разработаны с нарушением действующего законодательства;</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заявлениях о приеме в дошкольную образовательную организацию отражены не все сведения, предусмотренные законодательством об образовании;</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приём и перевод обучающихся общеобразовательных организаций осуществляется с нарушением установленных требований;</w:t>
      </w:r>
    </w:p>
    <w:p w:rsidR="00D22D19" w:rsidRPr="002A2593" w:rsidRDefault="00D22D19" w:rsidP="00CC6AFA">
      <w:pPr>
        <w:widowControl w:val="0"/>
        <w:ind w:firstLine="709"/>
        <w:contextualSpacing/>
        <w:jc w:val="both"/>
        <w:rPr>
          <w:rStyle w:val="blk"/>
        </w:rPr>
      </w:pPr>
      <w:r w:rsidRPr="002A2593">
        <w:rPr>
          <w:rStyle w:val="blk"/>
          <w:rFonts w:ascii="PT Astra Serif" w:hAnsi="PT Astra Serif"/>
          <w:sz w:val="26"/>
          <w:szCs w:val="26"/>
        </w:rPr>
        <w:t xml:space="preserve">в трудовых договорах с педагогическими работниками не урегулированы условия оплаты труда в соответствии с фактической учебной нагрузкой, указанной в тарификации; </w:t>
      </w:r>
    </w:p>
    <w:p w:rsidR="00D22D19" w:rsidRPr="002A2593" w:rsidRDefault="00D22D19" w:rsidP="00CC6AFA">
      <w:pPr>
        <w:widowControl w:val="0"/>
        <w:ind w:firstLine="709"/>
        <w:contextualSpacing/>
        <w:jc w:val="both"/>
      </w:pPr>
      <w:r w:rsidRPr="002A2593">
        <w:rPr>
          <w:rFonts w:ascii="PT Astra Serif" w:hAnsi="PT Astra Serif"/>
          <w:sz w:val="26"/>
          <w:szCs w:val="26"/>
        </w:rPr>
        <w:t>процедура аттестации педагогических работников в целях подтверждения соответствия занимаемой должности не соответствует установленным требованиям;</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bCs/>
          <w:sz w:val="26"/>
          <w:szCs w:val="26"/>
        </w:rPr>
        <w:t>на официальном сайте</w:t>
      </w:r>
      <w:r w:rsidRPr="002A2593">
        <w:rPr>
          <w:rFonts w:ascii="PT Astra Serif" w:hAnsi="PT Astra Serif"/>
          <w:sz w:val="26"/>
          <w:szCs w:val="26"/>
        </w:rPr>
        <w:t xml:space="preserve"> образовательной организации</w:t>
      </w:r>
      <w:r w:rsidRPr="002A2593">
        <w:rPr>
          <w:rFonts w:ascii="PT Astra Serif" w:hAnsi="PT Astra Serif"/>
          <w:bCs/>
          <w:sz w:val="26"/>
          <w:szCs w:val="26"/>
        </w:rPr>
        <w:t xml:space="preserve"> обязательная к размещению информация о ее деятельности размещена не в полном объеме либо не обновляется в установленный срок</w:t>
      </w:r>
      <w:r w:rsidRPr="002A2593">
        <w:rPr>
          <w:rFonts w:ascii="PT Astra Serif" w:hAnsi="PT Astra Serif"/>
          <w:sz w:val="26"/>
          <w:szCs w:val="26"/>
        </w:rPr>
        <w:t>.</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 в органах местного самоуправления, осуществляющих управление в сфере образования:</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не распределены полномочия между отраслевыми (функциональными) органами администрации муниципального образования в отношении муниципальных учреждений дополнительного образования в сфере культуры и искусства;</w:t>
      </w:r>
    </w:p>
    <w:p w:rsidR="00D22D19" w:rsidRPr="002A2593" w:rsidRDefault="00D22D19"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нормативные правовые акты, регламентирующие предоставление муниципальной услуги по предоставлению места в муниципальных образовательных учреждениях, реализующих программы дошкольного образования, разработаны без учета требований законодательства об образовании;</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утвержденные учредителем уставы образовательных организаций разработаны с нарушением требований законодательства об образовании;</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муниципальные образовательные организации, реализующие основную образовательную программу дошкольного образования, не закреплены за конкретными территориями муниципального образования; либо за отдельными территориями муниципального образования закреплены несколько образовательных организаций;</w:t>
      </w:r>
    </w:p>
    <w:p w:rsidR="00D22D19" w:rsidRPr="002A2593" w:rsidRDefault="00D22D1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процедура аттестации руководителей (кандидатов на должность руководителей) муниципальных образовательных организаций не соответствует установленному учредителем порядку проведения их аттестации.</w:t>
      </w:r>
    </w:p>
    <w:p w:rsidR="00A95A07" w:rsidRDefault="00A95A07" w:rsidP="00CC6AFA">
      <w:pPr>
        <w:widowControl w:val="0"/>
        <w:suppressAutoHyphens/>
        <w:contextualSpacing/>
        <w:jc w:val="center"/>
        <w:rPr>
          <w:rFonts w:ascii="PT Astra Serif" w:hAnsi="PT Astra Serif" w:cs="Arial"/>
          <w:b/>
          <w:color w:val="000000"/>
          <w:sz w:val="26"/>
          <w:szCs w:val="26"/>
        </w:rPr>
      </w:pPr>
    </w:p>
    <w:p w:rsidR="00A95A07" w:rsidRDefault="00A95A07" w:rsidP="00CC6AFA">
      <w:pPr>
        <w:widowControl w:val="0"/>
        <w:suppressAutoHyphens/>
        <w:contextualSpacing/>
        <w:jc w:val="center"/>
        <w:rPr>
          <w:rFonts w:ascii="PT Astra Serif" w:hAnsi="PT Astra Serif" w:cs="Arial"/>
          <w:b/>
          <w:color w:val="000000"/>
          <w:sz w:val="26"/>
          <w:szCs w:val="26"/>
        </w:rPr>
      </w:pPr>
    </w:p>
    <w:p w:rsidR="001C0DF0" w:rsidRPr="002A2593" w:rsidRDefault="001C0DF0" w:rsidP="00CC6AFA">
      <w:pPr>
        <w:widowControl w:val="0"/>
        <w:suppressAutoHyphens/>
        <w:contextualSpacing/>
        <w:jc w:val="center"/>
        <w:rPr>
          <w:rFonts w:ascii="PT Astra Serif" w:hAnsi="PT Astra Serif" w:cs="Arial"/>
          <w:b/>
          <w:color w:val="000000"/>
          <w:sz w:val="26"/>
          <w:szCs w:val="26"/>
        </w:rPr>
      </w:pPr>
      <w:r w:rsidRPr="002A2593">
        <w:rPr>
          <w:rFonts w:ascii="PT Astra Serif" w:hAnsi="PT Astra Serif" w:cs="Arial"/>
          <w:b/>
          <w:color w:val="000000"/>
          <w:sz w:val="26"/>
          <w:szCs w:val="26"/>
        </w:rPr>
        <w:t>Федеральный государственный контроль качества образования</w:t>
      </w:r>
    </w:p>
    <w:p w:rsidR="001C0DF0" w:rsidRPr="002A2593" w:rsidRDefault="001C0DF0" w:rsidP="00CC6AFA">
      <w:pPr>
        <w:widowControl w:val="0"/>
        <w:ind w:firstLine="709"/>
        <w:contextualSpacing/>
        <w:jc w:val="both"/>
        <w:rPr>
          <w:rFonts w:ascii="PT Astra Serif" w:hAnsi="PT Astra Serif" w:cs="Arial"/>
          <w:color w:val="FF0000"/>
          <w:sz w:val="26"/>
          <w:szCs w:val="26"/>
        </w:rPr>
      </w:pPr>
      <w:r w:rsidRPr="002A2593">
        <w:rPr>
          <w:rFonts w:ascii="PT Astra Serif" w:hAnsi="PT Astra Serif" w:cs="Arial"/>
          <w:sz w:val="26"/>
          <w:szCs w:val="26"/>
        </w:rPr>
        <w:t xml:space="preserve">В 2019 году по исполнению государственной функции федерального государственного контроля качества образования были проведены 76 плановых проверок в отношении 76 объектов (по плану – 76) (в 2018 году – 52 проверки). Проверки по федеральному государственному контролю качества </w:t>
      </w:r>
      <w:r w:rsidR="00004696" w:rsidRPr="002A2593">
        <w:rPr>
          <w:rFonts w:ascii="PT Astra Serif" w:hAnsi="PT Astra Serif" w:cs="Arial"/>
          <w:sz w:val="26"/>
          <w:szCs w:val="26"/>
        </w:rPr>
        <w:t>проводятся</w:t>
      </w:r>
      <w:r w:rsidRPr="002A2593">
        <w:rPr>
          <w:rFonts w:ascii="PT Astra Serif" w:hAnsi="PT Astra Serif" w:cs="Arial"/>
          <w:sz w:val="26"/>
          <w:szCs w:val="26"/>
        </w:rPr>
        <w:t xml:space="preserve"> исключительно в форме плановых проверок в отношении организаций, </w:t>
      </w:r>
      <w:r w:rsidRPr="002A2593">
        <w:rPr>
          <w:rStyle w:val="blk"/>
          <w:rFonts w:ascii="PT Astra Serif" w:hAnsi="PT Astra Serif"/>
          <w:sz w:val="26"/>
          <w:szCs w:val="26"/>
        </w:rPr>
        <w:t>осуществляющих образовательную деятельность по имеющим государственную аккредитацию образовательным программам.</w:t>
      </w:r>
      <w:r w:rsidRPr="002A2593">
        <w:rPr>
          <w:rFonts w:ascii="PT Astra Serif" w:hAnsi="PT Astra Serif" w:cs="Arial"/>
          <w:color w:val="FF0000"/>
          <w:sz w:val="26"/>
          <w:szCs w:val="26"/>
        </w:rPr>
        <w:t xml:space="preserve"> </w:t>
      </w:r>
    </w:p>
    <w:p w:rsidR="001C0DF0" w:rsidRPr="002A2593" w:rsidRDefault="001C0DF0"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В представленной ниже таблице содержатся сведения о количестве проведённых проверок и проверенных объектах в 2019 - 2020 гг.</w:t>
      </w:r>
    </w:p>
    <w:p w:rsidR="001C0DF0" w:rsidRPr="002A2593" w:rsidRDefault="001C0DF0" w:rsidP="00CC6AFA">
      <w:pPr>
        <w:widowControl w:val="0"/>
        <w:ind w:firstLine="709"/>
        <w:contextualSpacing/>
        <w:jc w:val="both"/>
        <w:rPr>
          <w:rFonts w:ascii="PT Astra Serif" w:hAnsi="PT Astra Serif" w:cs="Arial"/>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1953"/>
        <w:gridCol w:w="837"/>
        <w:gridCol w:w="867"/>
        <w:gridCol w:w="2781"/>
        <w:gridCol w:w="2411"/>
      </w:tblGrid>
      <w:tr w:rsidR="001C0DF0" w:rsidRPr="002A2593" w:rsidTr="005F0639">
        <w:trPr>
          <w:cantSplit/>
          <w:trHeight w:val="391"/>
          <w:jc w:val="center"/>
        </w:trPr>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 п/п</w:t>
            </w:r>
          </w:p>
        </w:tc>
        <w:tc>
          <w:tcPr>
            <w:tcW w:w="1032" w:type="pct"/>
            <w:vMerge w:val="restar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Наименование показателя</w:t>
            </w:r>
          </w:p>
        </w:tc>
        <w:tc>
          <w:tcPr>
            <w:tcW w:w="442" w:type="pct"/>
            <w:vMerge w:val="restar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год</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всего</w:t>
            </w:r>
          </w:p>
        </w:tc>
        <w:tc>
          <w:tcPr>
            <w:tcW w:w="2743" w:type="pct"/>
            <w:gridSpan w:val="2"/>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в том числе:</w:t>
            </w:r>
          </w:p>
        </w:tc>
      </w:tr>
      <w:tr w:rsidR="001C0DF0" w:rsidRPr="002A2593" w:rsidTr="005F0639">
        <w:trPr>
          <w:cantSplit/>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p>
        </w:tc>
        <w:tc>
          <w:tcPr>
            <w:tcW w:w="1469"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общеобразовательная организация</w:t>
            </w:r>
          </w:p>
        </w:tc>
        <w:tc>
          <w:tcPr>
            <w:tcW w:w="1274"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cs="Arial"/>
                <w:sz w:val="24"/>
                <w:szCs w:val="24"/>
              </w:rPr>
            </w:pPr>
            <w:r w:rsidRPr="002A2593">
              <w:rPr>
                <w:rFonts w:ascii="PT Astra Serif" w:hAnsi="PT Astra Serif" w:cs="Arial"/>
                <w:sz w:val="24"/>
                <w:szCs w:val="24"/>
              </w:rPr>
              <w:t>профессиональная образовательная организация</w:t>
            </w:r>
          </w:p>
        </w:tc>
      </w:tr>
      <w:tr w:rsidR="001C0DF0" w:rsidRPr="002A2593" w:rsidTr="005F0639">
        <w:trPr>
          <w:trHeight w:val="495"/>
          <w:jc w:val="center"/>
        </w:trPr>
        <w:tc>
          <w:tcPr>
            <w:tcW w:w="0" w:type="auto"/>
            <w:vMerge w:val="restart"/>
            <w:tcBorders>
              <w:top w:val="single" w:sz="4" w:space="0" w:color="auto"/>
              <w:left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0" w:type="auto"/>
            <w:vMerge w:val="restart"/>
            <w:tcBorders>
              <w:top w:val="single" w:sz="4" w:space="0" w:color="auto"/>
              <w:left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r w:rsidRPr="002A2593">
              <w:rPr>
                <w:rFonts w:ascii="PT Astra Serif" w:hAnsi="PT Astra Serif"/>
                <w:sz w:val="24"/>
                <w:szCs w:val="24"/>
              </w:rPr>
              <w:t>Общее количество объектов</w:t>
            </w:r>
          </w:p>
        </w:tc>
        <w:tc>
          <w:tcPr>
            <w:tcW w:w="44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2018</w:t>
            </w:r>
          </w:p>
        </w:tc>
        <w:tc>
          <w:tcPr>
            <w:tcW w:w="458"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1469"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1274"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r>
      <w:tr w:rsidR="001C0DF0" w:rsidRPr="002A2593" w:rsidTr="005F0639">
        <w:trPr>
          <w:trHeight w:val="416"/>
          <w:jc w:val="center"/>
        </w:trPr>
        <w:tc>
          <w:tcPr>
            <w:tcW w:w="0" w:type="auto"/>
            <w:vMerge/>
            <w:tcBorders>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p>
        </w:tc>
        <w:tc>
          <w:tcPr>
            <w:tcW w:w="0" w:type="auto"/>
            <w:vMerge/>
            <w:tcBorders>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2019</w:t>
            </w:r>
          </w:p>
        </w:tc>
        <w:tc>
          <w:tcPr>
            <w:tcW w:w="458"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76</w:t>
            </w:r>
          </w:p>
        </w:tc>
        <w:tc>
          <w:tcPr>
            <w:tcW w:w="1469"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74</w:t>
            </w:r>
          </w:p>
        </w:tc>
        <w:tc>
          <w:tcPr>
            <w:tcW w:w="1274"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r w:rsidR="001C0DF0" w:rsidRPr="002A2593" w:rsidTr="005F0639">
        <w:trPr>
          <w:trHeight w:val="416"/>
          <w:jc w:val="center"/>
        </w:trPr>
        <w:tc>
          <w:tcPr>
            <w:tcW w:w="0" w:type="auto"/>
            <w:vMerge w:val="restart"/>
            <w:tcBorders>
              <w:top w:val="single" w:sz="4" w:space="0" w:color="auto"/>
              <w:left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0" w:type="auto"/>
            <w:vMerge w:val="restart"/>
            <w:tcBorders>
              <w:top w:val="single" w:sz="4" w:space="0" w:color="auto"/>
              <w:left w:val="single" w:sz="4" w:space="0" w:color="auto"/>
              <w:right w:val="single" w:sz="4" w:space="0" w:color="auto"/>
            </w:tcBorders>
            <w:vAlign w:val="center"/>
            <w:hideMark/>
          </w:tcPr>
          <w:p w:rsidR="001C0DF0" w:rsidRPr="002A2593" w:rsidRDefault="001C0DF0" w:rsidP="00CC6AFA">
            <w:pPr>
              <w:widowControl w:val="0"/>
              <w:contextualSpacing/>
              <w:rPr>
                <w:rFonts w:ascii="PT Astra Serif" w:hAnsi="PT Astra Serif"/>
                <w:sz w:val="24"/>
                <w:szCs w:val="24"/>
              </w:rPr>
            </w:pPr>
            <w:r w:rsidRPr="002A2593">
              <w:rPr>
                <w:rFonts w:ascii="PT Astra Serif" w:hAnsi="PT Astra Serif"/>
                <w:sz w:val="24"/>
                <w:szCs w:val="24"/>
              </w:rPr>
              <w:t>Количество проведённых проверок</w:t>
            </w:r>
          </w:p>
        </w:tc>
        <w:tc>
          <w:tcPr>
            <w:tcW w:w="44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2018</w:t>
            </w:r>
          </w:p>
        </w:tc>
        <w:tc>
          <w:tcPr>
            <w:tcW w:w="458"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1469"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1274"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r>
      <w:tr w:rsidR="001C0DF0" w:rsidRPr="002A2593" w:rsidTr="005F0639">
        <w:trPr>
          <w:trHeight w:val="416"/>
          <w:jc w:val="center"/>
        </w:trPr>
        <w:tc>
          <w:tcPr>
            <w:tcW w:w="0" w:type="auto"/>
            <w:vMerge/>
            <w:tcBorders>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rPr>
            </w:pPr>
          </w:p>
        </w:tc>
        <w:tc>
          <w:tcPr>
            <w:tcW w:w="0" w:type="auto"/>
            <w:vMerge/>
            <w:tcBorders>
              <w:left w:val="single" w:sz="4" w:space="0" w:color="auto"/>
              <w:bottom w:val="single" w:sz="4" w:space="0" w:color="auto"/>
              <w:right w:val="single" w:sz="4" w:space="0" w:color="auto"/>
            </w:tcBorders>
            <w:hideMark/>
          </w:tcPr>
          <w:p w:rsidR="001C0DF0" w:rsidRPr="002A2593" w:rsidRDefault="001C0DF0" w:rsidP="00CC6AFA">
            <w:pPr>
              <w:widowControl w:val="0"/>
              <w:contextualSpacing/>
              <w:jc w:val="center"/>
              <w:rPr>
                <w:rFonts w:ascii="PT Astra Serif" w:hAnsi="PT Astra Serif"/>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2019</w:t>
            </w:r>
          </w:p>
        </w:tc>
        <w:tc>
          <w:tcPr>
            <w:tcW w:w="458"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76</w:t>
            </w:r>
          </w:p>
        </w:tc>
        <w:tc>
          <w:tcPr>
            <w:tcW w:w="1469"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74</w:t>
            </w:r>
          </w:p>
        </w:tc>
        <w:tc>
          <w:tcPr>
            <w:tcW w:w="1274" w:type="pct"/>
            <w:tcBorders>
              <w:top w:val="single" w:sz="4" w:space="0" w:color="auto"/>
              <w:left w:val="single" w:sz="4" w:space="0" w:color="auto"/>
              <w:bottom w:val="single" w:sz="4" w:space="0" w:color="auto"/>
              <w:right w:val="single" w:sz="4" w:space="0" w:color="auto"/>
            </w:tcBorders>
            <w:vAlign w:val="center"/>
            <w:hideMark/>
          </w:tcPr>
          <w:p w:rsidR="001C0DF0" w:rsidRPr="002A2593" w:rsidRDefault="001C0DF0"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bl>
    <w:p w:rsidR="001C0DF0" w:rsidRPr="002A2593" w:rsidRDefault="001C0DF0" w:rsidP="00CC6AFA">
      <w:pPr>
        <w:widowControl w:val="0"/>
        <w:ind w:firstLine="709"/>
        <w:contextualSpacing/>
        <w:jc w:val="both"/>
        <w:rPr>
          <w:rFonts w:ascii="PT Astra Serif" w:hAnsi="PT Astra Serif" w:cs="Arial"/>
          <w:sz w:val="26"/>
          <w:szCs w:val="26"/>
        </w:rPr>
      </w:pPr>
      <w:r w:rsidRPr="002A2593">
        <w:rPr>
          <w:rFonts w:ascii="PT Astra Serif" w:hAnsi="PT Astra Serif" w:cs="Arial"/>
          <w:bCs/>
          <w:sz w:val="26"/>
          <w:szCs w:val="26"/>
        </w:rPr>
        <w:t>В соответствии с Административным регламентом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федерального государственного контроля качества образования, утверждённым приказом Министерства образования и науки от 14.06.2017 № 546, выдача предписания как мера ответственности по результатам проведения проверки не предусмотрена</w:t>
      </w:r>
      <w:r w:rsidRPr="002A2593">
        <w:rPr>
          <w:rFonts w:ascii="PT Astra Serif" w:hAnsi="PT Astra Serif" w:cs="Arial"/>
          <w:sz w:val="26"/>
          <w:szCs w:val="26"/>
        </w:rPr>
        <w:t xml:space="preserve">. </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Проверки по федеральному государственному контролю качества в 2019 году проводились:</w:t>
      </w:r>
    </w:p>
    <w:p w:rsidR="0092366C" w:rsidRPr="002A2593" w:rsidRDefault="0092366C" w:rsidP="00CC6AFA">
      <w:pPr>
        <w:widowControl w:val="0"/>
        <w:numPr>
          <w:ilvl w:val="0"/>
          <w:numId w:val="42"/>
        </w:numPr>
        <w:tabs>
          <w:tab w:val="left" w:pos="993"/>
        </w:tabs>
        <w:ind w:left="0" w:firstLine="709"/>
        <w:contextualSpacing/>
        <w:jc w:val="both"/>
        <w:rPr>
          <w:rStyle w:val="blk"/>
        </w:rPr>
      </w:pPr>
      <w:r w:rsidRPr="002A2593">
        <w:rPr>
          <w:rFonts w:ascii="PT Astra Serif" w:hAnsi="PT Astra Serif" w:cs="Arial"/>
          <w:sz w:val="26"/>
          <w:szCs w:val="26"/>
        </w:rPr>
        <w:t xml:space="preserve">в форме плановых выездных проверок в отношении организаций, </w:t>
      </w:r>
      <w:r w:rsidRPr="002A2593">
        <w:rPr>
          <w:rStyle w:val="blk"/>
          <w:rFonts w:ascii="PT Astra Serif" w:hAnsi="PT Astra Serif"/>
          <w:sz w:val="26"/>
          <w:szCs w:val="26"/>
        </w:rPr>
        <w:t>осуществляющих образовательную деятельность по имеющим государственную аккредитацию образовательным программам;</w:t>
      </w:r>
    </w:p>
    <w:p w:rsidR="0092366C" w:rsidRPr="002A2593" w:rsidRDefault="0092366C" w:rsidP="00CC6AFA">
      <w:pPr>
        <w:widowControl w:val="0"/>
        <w:numPr>
          <w:ilvl w:val="0"/>
          <w:numId w:val="42"/>
        </w:numPr>
        <w:tabs>
          <w:tab w:val="left" w:pos="993"/>
        </w:tabs>
        <w:ind w:left="0" w:firstLine="709"/>
        <w:contextualSpacing/>
        <w:jc w:val="both"/>
        <w:rPr>
          <w:rStyle w:val="blk"/>
          <w:rFonts w:ascii="PT Astra Serif" w:hAnsi="PT Astra Serif"/>
          <w:sz w:val="26"/>
          <w:szCs w:val="26"/>
        </w:rPr>
      </w:pPr>
      <w:r w:rsidRPr="002A2593">
        <w:rPr>
          <w:rStyle w:val="blk"/>
          <w:rFonts w:ascii="PT Astra Serif" w:hAnsi="PT Astra Serif"/>
          <w:sz w:val="26"/>
          <w:szCs w:val="26"/>
        </w:rPr>
        <w:t>как составная часть комплексных проверок (вместе с федеральным государственны</w:t>
      </w:r>
      <w:r w:rsidR="00ED7639" w:rsidRPr="002A2593">
        <w:rPr>
          <w:rStyle w:val="blk"/>
          <w:rFonts w:ascii="PT Astra Serif" w:hAnsi="PT Astra Serif"/>
          <w:sz w:val="26"/>
          <w:szCs w:val="26"/>
        </w:rPr>
        <w:t>м</w:t>
      </w:r>
      <w:r w:rsidRPr="002A2593">
        <w:rPr>
          <w:rStyle w:val="blk"/>
          <w:rFonts w:ascii="PT Astra Serif" w:hAnsi="PT Astra Serif"/>
          <w:sz w:val="26"/>
          <w:szCs w:val="26"/>
        </w:rPr>
        <w:t xml:space="preserve"> надзором в сфере образования и лицензионным контролем);</w:t>
      </w:r>
    </w:p>
    <w:p w:rsidR="0092366C" w:rsidRPr="002A2593" w:rsidRDefault="0092366C" w:rsidP="00CC6AFA">
      <w:pPr>
        <w:widowControl w:val="0"/>
        <w:numPr>
          <w:ilvl w:val="0"/>
          <w:numId w:val="42"/>
        </w:numPr>
        <w:tabs>
          <w:tab w:val="left" w:pos="993"/>
        </w:tabs>
        <w:ind w:left="0" w:firstLine="709"/>
        <w:contextualSpacing/>
        <w:jc w:val="both"/>
      </w:pPr>
      <w:r w:rsidRPr="002A2593">
        <w:rPr>
          <w:rStyle w:val="blk"/>
          <w:rFonts w:ascii="PT Astra Serif" w:hAnsi="PT Astra Serif"/>
          <w:sz w:val="26"/>
          <w:szCs w:val="26"/>
        </w:rPr>
        <w:t>с привлечением (</w:t>
      </w:r>
      <w:r w:rsidRPr="002A2593">
        <w:rPr>
          <w:rFonts w:ascii="PT Astra Serif" w:hAnsi="PT Astra Serif" w:cs="Arial"/>
          <w:sz w:val="26"/>
          <w:szCs w:val="26"/>
        </w:rPr>
        <w:t xml:space="preserve">в целях обеспечения прозрачности процедуры проведения контрольно-надзорной деятельности) аттестованных в установленном порядке </w:t>
      </w:r>
      <w:r w:rsidRPr="002A2593">
        <w:rPr>
          <w:rStyle w:val="blk"/>
          <w:rFonts w:ascii="PT Astra Serif" w:hAnsi="PT Astra Serif"/>
          <w:sz w:val="26"/>
          <w:szCs w:val="26"/>
        </w:rPr>
        <w:t>экспертов – 45 из 76 проверок по ФГККО проведены с привлечением экспертов (59,2 %, более половины);</w:t>
      </w:r>
    </w:p>
    <w:p w:rsidR="0092366C" w:rsidRPr="002A2593" w:rsidRDefault="00A95A07" w:rsidP="00CC6AFA">
      <w:pPr>
        <w:widowControl w:val="0"/>
        <w:tabs>
          <w:tab w:val="left" w:pos="993"/>
        </w:tabs>
        <w:ind w:left="709"/>
        <w:contextualSpacing/>
        <w:jc w:val="both"/>
        <w:rPr>
          <w:rStyle w:val="blk"/>
        </w:rPr>
      </w:pPr>
      <w:r w:rsidRPr="002A2593">
        <w:rPr>
          <w:noProof/>
        </w:rPr>
        <w:drawing>
          <wp:anchor distT="0" distB="3937" distL="114300" distR="114300" simplePos="0" relativeHeight="251667968" behindDoc="0" locked="0" layoutInCell="1" allowOverlap="1" wp14:anchorId="21F2384C" wp14:editId="646680C4">
            <wp:simplePos x="0" y="0"/>
            <wp:positionH relativeFrom="column">
              <wp:posOffset>532130</wp:posOffset>
            </wp:positionH>
            <wp:positionV relativeFrom="paragraph">
              <wp:posOffset>5715</wp:posOffset>
            </wp:positionV>
            <wp:extent cx="4822190" cy="1977390"/>
            <wp:effectExtent l="0" t="0" r="0" b="3810"/>
            <wp:wrapSquare wrapText="bothSides"/>
            <wp:docPr id="7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92366C" w:rsidRPr="002A2593" w:rsidRDefault="0092366C" w:rsidP="00CC6AFA">
      <w:pPr>
        <w:widowControl w:val="0"/>
        <w:numPr>
          <w:ilvl w:val="0"/>
          <w:numId w:val="42"/>
        </w:numPr>
        <w:tabs>
          <w:tab w:val="left" w:pos="993"/>
        </w:tabs>
        <w:ind w:left="0" w:firstLine="709"/>
        <w:contextualSpacing/>
        <w:jc w:val="both"/>
        <w:rPr>
          <w:rStyle w:val="blk"/>
          <w:rFonts w:ascii="PT Astra Serif" w:hAnsi="PT Astra Serif"/>
          <w:sz w:val="26"/>
          <w:szCs w:val="26"/>
        </w:rPr>
      </w:pPr>
      <w:r w:rsidRPr="002A2593">
        <w:rPr>
          <w:rStyle w:val="blk"/>
          <w:rFonts w:ascii="PT Astra Serif" w:hAnsi="PT Astra Serif"/>
          <w:sz w:val="26"/>
          <w:szCs w:val="26"/>
        </w:rPr>
        <w:t>с проведением комплексного анализа результатов внешних, внутренних и независимых оценочных процедур за 3 учебных года;</w:t>
      </w:r>
    </w:p>
    <w:p w:rsidR="0092366C" w:rsidRPr="002A2593" w:rsidRDefault="0092366C" w:rsidP="00CC6AFA">
      <w:pPr>
        <w:widowControl w:val="0"/>
        <w:numPr>
          <w:ilvl w:val="0"/>
          <w:numId w:val="42"/>
        </w:numPr>
        <w:tabs>
          <w:tab w:val="left" w:pos="993"/>
        </w:tabs>
        <w:ind w:left="0" w:firstLine="709"/>
        <w:contextualSpacing/>
        <w:jc w:val="both"/>
        <w:rPr>
          <w:rStyle w:val="blk"/>
          <w:rFonts w:ascii="PT Astra Serif" w:hAnsi="PT Astra Serif"/>
          <w:sz w:val="26"/>
          <w:szCs w:val="26"/>
        </w:rPr>
      </w:pPr>
      <w:r w:rsidRPr="002A2593">
        <w:rPr>
          <w:rStyle w:val="blk"/>
          <w:rFonts w:ascii="PT Astra Serif" w:hAnsi="PT Astra Serif"/>
          <w:sz w:val="26"/>
          <w:szCs w:val="26"/>
        </w:rPr>
        <w:t>с использованием (при проведении в рамках проверки контрольных оценочных мероприятий) материалов из банка заданий ВПР, полученных в рамках информационного взаимодействия в Федеральной информационной системе оценки качества образования (ФИС ОКО) модуль «Федеральный государственный контроль качества образования» (ФГККО), что позволяет проводить проверочные мероприятия по стандартизированным материалам. В ФИС ОКО (модуль ФГККО) проводится анализ полученных результатов, что позволяет в итоге делать выводы не только о полученных количественных и качественных результатах (качество знаний, успеваемость, степень обученности учащихся), но и о наличии признаков необъективности результатов ВПР текущего года;</w:t>
      </w:r>
    </w:p>
    <w:p w:rsidR="0092366C" w:rsidRPr="002A2593" w:rsidRDefault="0092366C" w:rsidP="00CC6AFA">
      <w:pPr>
        <w:widowControl w:val="0"/>
        <w:numPr>
          <w:ilvl w:val="0"/>
          <w:numId w:val="42"/>
        </w:numPr>
        <w:tabs>
          <w:tab w:val="left" w:pos="993"/>
        </w:tabs>
        <w:ind w:left="0" w:firstLine="709"/>
        <w:contextualSpacing/>
        <w:jc w:val="both"/>
        <w:rPr>
          <w:rStyle w:val="blk"/>
          <w:rFonts w:ascii="PT Astra Serif" w:hAnsi="PT Astra Serif"/>
          <w:sz w:val="26"/>
          <w:szCs w:val="26"/>
        </w:rPr>
      </w:pPr>
      <w:r w:rsidRPr="002A2593">
        <w:rPr>
          <w:rStyle w:val="blk"/>
          <w:rFonts w:ascii="PT Astra Serif" w:hAnsi="PT Astra Serif"/>
          <w:sz w:val="26"/>
          <w:szCs w:val="26"/>
        </w:rPr>
        <w:t>с проведением адресной работы с руководителями, заместителями руководителей, педагогическими работниками (при необходимости) по устранению выявляемых несоответствий ФГОС, выявлению проблем, связанных с качеством образования, определению причин имеющихся проблем и «точек роста» по их решению, разработке (на основе комплексного анализ результатов оценочных процедур внешних, внутренних и независимых оценочных процедур) плана («дорожная карта») по повышению качества образования.</w:t>
      </w:r>
    </w:p>
    <w:p w:rsidR="0092366C" w:rsidRPr="002A2593" w:rsidRDefault="0092366C" w:rsidP="00CC6AFA">
      <w:pPr>
        <w:widowControl w:val="0"/>
        <w:ind w:firstLine="709"/>
        <w:contextualSpacing/>
        <w:jc w:val="both"/>
        <w:rPr>
          <w:rFonts w:cs="Arial"/>
          <w:color w:val="FF0000"/>
        </w:rPr>
      </w:pPr>
      <w:r w:rsidRPr="002A2593">
        <w:rPr>
          <w:rStyle w:val="blk"/>
          <w:rFonts w:ascii="PT Astra Serif" w:hAnsi="PT Astra Serif"/>
          <w:sz w:val="26"/>
          <w:szCs w:val="26"/>
        </w:rPr>
        <w:t>Все несоответствия, выявленные в ходе проверок, своевременно устраняются образовательными организациями в рамках проведения проверки.</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Таким образом, в 2019 году, так же как и в 2018 году, оснований для приостановления действия государственной аккредитации не зафиксировано, что является результатом системной работы по переходу при КНД от исключительно административных мер к превентивным мерам поддержки, смещение вектора КНД в сфере образования на предупредительный контроль, а также результатом профилактической работы по предупреждению и (или) своевременному устранению несоответствий содержания и качества подготовки обучающихся по имеющим </w:t>
      </w:r>
      <w:r w:rsidRPr="002A2593">
        <w:rPr>
          <w:rFonts w:ascii="PT Astra Serif" w:hAnsi="PT Astra Serif"/>
          <w:sz w:val="26"/>
          <w:szCs w:val="26"/>
          <w:shd w:val="clear" w:color="auto" w:fill="FFFFFF"/>
        </w:rPr>
        <w:t>государственную аккредитацию образовательным программам федеральным государственным образовательным стандартам.</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cs="Arial"/>
          <w:sz w:val="26"/>
          <w:szCs w:val="26"/>
        </w:rPr>
        <w:t xml:space="preserve">Отсутствие такой меры воздействия, как приостановление действия государственной аккредитации, также напрямую связано с организацией </w:t>
      </w:r>
      <w:r w:rsidRPr="002A2593">
        <w:rPr>
          <w:rFonts w:ascii="PT Astra Serif" w:hAnsi="PT Astra Serif"/>
          <w:sz w:val="26"/>
          <w:szCs w:val="26"/>
          <w:shd w:val="clear" w:color="auto" w:fill="FFFFFF"/>
        </w:rPr>
        <w:t xml:space="preserve">взаимодействия между Министерством образования и науки Ульяновской области и муниципальными органами, осуществляющими управление в сфере образования, по предупреждению и устранению выявленных несоответствий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 в период проведения плановых проверок. </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Порядок взаимодействия в рамках федерального государственного контроля качества образования по предупреждению и устранению несоответствий содержания и качества подготовки обучающихся по имеющим государственную аккредитацию образовательным программам предусматривает следующие мероприятия:</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обмен информацией о несоответствиях </w:t>
      </w:r>
      <w:r w:rsidR="00ED7639" w:rsidRPr="002A2593">
        <w:rPr>
          <w:rFonts w:ascii="PT Astra Serif" w:hAnsi="PT Astra Serif"/>
          <w:sz w:val="26"/>
          <w:szCs w:val="26"/>
          <w:shd w:val="clear" w:color="auto" w:fill="FFFFFF"/>
        </w:rPr>
        <w:t>с</w:t>
      </w:r>
      <w:r w:rsidR="00463A5D">
        <w:rPr>
          <w:rFonts w:ascii="PT Astra Serif" w:hAnsi="PT Astra Serif"/>
          <w:sz w:val="26"/>
          <w:szCs w:val="26"/>
          <w:shd w:val="clear" w:color="auto" w:fill="FFFFFF"/>
        </w:rPr>
        <w:t>одержания и качества подготовки</w:t>
      </w:r>
      <w:r w:rsidRPr="002A2593">
        <w:rPr>
          <w:rFonts w:ascii="PT Astra Serif" w:hAnsi="PT Astra Serif"/>
          <w:sz w:val="26"/>
          <w:szCs w:val="26"/>
          <w:shd w:val="clear" w:color="auto" w:fill="FFFFFF"/>
        </w:rPr>
        <w:t xml:space="preserve"> обучающихся по имеющим государственную аккредитацию образовательным программам федеральным государственным образовательным стандартам;</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мониторинг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рассмотрение на совместных совещаниях вопросов обеспечения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сотрудничество по вопросам совершенствования региональной практики осуществления федерального государственного контроля качества образования, повышения качества образования в образовательных организациях Ульяновской области.</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В результате проведённой в 2019 году работы (в период проведения проверок выявленные несоответствия устранены в 65 общеобразовательных организациях (в 15 общеобразовательных организациях нарушения по итогам проверок не выявлены). </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Факты правонарушений, влекущих за собой привлечение к административной ответственности, по результатам проверок ФГККО в 2019 году не выявлены.</w:t>
      </w:r>
    </w:p>
    <w:p w:rsidR="0092366C" w:rsidRPr="002A2593" w:rsidRDefault="0092366C" w:rsidP="00CC6AFA">
      <w:pPr>
        <w:widowControl w:val="0"/>
        <w:ind w:firstLine="709"/>
        <w:contextualSpacing/>
        <w:jc w:val="both"/>
        <w:rPr>
          <w:rFonts w:ascii="PT Astra Serif" w:hAnsi="PT Astra Serif"/>
          <w:sz w:val="26"/>
          <w:szCs w:val="26"/>
          <w:shd w:val="clear" w:color="auto" w:fill="FFFFFF"/>
        </w:rPr>
      </w:pPr>
    </w:p>
    <w:p w:rsidR="0092366C" w:rsidRPr="002A2593" w:rsidRDefault="0092366C" w:rsidP="00CC6AFA">
      <w:pPr>
        <w:widowControl w:val="0"/>
        <w:contextualSpacing/>
        <w:jc w:val="both"/>
        <w:rPr>
          <w:rFonts w:ascii="PT Astra Serif" w:hAnsi="PT Astra Serif" w:cs="Arial"/>
          <w:sz w:val="26"/>
          <w:szCs w:val="26"/>
        </w:rPr>
      </w:pPr>
      <w:r w:rsidRPr="002A2593">
        <w:rPr>
          <w:rFonts w:ascii="PT Astra Serif" w:hAnsi="PT Astra Serif"/>
          <w:noProof/>
          <w:sz w:val="26"/>
          <w:szCs w:val="26"/>
        </w:rPr>
        <w:drawing>
          <wp:inline distT="0" distB="0" distL="0" distR="0" wp14:anchorId="4B66D225" wp14:editId="4298A158">
            <wp:extent cx="6296025" cy="2676525"/>
            <wp:effectExtent l="0" t="0" r="0" b="0"/>
            <wp:docPr id="7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По итогам анализа результатов проверок федерального государственного контроля качества образования в отношении образовательных организаций установлены следующие </w:t>
      </w:r>
      <w:r w:rsidRPr="002A2593">
        <w:rPr>
          <w:rFonts w:ascii="PT Astra Serif" w:hAnsi="PT Astra Serif" w:cs="Arial"/>
          <w:b/>
          <w:sz w:val="26"/>
          <w:szCs w:val="26"/>
        </w:rPr>
        <w:t>несоответствия содержания и качества подготовки обучающихся</w:t>
      </w:r>
      <w:r w:rsidRPr="002A2593">
        <w:rPr>
          <w:rFonts w:ascii="PT Astra Serif" w:hAnsi="PT Astra Serif" w:cs="Arial"/>
          <w:sz w:val="26"/>
          <w:szCs w:val="26"/>
        </w:rPr>
        <w:t xml:space="preserve"> по имеющим государственную аккредитацию образовательным программам федеральным государственным образовательным стандартам. </w:t>
      </w:r>
    </w:p>
    <w:p w:rsidR="0092366C" w:rsidRPr="002A2593" w:rsidRDefault="0092366C" w:rsidP="00CC6AFA">
      <w:pPr>
        <w:widowControl w:val="0"/>
        <w:numPr>
          <w:ilvl w:val="0"/>
          <w:numId w:val="43"/>
        </w:numPr>
        <w:tabs>
          <w:tab w:val="left" w:pos="993"/>
        </w:tabs>
        <w:ind w:left="0" w:firstLine="709"/>
        <w:contextualSpacing/>
        <w:jc w:val="both"/>
        <w:rPr>
          <w:rFonts w:ascii="PT Astra Serif" w:hAnsi="PT Astra Serif" w:cs="Arial"/>
          <w:sz w:val="26"/>
          <w:szCs w:val="26"/>
        </w:rPr>
      </w:pPr>
      <w:r w:rsidRPr="002A2593">
        <w:rPr>
          <w:rFonts w:ascii="PT Astra Serif" w:hAnsi="PT Astra Serif" w:cs="Arial"/>
          <w:sz w:val="26"/>
          <w:szCs w:val="26"/>
        </w:rPr>
        <w:t>Разработанные и утвержденные основные образовательные программы не соответствует актуальным требованиям федеральных государственных образовательных стандартов:</w:t>
      </w:r>
    </w:p>
    <w:p w:rsidR="0092366C" w:rsidRPr="002A2593" w:rsidRDefault="0092366C" w:rsidP="00CC6AFA">
      <w:pPr>
        <w:pStyle w:val="1c"/>
        <w:widowControl w:val="0"/>
        <w:numPr>
          <w:ilvl w:val="0"/>
          <w:numId w:val="44"/>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 xml:space="preserve">не определена специфика реализуемой образовательной программы с учётом мнения </w:t>
      </w:r>
      <w:r w:rsidR="00ED7639" w:rsidRPr="002A2593">
        <w:rPr>
          <w:rFonts w:ascii="PT Astra Serif" w:hAnsi="PT Astra Serif" w:cs="Arial"/>
        </w:rPr>
        <w:t>обучающихся и законных представителей,</w:t>
      </w:r>
      <w:r w:rsidRPr="002A2593">
        <w:rPr>
          <w:rFonts w:ascii="PT Astra Serif" w:hAnsi="PT Astra Serif" w:cs="Arial"/>
        </w:rPr>
        <w:t xml:space="preserve"> обучающихся;</w:t>
      </w:r>
    </w:p>
    <w:p w:rsidR="0092366C" w:rsidRPr="002A2593" w:rsidRDefault="0092366C" w:rsidP="00CC6AFA">
      <w:pPr>
        <w:pStyle w:val="1c"/>
        <w:widowControl w:val="0"/>
        <w:numPr>
          <w:ilvl w:val="0"/>
          <w:numId w:val="44"/>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основная образовательная программа систематически не обновляется в соответствии с требованиями стандартов;</w:t>
      </w:r>
    </w:p>
    <w:p w:rsidR="0092366C" w:rsidRPr="002A2593" w:rsidRDefault="0092366C" w:rsidP="00CC6AFA">
      <w:pPr>
        <w:pStyle w:val="1c"/>
        <w:widowControl w:val="0"/>
        <w:numPr>
          <w:ilvl w:val="0"/>
          <w:numId w:val="44"/>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отсутствуют программы отдельных учебных предметов, курсов и курсов внеурочной деятельности, предусмотренных учебным планом и планом внеурочной деятельности;</w:t>
      </w:r>
    </w:p>
    <w:p w:rsidR="0092366C" w:rsidRPr="002A2593" w:rsidRDefault="0092366C" w:rsidP="00CC6AFA">
      <w:pPr>
        <w:pStyle w:val="1c"/>
        <w:widowControl w:val="0"/>
        <w:numPr>
          <w:ilvl w:val="0"/>
          <w:numId w:val="44"/>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 xml:space="preserve">отсутствуют </w:t>
      </w:r>
      <w:r w:rsidRPr="002A2593">
        <w:rPr>
          <w:rStyle w:val="blk"/>
          <w:rFonts w:ascii="PT Astra Serif" w:hAnsi="PT Astra Serif" w:cs="Arial"/>
        </w:rPr>
        <w:t>оценочные и методические материалы</w:t>
      </w:r>
      <w:r w:rsidRPr="002A2593">
        <w:rPr>
          <w:rFonts w:ascii="PT Astra Serif" w:hAnsi="PT Astra Serif" w:cs="Arial"/>
        </w:rPr>
        <w:t>;</w:t>
      </w:r>
    </w:p>
    <w:p w:rsidR="0092366C" w:rsidRPr="002A2593" w:rsidRDefault="0092366C" w:rsidP="00CC6AFA">
      <w:pPr>
        <w:pStyle w:val="1c"/>
        <w:widowControl w:val="0"/>
        <w:numPr>
          <w:ilvl w:val="0"/>
          <w:numId w:val="44"/>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 xml:space="preserve">система оценки достижения планируемых результатов освоения основной образовательной программы не закрепляет основные направления и цели оценочной деятельности, ориентированной на управление качеством образования, не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не обеспечивает комплексный подход к оценке результатов программы, позволяющий вести оценку предметных, метапредметных, личностных результатов (среднее общее образование); </w:t>
      </w:r>
    </w:p>
    <w:p w:rsidR="0092366C" w:rsidRPr="002A2593" w:rsidRDefault="0092366C" w:rsidP="00CC6AFA">
      <w:pPr>
        <w:pStyle w:val="1c"/>
        <w:widowControl w:val="0"/>
        <w:numPr>
          <w:ilvl w:val="0"/>
          <w:numId w:val="44"/>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системы условий реализации основных образовательных программ не содержит контроль за состоянием системы условий.</w:t>
      </w:r>
    </w:p>
    <w:p w:rsidR="0092366C" w:rsidRPr="002A2593" w:rsidRDefault="0092366C" w:rsidP="00CC6AFA">
      <w:pPr>
        <w:pStyle w:val="1c"/>
        <w:widowControl w:val="0"/>
        <w:numPr>
          <w:ilvl w:val="0"/>
          <w:numId w:val="43"/>
        </w:numPr>
        <w:shd w:val="clear" w:color="auto" w:fill="auto"/>
        <w:tabs>
          <w:tab w:val="left" w:pos="993"/>
        </w:tabs>
        <w:spacing w:before="0" w:line="240" w:lineRule="auto"/>
        <w:ind w:left="0" w:right="20" w:firstLine="709"/>
        <w:contextualSpacing/>
        <w:rPr>
          <w:rFonts w:ascii="PT Astra Serif" w:hAnsi="PT Astra Serif" w:cs="Arial"/>
        </w:rPr>
      </w:pPr>
      <w:r w:rsidRPr="002A2593">
        <w:rPr>
          <w:rFonts w:ascii="PT Astra Serif" w:hAnsi="PT Astra Serif" w:cs="Arial"/>
        </w:rPr>
        <w:t>Программа формирования универсальных учебных действий основной общеобразовательной программы начального общего образования не содержит:</w:t>
      </w:r>
    </w:p>
    <w:p w:rsidR="0092366C" w:rsidRPr="002A2593" w:rsidRDefault="0092366C" w:rsidP="00CC6AFA">
      <w:pPr>
        <w:pStyle w:val="af5"/>
        <w:numPr>
          <w:ilvl w:val="0"/>
          <w:numId w:val="45"/>
        </w:numPr>
        <w:tabs>
          <w:tab w:val="left" w:pos="993"/>
          <w:tab w:val="left" w:pos="1276"/>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 xml:space="preserve">описание ценностных ориентиров содержания образования </w:t>
      </w:r>
      <w:r w:rsidRPr="002A2593">
        <w:rPr>
          <w:rFonts w:ascii="PT Astra Serif" w:hAnsi="PT Astra Serif" w:cs="Arial"/>
          <w:sz w:val="26"/>
          <w:szCs w:val="26"/>
          <w:lang w:val="ru-RU"/>
        </w:rPr>
        <w:br/>
        <w:t>при получении начального общего образования;</w:t>
      </w:r>
    </w:p>
    <w:p w:rsidR="0092366C" w:rsidRPr="002A2593" w:rsidRDefault="0092366C" w:rsidP="00CC6AFA">
      <w:pPr>
        <w:pStyle w:val="af5"/>
        <w:numPr>
          <w:ilvl w:val="0"/>
          <w:numId w:val="45"/>
        </w:numPr>
        <w:tabs>
          <w:tab w:val="left" w:pos="993"/>
          <w:tab w:val="left" w:pos="1276"/>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связь универсальных учебных действий с содержанием учебных предметов;</w:t>
      </w:r>
    </w:p>
    <w:p w:rsidR="0092366C" w:rsidRPr="002A2593" w:rsidRDefault="0092366C" w:rsidP="00CC6AFA">
      <w:pPr>
        <w:pStyle w:val="af5"/>
        <w:numPr>
          <w:ilvl w:val="0"/>
          <w:numId w:val="45"/>
        </w:numPr>
        <w:tabs>
          <w:tab w:val="left" w:pos="142"/>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типовые задачи формирования личностных, регулятивных, познавательных, коммуникативных универсальных учебных действий;</w:t>
      </w:r>
    </w:p>
    <w:p w:rsidR="0092366C" w:rsidRPr="002A2593" w:rsidRDefault="0092366C" w:rsidP="00CC6AFA">
      <w:pPr>
        <w:pStyle w:val="af5"/>
        <w:numPr>
          <w:ilvl w:val="0"/>
          <w:numId w:val="45"/>
        </w:numPr>
        <w:tabs>
          <w:tab w:val="left" w:pos="142"/>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92366C" w:rsidRPr="002A2593" w:rsidRDefault="0092366C" w:rsidP="00CC6AFA">
      <w:pPr>
        <w:pStyle w:val="af5"/>
        <w:numPr>
          <w:ilvl w:val="0"/>
          <w:numId w:val="43"/>
        </w:numPr>
        <w:tabs>
          <w:tab w:val="left" w:pos="142"/>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 xml:space="preserve">Программа духовно-нравственного развития, воспитания обучающихся при получении начального общего образования основной образовательной программы начального общего образования не содержит рекомендаций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 </w:t>
      </w:r>
    </w:p>
    <w:p w:rsidR="0092366C" w:rsidRPr="002A2593" w:rsidRDefault="0092366C" w:rsidP="00CC6AFA">
      <w:pPr>
        <w:pStyle w:val="af5"/>
        <w:numPr>
          <w:ilvl w:val="0"/>
          <w:numId w:val="43"/>
        </w:numPr>
        <w:tabs>
          <w:tab w:val="left" w:pos="142"/>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 xml:space="preserve">Программа формирования экологической культуры, здорового </w:t>
      </w:r>
      <w:r w:rsidRPr="002A2593">
        <w:rPr>
          <w:rFonts w:ascii="PT Astra Serif" w:hAnsi="PT Astra Serif" w:cs="Arial"/>
          <w:sz w:val="26"/>
          <w:szCs w:val="26"/>
          <w:lang w:val="ru-RU"/>
        </w:rPr>
        <w:br/>
        <w:t>и безопасного образа жизни основной образовательной программы начального общего образования не содержит:</w:t>
      </w:r>
    </w:p>
    <w:p w:rsidR="0092366C" w:rsidRPr="002A2593" w:rsidRDefault="0092366C" w:rsidP="00CC6AFA">
      <w:pPr>
        <w:pStyle w:val="af5"/>
        <w:numPr>
          <w:ilvl w:val="0"/>
          <w:numId w:val="45"/>
        </w:numPr>
        <w:tabs>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92366C" w:rsidRPr="002A2593" w:rsidRDefault="0092366C" w:rsidP="00CC6AFA">
      <w:pPr>
        <w:pStyle w:val="af5"/>
        <w:numPr>
          <w:ilvl w:val="0"/>
          <w:numId w:val="45"/>
        </w:numPr>
        <w:tabs>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профилактике употребления психоактивных веществ обучающимися, профилактике детского дорожно-транспортного травматизма;</w:t>
      </w:r>
    </w:p>
    <w:p w:rsidR="0092366C" w:rsidRPr="002A2593" w:rsidRDefault="0092366C" w:rsidP="00CC6AFA">
      <w:pPr>
        <w:pStyle w:val="af5"/>
        <w:numPr>
          <w:ilvl w:val="0"/>
          <w:numId w:val="45"/>
        </w:numPr>
        <w:tabs>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92366C" w:rsidRPr="002A2593" w:rsidRDefault="0092366C" w:rsidP="00CC6AFA">
      <w:pPr>
        <w:pStyle w:val="af5"/>
        <w:numPr>
          <w:ilvl w:val="0"/>
          <w:numId w:val="45"/>
        </w:numPr>
        <w:tabs>
          <w:tab w:val="left" w:pos="993"/>
        </w:tabs>
        <w:ind w:left="0" w:firstLine="709"/>
        <w:contextualSpacing/>
        <w:jc w:val="both"/>
        <w:rPr>
          <w:rFonts w:ascii="PT Astra Serif" w:hAnsi="PT Astra Serif" w:cs="Arial"/>
          <w:sz w:val="26"/>
          <w:szCs w:val="26"/>
          <w:lang w:val="ru-RU"/>
        </w:rPr>
      </w:pPr>
      <w:r w:rsidRPr="002A2593">
        <w:rPr>
          <w:rFonts w:ascii="PT Astra Serif" w:hAnsi="PT Astra Serif" w:cs="Arial"/>
          <w:sz w:val="26"/>
          <w:szCs w:val="26"/>
          <w:lang w:val="ru-RU"/>
        </w:rPr>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92366C" w:rsidRPr="002A2593" w:rsidRDefault="0092366C" w:rsidP="00CC6AFA">
      <w:pPr>
        <w:pStyle w:val="1c"/>
        <w:widowControl w:val="0"/>
        <w:numPr>
          <w:ilvl w:val="0"/>
          <w:numId w:val="43"/>
        </w:numPr>
        <w:shd w:val="clear" w:color="auto" w:fill="auto"/>
        <w:tabs>
          <w:tab w:val="left" w:pos="993"/>
        </w:tabs>
        <w:spacing w:before="0" w:line="240" w:lineRule="auto"/>
        <w:ind w:left="20" w:right="20" w:firstLine="709"/>
        <w:contextualSpacing/>
        <w:rPr>
          <w:rFonts w:ascii="PT Astra Serif" w:hAnsi="PT Astra Serif" w:cs="Arial"/>
        </w:rPr>
      </w:pPr>
      <w:r w:rsidRPr="002A2593">
        <w:rPr>
          <w:rFonts w:ascii="PT Astra Serif" w:hAnsi="PT Astra Serif" w:cs="Arial"/>
        </w:rPr>
        <w:t xml:space="preserve">В учебном плане не определены </w:t>
      </w:r>
      <w:r w:rsidRPr="002A2593">
        <w:rPr>
          <w:rStyle w:val="blk"/>
          <w:rFonts w:ascii="PT Astra Serif" w:hAnsi="PT Astra Serif" w:cs="Arial"/>
        </w:rPr>
        <w:t>формы промежуточной аттестации обучающихся</w:t>
      </w:r>
      <w:r w:rsidRPr="002A2593">
        <w:rPr>
          <w:rFonts w:ascii="PT Astra Serif" w:hAnsi="PT Astra Serif" w:cs="Arial"/>
        </w:rPr>
        <w:t>, обязательные предметные области «Родной язык и родная литература», «Основы духовно-нравственной культуры народов России» представлены в части учебного плана основного общего образования, формируемой участниками образовательных отношений.</w:t>
      </w:r>
    </w:p>
    <w:p w:rsidR="0092366C" w:rsidRPr="002A2593" w:rsidRDefault="0092366C" w:rsidP="00CC6AFA">
      <w:pPr>
        <w:pStyle w:val="1c"/>
        <w:widowControl w:val="0"/>
        <w:numPr>
          <w:ilvl w:val="0"/>
          <w:numId w:val="43"/>
        </w:numPr>
        <w:shd w:val="clear" w:color="auto" w:fill="auto"/>
        <w:tabs>
          <w:tab w:val="left" w:pos="993"/>
        </w:tabs>
        <w:spacing w:before="0" w:line="240" w:lineRule="auto"/>
        <w:ind w:left="20" w:right="20" w:firstLine="709"/>
        <w:contextualSpacing/>
        <w:rPr>
          <w:rFonts w:ascii="PT Astra Serif" w:hAnsi="PT Astra Serif" w:cs="Arial"/>
        </w:rPr>
      </w:pPr>
      <w:r w:rsidRPr="002A2593">
        <w:rPr>
          <w:rFonts w:ascii="PT Astra Serif" w:hAnsi="PT Astra Serif" w:cs="Arial"/>
        </w:rPr>
        <w:t>В рабочих программах курсов внеурочной деятельности содержание курса внеурочной деятельности разработано без указания форм организации и видов деятельности.</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К типичным несоответствиям </w:t>
      </w:r>
      <w:r w:rsidRPr="002A2593">
        <w:rPr>
          <w:rFonts w:ascii="PT Astra Serif" w:hAnsi="PT Astra Serif" w:cs="Arial"/>
          <w:b/>
          <w:sz w:val="26"/>
          <w:szCs w:val="26"/>
        </w:rPr>
        <w:t>условий реализации</w:t>
      </w:r>
      <w:r w:rsidRPr="002A2593">
        <w:rPr>
          <w:rFonts w:ascii="PT Astra Serif" w:hAnsi="PT Astra Serif" w:cs="Arial"/>
          <w:sz w:val="26"/>
          <w:szCs w:val="26"/>
        </w:rPr>
        <w:t xml:space="preserve"> основных образовательных программ можно отнести:</w:t>
      </w:r>
    </w:p>
    <w:p w:rsidR="0092366C" w:rsidRPr="002A2593" w:rsidRDefault="0092366C" w:rsidP="00CC6AFA">
      <w:pPr>
        <w:widowControl w:val="0"/>
        <w:numPr>
          <w:ilvl w:val="0"/>
          <w:numId w:val="46"/>
        </w:numPr>
        <w:tabs>
          <w:tab w:val="left" w:pos="993"/>
        </w:tabs>
        <w:suppressAutoHyphens/>
        <w:ind w:left="0" w:firstLine="709"/>
        <w:contextualSpacing/>
        <w:jc w:val="both"/>
        <w:rPr>
          <w:rFonts w:ascii="PT Astra Serif" w:hAnsi="PT Astra Serif" w:cs="Arial"/>
          <w:sz w:val="26"/>
          <w:szCs w:val="26"/>
        </w:rPr>
      </w:pPr>
      <w:r w:rsidRPr="002A2593">
        <w:rPr>
          <w:rFonts w:ascii="PT Astra Serif" w:hAnsi="PT Astra Serif" w:cs="Arial"/>
          <w:sz w:val="26"/>
          <w:szCs w:val="26"/>
        </w:rPr>
        <w:t>кадровые несоответствия (</w:t>
      </w:r>
      <w:bookmarkStart w:id="1" w:name="sub_10232"/>
      <w:r w:rsidRPr="002A2593">
        <w:rPr>
          <w:rFonts w:ascii="PT Astra Serif" w:hAnsi="PT Astra Serif" w:cs="Arial"/>
          <w:sz w:val="26"/>
          <w:szCs w:val="26"/>
        </w:rPr>
        <w:t xml:space="preserve">недоукомплектованность организации, осуществляющей образовательную деятельность, педагогическими работниками (нехватка учителей, психологов, логопедов, дефектологов), несоответствие </w:t>
      </w:r>
      <w:bookmarkEnd w:id="1"/>
      <w:r w:rsidRPr="002A2593">
        <w:rPr>
          <w:rFonts w:ascii="PT Astra Serif" w:hAnsi="PT Astra Serif" w:cs="Arial"/>
          <w:sz w:val="26"/>
          <w:szCs w:val="26"/>
        </w:rPr>
        <w:t xml:space="preserve">уровня квалификации работников </w:t>
      </w:r>
      <w:bookmarkStart w:id="2" w:name="sub_10236"/>
      <w:r w:rsidRPr="002A2593">
        <w:rPr>
          <w:rFonts w:ascii="PT Astra Serif" w:hAnsi="PT Astra Serif" w:cs="Arial"/>
          <w:sz w:val="26"/>
          <w:szCs w:val="26"/>
        </w:rPr>
        <w:t>квалификационным требованиям, указанным в квалификационных справочниках, и (или) профессиональным стандартам по соответствующей должности</w:t>
      </w:r>
      <w:bookmarkEnd w:id="2"/>
      <w:r w:rsidRPr="002A2593">
        <w:rPr>
          <w:rFonts w:ascii="PT Astra Serif" w:hAnsi="PT Astra Serif" w:cs="Arial"/>
          <w:sz w:val="26"/>
          <w:szCs w:val="26"/>
        </w:rPr>
        <w:t>;</w:t>
      </w:r>
    </w:p>
    <w:p w:rsidR="0092366C" w:rsidRPr="002A2593" w:rsidRDefault="0092366C" w:rsidP="00CC6AFA">
      <w:pPr>
        <w:widowControl w:val="0"/>
        <w:numPr>
          <w:ilvl w:val="0"/>
          <w:numId w:val="46"/>
        </w:numPr>
        <w:tabs>
          <w:tab w:val="left" w:pos="993"/>
        </w:tabs>
        <w:ind w:left="0" w:firstLine="709"/>
        <w:contextualSpacing/>
        <w:jc w:val="both"/>
        <w:rPr>
          <w:rFonts w:ascii="PT Astra Serif" w:hAnsi="PT Astra Serif" w:cs="Arial"/>
          <w:sz w:val="26"/>
          <w:szCs w:val="26"/>
        </w:rPr>
      </w:pPr>
      <w:r w:rsidRPr="002A2593">
        <w:rPr>
          <w:rFonts w:ascii="PT Astra Serif" w:hAnsi="PT Astra Serif" w:cs="Arial"/>
          <w:sz w:val="26"/>
          <w:szCs w:val="26"/>
        </w:rPr>
        <w:t>материально-технические несоответствия (не обеспечен доступ в ИБЦ к информационным ресурсам Интернета,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92366C" w:rsidRPr="002A2593" w:rsidRDefault="0092366C" w:rsidP="00CC6AFA">
      <w:pPr>
        <w:widowControl w:val="0"/>
        <w:ind w:firstLine="709"/>
        <w:contextualSpacing/>
        <w:jc w:val="both"/>
        <w:rPr>
          <w:rFonts w:ascii="PT Astra Serif" w:eastAsia="Calibri" w:hAnsi="PT Astra Serif" w:cs="Arial"/>
          <w:sz w:val="26"/>
          <w:szCs w:val="26"/>
        </w:rPr>
      </w:pPr>
      <w:r w:rsidRPr="002A2593">
        <w:rPr>
          <w:rFonts w:ascii="PT Astra Serif" w:eastAsia="Calibri" w:hAnsi="PT Astra Serif" w:cs="Arial"/>
          <w:sz w:val="26"/>
          <w:szCs w:val="26"/>
        </w:rPr>
        <w:t xml:space="preserve">Анализ типичных несоответствий </w:t>
      </w:r>
      <w:r w:rsidRPr="002A2593">
        <w:rPr>
          <w:rFonts w:ascii="PT Astra Serif" w:hAnsi="PT Astra Serif" w:cs="Arial"/>
          <w:sz w:val="26"/>
          <w:szCs w:val="26"/>
        </w:rPr>
        <w:t xml:space="preserve">действующим федеральным государственным образовательным стандартам </w:t>
      </w:r>
      <w:r w:rsidRPr="002A2593">
        <w:rPr>
          <w:rFonts w:ascii="PT Astra Serif" w:eastAsia="Calibri" w:hAnsi="PT Astra Serif" w:cs="Arial"/>
          <w:sz w:val="26"/>
          <w:szCs w:val="26"/>
        </w:rPr>
        <w:t>направлен на недопущение указанных несоответствий и предупреждение возможных негативных последствий (</w:t>
      </w:r>
      <w:r w:rsidRPr="002A2593">
        <w:rPr>
          <w:rFonts w:ascii="PT Astra Serif" w:hAnsi="PT Astra Serif" w:cs="Arial"/>
          <w:sz w:val="26"/>
          <w:szCs w:val="26"/>
          <w:shd w:val="clear" w:color="auto" w:fill="FFFFFF"/>
        </w:rPr>
        <w:t xml:space="preserve">нарушение/незаконное ограничение права обучающихся на образование, нарушение требований к организации и осуществлению образовательной деятельности, </w:t>
      </w:r>
      <w:r w:rsidRPr="002A2593">
        <w:rPr>
          <w:rFonts w:ascii="PT Astra Serif" w:eastAsia="Calibri" w:hAnsi="PT Astra Serif" w:cs="Arial"/>
          <w:sz w:val="26"/>
          <w:szCs w:val="26"/>
        </w:rPr>
        <w:t xml:space="preserve">несоответствие качества образования обучающихся </w:t>
      </w:r>
      <w:r w:rsidRPr="002A2593">
        <w:rPr>
          <w:rFonts w:ascii="PT Astra Serif" w:hAnsi="PT Astra Serif" w:cs="Arial"/>
          <w:sz w:val="26"/>
          <w:szCs w:val="26"/>
        </w:rPr>
        <w:t>федеральным государственным образовательным стандартам</w:t>
      </w:r>
      <w:r w:rsidRPr="002A2593">
        <w:rPr>
          <w:rFonts w:ascii="PT Astra Serif" w:eastAsia="Calibri" w:hAnsi="PT Astra Serif" w:cs="Arial"/>
          <w:sz w:val="26"/>
          <w:szCs w:val="26"/>
        </w:rPr>
        <w:t>, административные наказания в случаях, предусмотренных КоАП РФ).</w:t>
      </w:r>
    </w:p>
    <w:p w:rsidR="0092366C" w:rsidRPr="002A2593" w:rsidRDefault="0092366C" w:rsidP="00CC6AFA">
      <w:pPr>
        <w:widowControl w:val="0"/>
        <w:shd w:val="clear" w:color="auto" w:fill="FFFFFF"/>
        <w:tabs>
          <w:tab w:val="left" w:pos="700"/>
          <w:tab w:val="left" w:pos="993"/>
        </w:tabs>
        <w:suppressAutoHyphens/>
        <w:ind w:firstLine="709"/>
        <w:contextualSpacing/>
        <w:jc w:val="center"/>
        <w:rPr>
          <w:rFonts w:ascii="PT Astra Serif" w:hAnsi="PT Astra Serif" w:cs="Arial"/>
          <w:b/>
          <w:sz w:val="26"/>
          <w:szCs w:val="26"/>
        </w:rPr>
      </w:pPr>
      <w:r w:rsidRPr="002A2593">
        <w:rPr>
          <w:rFonts w:ascii="PT Astra Serif" w:hAnsi="PT Astra Serif" w:cs="Arial"/>
          <w:b/>
          <w:sz w:val="26"/>
          <w:szCs w:val="26"/>
        </w:rPr>
        <w:t>Действия по пресечению нарушений законодательства в сфере образования и устранению последствий нарушении</w:t>
      </w:r>
    </w:p>
    <w:p w:rsidR="0092366C" w:rsidRPr="002A2593" w:rsidRDefault="0092366C" w:rsidP="00CC6AFA">
      <w:pPr>
        <w:widowControl w:val="0"/>
        <w:ind w:firstLine="709"/>
        <w:contextualSpacing/>
        <w:jc w:val="both"/>
        <w:rPr>
          <w:rFonts w:ascii="PT Astra Serif" w:hAnsi="PT Astra Serif"/>
          <w:sz w:val="26"/>
          <w:szCs w:val="26"/>
        </w:rPr>
      </w:pPr>
      <w:r w:rsidRPr="002A2593">
        <w:rPr>
          <w:rFonts w:ascii="PT Astra Serif" w:hAnsi="PT Astra Serif" w:cs="Arial"/>
          <w:sz w:val="26"/>
          <w:szCs w:val="26"/>
        </w:rPr>
        <w:t>За 2019 год по результатам проверок по федеральному государственному надзору в сфере образования и лицензионному контролю за образовательной деятельностью выдано 235 предписаний (организации, осуществляющие образовательную деятельность – 227, органы местного самоуправления – 9), что составило 80% от общего количества проведённых проверок. В 2018 году было выдано 113 предписаний (организации, осуществляющие образовательную деятельность – 108, органы местного самоуправления – 5), что составило 44 % от общего количества проведённых проверок. Увеличение доли предписаний связано с проведением комплексных выездных проверок, охватывающих все направления деятельности образовательных организаций.</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По факту неисполнения предписаний были возбуждены дела об административных правонарушениях в отношении 21 должностных и 68 юридическ</w:t>
      </w:r>
      <w:r w:rsidR="00463A5D">
        <w:rPr>
          <w:rFonts w:ascii="PT Astra Serif" w:hAnsi="PT Astra Serif" w:cs="Arial"/>
          <w:sz w:val="26"/>
          <w:szCs w:val="26"/>
        </w:rPr>
        <w:t>их лиц</w:t>
      </w:r>
      <w:r w:rsidRPr="002A2593">
        <w:rPr>
          <w:rFonts w:ascii="PT Astra Serif" w:hAnsi="PT Astra Serif" w:cs="Arial"/>
          <w:sz w:val="26"/>
          <w:szCs w:val="26"/>
        </w:rPr>
        <w:t xml:space="preserve"> (в том числе в отношении ОМСУ составлен 1 протокол). Повторно выданы 9 предписаний об устранении нарушений требований законодательства об образовании и запрещён приём в данные образовательные организации (Духовная исламская религиозная организация - профессиональная образовательная организация МЕДРЕСЕ «БИЛЯР», Муниципальное дошкольное образовательное учреждение Ермоловский детский сад «Василек», Областное государственное казённое общеобразовательное учреждение «Барановская школа-интернат», Муниципальное общеобразовательное учреждение Мордовско-Канадейская основная школа муниципального образования «Николаевский район» Ульяновской области, Муниципальное казённое учреждение дополнительного образования Детско-юношеская спортивная школа р.п. Вешкайма Ульяновской области, Муниципальное бюджетное дошкольное образовательное учреждение «Детский сад № 132, </w:t>
      </w:r>
      <w:r w:rsidRPr="002A2593">
        <w:rPr>
          <w:rFonts w:ascii="PT Astra Serif" w:hAnsi="PT Astra Serif"/>
          <w:sz w:val="26"/>
          <w:szCs w:val="26"/>
        </w:rPr>
        <w:t>муниципальное казённое общеобразовательное учреждение Устьуренская средняя школа имени Н.Г.Варакина, Общество с ограниченной ответственностью «Новые технологии», Акционерное общество «Ульяновский механический завод»</w:t>
      </w:r>
      <w:r w:rsidRPr="002A2593">
        <w:rPr>
          <w:rFonts w:ascii="PT Astra Serif" w:hAnsi="PT Astra Serif" w:cs="Arial"/>
          <w:sz w:val="26"/>
          <w:szCs w:val="26"/>
        </w:rPr>
        <w:t xml:space="preserve">) и 3 предписания </w:t>
      </w:r>
      <w:r w:rsidRPr="002A2593">
        <w:rPr>
          <w:rFonts w:ascii="PT Astra Serif" w:hAnsi="PT Astra Serif"/>
          <w:sz w:val="26"/>
          <w:szCs w:val="26"/>
        </w:rPr>
        <w:t>об устранении выявленных нарушений лицензионных требований к лицензиату при осуществлении образовательной деятельности</w:t>
      </w:r>
      <w:r w:rsidRPr="002A2593">
        <w:rPr>
          <w:rFonts w:ascii="PT Astra Serif" w:hAnsi="PT Astra Serif" w:cs="Arial"/>
          <w:sz w:val="26"/>
          <w:szCs w:val="26"/>
        </w:rPr>
        <w:t xml:space="preserve"> (МОУ Уренокарлинская СОШ, МОУ Прасковьинская СШ, МОУ Красноборская СОШ). Исполнили повторно выданные предписания в установленные сроки 9 образовательных организаций. В результате принятых мер нарушения устранены, возобновлен прием</w:t>
      </w:r>
      <w:r w:rsidR="00463A5D">
        <w:rPr>
          <w:rFonts w:ascii="PT Astra Serif" w:hAnsi="PT Astra Serif" w:cs="Arial"/>
          <w:sz w:val="26"/>
          <w:szCs w:val="26"/>
        </w:rPr>
        <w:t xml:space="preserve"> в 5 образовательных организациях</w:t>
      </w:r>
      <w:r w:rsidRPr="002A2593">
        <w:rPr>
          <w:rFonts w:ascii="PT Astra Serif" w:hAnsi="PT Astra Serif" w:cs="Arial"/>
          <w:sz w:val="26"/>
          <w:szCs w:val="26"/>
        </w:rPr>
        <w:t xml:space="preserve">, возобновлено действие лицензии у 3 образовательных организаций. У 3-х образовательных организаций срок повторно выданного предписания не истек (МКОУ </w:t>
      </w:r>
      <w:r w:rsidRPr="002A2593">
        <w:rPr>
          <w:rFonts w:ascii="PT Astra Serif" w:hAnsi="PT Astra Serif"/>
          <w:sz w:val="26"/>
          <w:szCs w:val="26"/>
        </w:rPr>
        <w:t>Устьуренская средняя школа имени Н.Г.Варакина</w:t>
      </w:r>
      <w:r w:rsidRPr="002A2593">
        <w:rPr>
          <w:rFonts w:ascii="PT Astra Serif" w:hAnsi="PT Astra Serif" w:cs="Arial"/>
          <w:sz w:val="26"/>
          <w:szCs w:val="26"/>
        </w:rPr>
        <w:t>, ООО «Новые технологии», АО «Ульяновский механический завод»).</w:t>
      </w:r>
    </w:p>
    <w:p w:rsidR="0092366C" w:rsidRPr="002A2593" w:rsidRDefault="0092366C"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зафиксирован факт </w:t>
      </w:r>
      <w:r w:rsidRPr="002A2593">
        <w:rPr>
          <w:rFonts w:ascii="PT Astra Serif" w:hAnsi="PT Astra Serif" w:cs="Arial"/>
          <w:sz w:val="26"/>
          <w:szCs w:val="26"/>
        </w:rPr>
        <w:t xml:space="preserve">оспаривания в суде юридическими лицами результатов проведённых в отношении них мероприятий по контролю. органу местного самоуправления, осуществляющему управление в сфере образования (Администрация МО «Новоспасский район») было направлено повторное предписание. </w:t>
      </w:r>
      <w:r w:rsidRPr="002A2593">
        <w:rPr>
          <w:rFonts w:ascii="PT Astra Serif" w:hAnsi="PT Astra Serif"/>
          <w:sz w:val="26"/>
          <w:szCs w:val="26"/>
        </w:rPr>
        <w:t xml:space="preserve">Администрация МО «Новоспасский район» обратилась в Арбитражный суд Ульяновской области с иском о признании недействительным повторно выданного предписания об устранении </w:t>
      </w:r>
      <w:r w:rsidRPr="002A2593">
        <w:rPr>
          <w:rFonts w:ascii="PT Astra Serif" w:hAnsi="PT Astra Serif" w:cs="Arial"/>
          <w:sz w:val="26"/>
          <w:szCs w:val="26"/>
        </w:rPr>
        <w:t>нарушений требований законодательства об образовании</w:t>
      </w:r>
      <w:r w:rsidRPr="002A2593">
        <w:rPr>
          <w:rFonts w:ascii="PT Astra Serif" w:hAnsi="PT Astra Serif"/>
          <w:sz w:val="26"/>
          <w:szCs w:val="26"/>
        </w:rPr>
        <w:t>. В рамках рассмотрения искового заявления в Арбитражном суде Ульяновской области заявленные требования были отозваны, предписание Министерства исполнено.</w:t>
      </w:r>
    </w:p>
    <w:p w:rsidR="0092366C" w:rsidRPr="002A2593" w:rsidRDefault="0092366C"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 xml:space="preserve">Количество составленных протоколов об административных правонарушениях по отдельным статьям Кодекса Российской Федерации </w:t>
      </w:r>
    </w:p>
    <w:p w:rsidR="0092366C" w:rsidRPr="002A2593" w:rsidRDefault="0092366C" w:rsidP="00CC6AFA">
      <w:pPr>
        <w:widowControl w:val="0"/>
        <w:contextualSpacing/>
        <w:jc w:val="center"/>
        <w:rPr>
          <w:rFonts w:ascii="PT Astra Serif" w:hAnsi="PT Astra Serif" w:cs="Arial"/>
          <w:b/>
          <w:sz w:val="26"/>
          <w:szCs w:val="26"/>
        </w:rPr>
      </w:pPr>
      <w:r w:rsidRPr="002A2593">
        <w:rPr>
          <w:rFonts w:ascii="PT Astra Serif" w:hAnsi="PT Astra Serif" w:cs="Arial"/>
          <w:b/>
          <w:sz w:val="26"/>
          <w:szCs w:val="26"/>
        </w:rPr>
        <w:t>об административных правонарушениях</w:t>
      </w:r>
    </w:p>
    <w:p w:rsidR="0092366C" w:rsidRPr="002A2593" w:rsidRDefault="0092366C" w:rsidP="00CC6AFA">
      <w:pPr>
        <w:widowControl w:val="0"/>
        <w:contextualSpacing/>
        <w:jc w:val="center"/>
        <w:rPr>
          <w:rFonts w:ascii="PT Astra Serif" w:hAnsi="PT Astra Serif" w:cs="Arial"/>
          <w:sz w:val="26"/>
          <w:szCs w:val="26"/>
        </w:rPr>
      </w:pPr>
      <w:r w:rsidRPr="002A2593">
        <w:rPr>
          <w:rFonts w:ascii="PT Astra Serif" w:hAnsi="PT Astra Serif" w:cs="Arial"/>
          <w:sz w:val="26"/>
          <w:szCs w:val="26"/>
        </w:rPr>
        <w:t>(по результатам плановых и внеплановых проверок)</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806"/>
        <w:gridCol w:w="1075"/>
        <w:gridCol w:w="806"/>
        <w:gridCol w:w="807"/>
        <w:gridCol w:w="941"/>
        <w:gridCol w:w="941"/>
        <w:gridCol w:w="941"/>
        <w:gridCol w:w="941"/>
        <w:gridCol w:w="942"/>
        <w:gridCol w:w="941"/>
      </w:tblGrid>
      <w:tr w:rsidR="0092366C" w:rsidRPr="00A95A07" w:rsidTr="00C7732A">
        <w:trPr>
          <w:trHeight w:val="677"/>
        </w:trPr>
        <w:tc>
          <w:tcPr>
            <w:tcW w:w="775" w:type="dxa"/>
            <w:vMerge w:val="restart"/>
            <w:tcBorders>
              <w:top w:val="single" w:sz="4" w:space="0" w:color="auto"/>
              <w:left w:val="single" w:sz="4" w:space="0" w:color="auto"/>
              <w:bottom w:val="single" w:sz="4" w:space="0" w:color="auto"/>
              <w:right w:val="single" w:sz="4" w:space="0" w:color="auto"/>
            </w:tcBorders>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Год</w:t>
            </w:r>
          </w:p>
        </w:tc>
        <w:tc>
          <w:tcPr>
            <w:tcW w:w="9140" w:type="dxa"/>
            <w:gridSpan w:val="10"/>
            <w:tcBorders>
              <w:top w:val="single" w:sz="4" w:space="0" w:color="auto"/>
              <w:left w:val="single" w:sz="4" w:space="0" w:color="auto"/>
              <w:bottom w:val="single" w:sz="4" w:space="0" w:color="auto"/>
              <w:right w:val="single" w:sz="4" w:space="0" w:color="auto"/>
            </w:tcBorders>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b/>
                <w:sz w:val="24"/>
                <w:szCs w:val="24"/>
              </w:rPr>
              <w:t xml:space="preserve">Количество протоколов </w:t>
            </w:r>
          </w:p>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b/>
                <w:sz w:val="24"/>
                <w:szCs w:val="24"/>
              </w:rPr>
              <w:t>по статьям КоАП РФ</w:t>
            </w:r>
          </w:p>
        </w:tc>
      </w:tr>
      <w:tr w:rsidR="0092366C" w:rsidRPr="00A95A07" w:rsidTr="00C7732A">
        <w:trPr>
          <w:trHeight w:val="677"/>
        </w:trPr>
        <w:tc>
          <w:tcPr>
            <w:tcW w:w="775" w:type="dxa"/>
            <w:vMerge/>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rPr>
                <w:rFonts w:ascii="PT Astra Serif" w:hAnsi="PT Astra Serif" w:cs="Arial"/>
                <w:sz w:val="24"/>
                <w:szCs w:val="24"/>
              </w:rPr>
            </w:pP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ind w:right="-54"/>
              <w:contextualSpacing/>
              <w:jc w:val="center"/>
              <w:rPr>
                <w:rFonts w:ascii="PT Astra Serif" w:hAnsi="PT Astra Serif" w:cs="Arial"/>
                <w:sz w:val="24"/>
                <w:szCs w:val="24"/>
              </w:rPr>
            </w:pPr>
            <w:r w:rsidRPr="00A95A07">
              <w:rPr>
                <w:rFonts w:ascii="PT Astra Serif" w:hAnsi="PT Astra Serif" w:cs="Arial"/>
                <w:sz w:val="24"/>
                <w:szCs w:val="24"/>
              </w:rPr>
              <w:t>ч.2 ст.5.57</w:t>
            </w:r>
          </w:p>
        </w:tc>
        <w:tc>
          <w:tcPr>
            <w:tcW w:w="10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ч. 2 ст. 19.4.1</w:t>
            </w:r>
          </w:p>
        </w:tc>
        <w:tc>
          <w:tcPr>
            <w:tcW w:w="806"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ind w:right="-157"/>
              <w:contextualSpacing/>
              <w:jc w:val="center"/>
              <w:rPr>
                <w:rFonts w:ascii="PT Astra Serif" w:hAnsi="PT Astra Serif" w:cs="Arial"/>
                <w:sz w:val="24"/>
                <w:szCs w:val="24"/>
              </w:rPr>
            </w:pPr>
            <w:r w:rsidRPr="00A95A07">
              <w:rPr>
                <w:rFonts w:ascii="PT Astra Serif" w:hAnsi="PT Astra Serif" w:cs="Arial"/>
                <w:sz w:val="24"/>
                <w:szCs w:val="24"/>
              </w:rPr>
              <w:t>ч.1 ст.19.5</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ind w:right="-59"/>
              <w:contextualSpacing/>
              <w:jc w:val="center"/>
              <w:rPr>
                <w:rFonts w:ascii="PT Astra Serif" w:hAnsi="PT Astra Serif" w:cs="Arial"/>
                <w:sz w:val="24"/>
                <w:szCs w:val="24"/>
              </w:rPr>
            </w:pPr>
            <w:r w:rsidRPr="00A95A07">
              <w:rPr>
                <w:rFonts w:ascii="PT Astra Serif" w:hAnsi="PT Astra Serif" w:cs="Arial"/>
                <w:sz w:val="24"/>
                <w:szCs w:val="24"/>
              </w:rPr>
              <w:t>ст.19.7</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ч.1 ст.19.20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ч.2 ст.19.20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ч.3 ст.19.20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ч.1 ст.19.30</w:t>
            </w:r>
          </w:p>
        </w:tc>
        <w:tc>
          <w:tcPr>
            <w:tcW w:w="942"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ч.5 ст.19.30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Всего</w:t>
            </w:r>
          </w:p>
        </w:tc>
      </w:tr>
      <w:tr w:rsidR="0092366C" w:rsidRPr="00A95A07" w:rsidTr="00C7732A">
        <w:trPr>
          <w:trHeight w:val="677"/>
        </w:trPr>
        <w:tc>
          <w:tcPr>
            <w:tcW w:w="7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b/>
                <w:sz w:val="24"/>
                <w:szCs w:val="24"/>
              </w:rPr>
              <w:t xml:space="preserve">2018 </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806"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33</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25</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w:t>
            </w:r>
          </w:p>
        </w:tc>
        <w:tc>
          <w:tcPr>
            <w:tcW w:w="942"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7</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b/>
                <w:sz w:val="24"/>
                <w:szCs w:val="24"/>
              </w:rPr>
              <w:t>78</w:t>
            </w:r>
          </w:p>
        </w:tc>
      </w:tr>
      <w:tr w:rsidR="0092366C" w:rsidRPr="00A95A07" w:rsidTr="00C7732A">
        <w:trPr>
          <w:trHeight w:val="677"/>
        </w:trPr>
        <w:tc>
          <w:tcPr>
            <w:tcW w:w="7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Доля от общего количества составленных протоколов</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1,3</w:t>
            </w:r>
          </w:p>
        </w:tc>
        <w:tc>
          <w:tcPr>
            <w:tcW w:w="10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806"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42,3</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1,3</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12,8</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32</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1,3</w:t>
            </w:r>
          </w:p>
        </w:tc>
        <w:tc>
          <w:tcPr>
            <w:tcW w:w="942"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9</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b/>
                <w:sz w:val="24"/>
                <w:szCs w:val="24"/>
              </w:rPr>
              <w:t>100</w:t>
            </w:r>
          </w:p>
        </w:tc>
      </w:tr>
      <w:tr w:rsidR="0092366C" w:rsidRPr="00A95A07" w:rsidTr="00C7732A">
        <w:trPr>
          <w:trHeight w:val="677"/>
        </w:trPr>
        <w:tc>
          <w:tcPr>
            <w:tcW w:w="7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b/>
                <w:sz w:val="24"/>
                <w:szCs w:val="24"/>
              </w:rPr>
              <w:t>2019</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10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w:t>
            </w:r>
          </w:p>
        </w:tc>
        <w:tc>
          <w:tcPr>
            <w:tcW w:w="806"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38</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4</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21</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11</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13</w:t>
            </w:r>
          </w:p>
        </w:tc>
        <w:tc>
          <w:tcPr>
            <w:tcW w:w="942"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b/>
                <w:sz w:val="24"/>
                <w:szCs w:val="24"/>
              </w:rPr>
              <w:t>89</w:t>
            </w:r>
          </w:p>
        </w:tc>
      </w:tr>
      <w:tr w:rsidR="0092366C" w:rsidRPr="00A95A07" w:rsidTr="00C7732A">
        <w:trPr>
          <w:trHeight w:val="677"/>
        </w:trPr>
        <w:tc>
          <w:tcPr>
            <w:tcW w:w="7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sz w:val="24"/>
                <w:szCs w:val="24"/>
              </w:rPr>
              <w:t>Доля от общего количества составленных протоколов</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1075"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1,1</w:t>
            </w:r>
          </w:p>
        </w:tc>
        <w:tc>
          <w:tcPr>
            <w:tcW w:w="806"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42,7</w:t>
            </w:r>
          </w:p>
        </w:tc>
        <w:tc>
          <w:tcPr>
            <w:tcW w:w="807"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4,5</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23,6</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12,4</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14,6</w:t>
            </w:r>
          </w:p>
        </w:tc>
        <w:tc>
          <w:tcPr>
            <w:tcW w:w="942"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sz w:val="24"/>
                <w:szCs w:val="24"/>
              </w:rPr>
            </w:pPr>
            <w:r w:rsidRPr="00A95A07">
              <w:rPr>
                <w:rFonts w:ascii="PT Astra Serif" w:hAnsi="PT Astra Serif" w:cs="Arial"/>
                <w:sz w:val="24"/>
                <w:szCs w:val="24"/>
              </w:rPr>
              <w:t>1,1</w:t>
            </w:r>
          </w:p>
        </w:tc>
        <w:tc>
          <w:tcPr>
            <w:tcW w:w="941" w:type="dxa"/>
            <w:tcBorders>
              <w:top w:val="single" w:sz="4" w:space="0" w:color="auto"/>
              <w:left w:val="single" w:sz="4" w:space="0" w:color="auto"/>
              <w:bottom w:val="single" w:sz="4" w:space="0" w:color="auto"/>
              <w:right w:val="single" w:sz="4" w:space="0" w:color="auto"/>
            </w:tcBorders>
            <w:vAlign w:val="center"/>
            <w:hideMark/>
          </w:tcPr>
          <w:p w:rsidR="0092366C" w:rsidRPr="00A95A07" w:rsidRDefault="0092366C" w:rsidP="00CC6AFA">
            <w:pPr>
              <w:widowControl w:val="0"/>
              <w:contextualSpacing/>
              <w:jc w:val="center"/>
              <w:rPr>
                <w:rFonts w:ascii="PT Astra Serif" w:hAnsi="PT Astra Serif" w:cs="Arial"/>
                <w:b/>
                <w:sz w:val="24"/>
                <w:szCs w:val="24"/>
              </w:rPr>
            </w:pPr>
            <w:r w:rsidRPr="00A95A07">
              <w:rPr>
                <w:rFonts w:ascii="PT Astra Serif" w:hAnsi="PT Astra Serif" w:cs="Arial"/>
                <w:b/>
                <w:sz w:val="24"/>
                <w:szCs w:val="24"/>
              </w:rPr>
              <w:t>100</w:t>
            </w:r>
          </w:p>
        </w:tc>
      </w:tr>
    </w:tbl>
    <w:p w:rsidR="0092366C" w:rsidRPr="002A2593" w:rsidRDefault="0092366C" w:rsidP="00CC6AFA">
      <w:pPr>
        <w:widowControl w:val="0"/>
        <w:ind w:firstLine="709"/>
        <w:contextualSpacing/>
        <w:jc w:val="both"/>
        <w:rPr>
          <w:rFonts w:ascii="PT Astra Serif" w:hAnsi="PT Astra Serif" w:cs="Arial"/>
          <w:sz w:val="26"/>
          <w:szCs w:val="26"/>
        </w:rPr>
      </w:pP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Сравнительный анализ данных, приведенных в таблице, показал, что в 2019 году наблюдается увеличение доли протоколов, составленных по ч. 1 ст. 19.30 (нарушение правил оказания платных образовательных услуг, что связано с отменой надзорных каникул для организаций, осуществляющих обучение. Также увеличилась доля протоколов по ч. 2 ст. 19.20 (нарушение лицензионных требований), что связано с отсутствием таких протоколов в 2018 году. </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Вместе с тем, отмечаем снижение доли протоколов, составленных по ч. 1 ст. 19.20 (осуществление образовательной деятельности в отсутствии лицензии), по ч. 3 ст. 19.20 (грубое нарушение лицензионных требований), а также по ч. 5 ст. 19.30 (нарушение установленного законодательством об образовании порядка приема в образовательную организацию). </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В целом в 2019 году доля проверок, по результатам которых составлены протоколы об административных правонарушениях (2019 – 30,3%), снизилась по сравнению с отчетным периодом прошлого года (2018 – 31,3%), что связано с реализаций мероприятий, предусмотренных Программой профилактики, направленной на предупреждение нарушений требований законодательства об образовании при организации образовательной деятельности.</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К виновным лицам по решению судебных органов были применены меры административной ответственности:</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предупреждение – 24;</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административный штраф – 33 (на общую сумму 910 тыс.</w:t>
      </w:r>
      <w:r w:rsidR="00ED7639" w:rsidRPr="002A2593">
        <w:rPr>
          <w:rFonts w:ascii="PT Astra Serif" w:hAnsi="PT Astra Serif" w:cs="Arial"/>
          <w:sz w:val="26"/>
          <w:szCs w:val="26"/>
        </w:rPr>
        <w:t xml:space="preserve"> </w:t>
      </w:r>
      <w:r w:rsidRPr="002A2593">
        <w:rPr>
          <w:rFonts w:ascii="PT Astra Serif" w:hAnsi="PT Astra Serif" w:cs="Arial"/>
          <w:sz w:val="26"/>
          <w:szCs w:val="26"/>
        </w:rPr>
        <w:t xml:space="preserve">руб.). </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По судебным постановлениям о назначении административного наказания в виде административного штрафа в 2019 году взыскано 898 тыс.</w:t>
      </w:r>
      <w:r w:rsidR="00ED7639" w:rsidRPr="002A2593">
        <w:rPr>
          <w:rFonts w:ascii="PT Astra Serif" w:hAnsi="PT Astra Serif" w:cs="Arial"/>
          <w:sz w:val="26"/>
          <w:szCs w:val="26"/>
        </w:rPr>
        <w:t xml:space="preserve"> </w:t>
      </w:r>
      <w:r w:rsidRPr="002A2593">
        <w:rPr>
          <w:rFonts w:ascii="PT Astra Serif" w:hAnsi="PT Astra Serif" w:cs="Arial"/>
          <w:sz w:val="26"/>
          <w:szCs w:val="26"/>
        </w:rPr>
        <w:t>руб.</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Освобождены от административной ответственности в связи с малозначительностью совершенного правонарушения 8 организаций, осуществляющих образовательную деятельность, в связи с отсутствием состава – 2 организации, в связи с истечением сроков привлечения к административной</w:t>
      </w:r>
      <w:r w:rsidR="00EC28CE">
        <w:rPr>
          <w:rFonts w:ascii="PT Astra Serif" w:hAnsi="PT Astra Serif" w:cs="Arial"/>
          <w:sz w:val="26"/>
          <w:szCs w:val="26"/>
        </w:rPr>
        <w:t xml:space="preserve"> ответственности – 1 организация</w:t>
      </w:r>
      <w:r w:rsidRPr="002A2593">
        <w:rPr>
          <w:rFonts w:ascii="PT Astra Serif" w:hAnsi="PT Astra Serif" w:cs="Arial"/>
          <w:sz w:val="26"/>
          <w:szCs w:val="26"/>
        </w:rPr>
        <w:t>.</w:t>
      </w:r>
    </w:p>
    <w:p w:rsidR="0092366C" w:rsidRPr="002A2593" w:rsidRDefault="0092366C" w:rsidP="00CC6AFA">
      <w:pPr>
        <w:widowControl w:val="0"/>
        <w:ind w:firstLine="709"/>
        <w:contextualSpacing/>
        <w:jc w:val="both"/>
        <w:rPr>
          <w:rFonts w:ascii="PT Astra Serif" w:hAnsi="PT Astra Serif" w:cs="Arial"/>
          <w:sz w:val="26"/>
          <w:szCs w:val="26"/>
        </w:rPr>
      </w:pPr>
      <w:r w:rsidRPr="002A2593">
        <w:rPr>
          <w:rFonts w:ascii="PT Astra Serif" w:hAnsi="PT Astra Serif"/>
          <w:sz w:val="26"/>
          <w:szCs w:val="26"/>
        </w:rPr>
        <w:t>За отчётный</w:t>
      </w:r>
      <w:r w:rsidRPr="002A2593">
        <w:rPr>
          <w:rFonts w:ascii="PT Astra Serif" w:hAnsi="PT Astra Serif" w:cs="Arial"/>
          <w:sz w:val="26"/>
          <w:szCs w:val="26"/>
        </w:rPr>
        <w:t xml:space="preserve"> период жалоб на действия (бездействия) должностных лиц Департамента не поступало. Все проверки проведены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1C6028" w:rsidRPr="002A2593" w:rsidRDefault="001C6028" w:rsidP="00CC6AFA">
      <w:pPr>
        <w:widowControl w:val="0"/>
        <w:ind w:firstLine="709"/>
        <w:contextualSpacing/>
        <w:jc w:val="center"/>
        <w:rPr>
          <w:rFonts w:ascii="PT Astra Serif" w:hAnsi="PT Astra Serif" w:cs="Arial"/>
          <w:b/>
          <w:sz w:val="26"/>
          <w:szCs w:val="26"/>
        </w:rPr>
      </w:pPr>
      <w:r w:rsidRPr="002A2593">
        <w:rPr>
          <w:rFonts w:ascii="PT Astra Serif" w:hAnsi="PT Astra Serif" w:cs="Arial"/>
          <w:b/>
          <w:sz w:val="26"/>
          <w:szCs w:val="26"/>
        </w:rPr>
        <w:t>Профилактическая деятельность</w:t>
      </w:r>
    </w:p>
    <w:p w:rsidR="001C6028" w:rsidRPr="002A2593" w:rsidRDefault="001C6028" w:rsidP="00CC6AFA">
      <w:pPr>
        <w:widowControl w:val="0"/>
        <w:tabs>
          <w:tab w:val="left" w:pos="993"/>
        </w:tabs>
        <w:ind w:firstLine="709"/>
        <w:contextualSpacing/>
        <w:jc w:val="both"/>
        <w:rPr>
          <w:rFonts w:ascii="PT Astra Serif" w:hAnsi="PT Astra Serif" w:cs="Arial"/>
          <w:sz w:val="26"/>
          <w:szCs w:val="26"/>
        </w:rPr>
      </w:pPr>
      <w:r w:rsidRPr="002A2593">
        <w:rPr>
          <w:rFonts w:ascii="PT Astra Serif" w:hAnsi="PT Astra Serif"/>
          <w:sz w:val="26"/>
          <w:szCs w:val="26"/>
        </w:rPr>
        <w:t xml:space="preserve">В целях исполнения требований ст. 8.2. Закона №294-ФЗ в Министерстве образования и науки Ульяновской области </w:t>
      </w:r>
      <w:r w:rsidRPr="002A2593">
        <w:rPr>
          <w:rFonts w:ascii="PT Astra Serif" w:hAnsi="PT Astra Serif" w:cs="Arial"/>
          <w:sz w:val="26"/>
          <w:szCs w:val="26"/>
        </w:rPr>
        <w:t xml:space="preserve">разработана и размещена на сайте Программа профилактики нарушений обязательных требований в сфере образования (утв. </w:t>
      </w:r>
      <w:r w:rsidRPr="002A2593">
        <w:rPr>
          <w:rFonts w:ascii="PT Astra Serif" w:hAnsi="PT Astra Serif"/>
          <w:sz w:val="26"/>
          <w:szCs w:val="26"/>
        </w:rPr>
        <w:t>распоряжением</w:t>
      </w:r>
      <w:r w:rsidRPr="002A2593">
        <w:rPr>
          <w:rFonts w:ascii="PT Astra Serif" w:hAnsi="PT Astra Serif" w:cs="Arial"/>
          <w:sz w:val="26"/>
          <w:szCs w:val="26"/>
        </w:rPr>
        <w:t xml:space="preserve"> от 11.02.2019 № 220-р), включающая в себя </w:t>
      </w:r>
      <w:r w:rsidRPr="002A2593">
        <w:rPr>
          <w:rFonts w:ascii="PT Astra Serif" w:hAnsi="PT Astra Serif"/>
          <w:sz w:val="26"/>
          <w:szCs w:val="26"/>
        </w:rPr>
        <w:t xml:space="preserve">следующие направления деятельности: </w:t>
      </w:r>
    </w:p>
    <w:p w:rsidR="001C6028" w:rsidRPr="002A2593" w:rsidRDefault="001C6028"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информирование юридических лиц, индивидуальных предпринимателей по вопросам соблюдения обязательных требований законодательства в сфере образования посредством размещения соответствующей информации на официальном сайте Министерства образования и науки Ульяновской области, а также в ходе разъяснительной работы в средствах массовой информации;</w:t>
      </w:r>
    </w:p>
    <w:p w:rsidR="001C6028" w:rsidRPr="002A2593" w:rsidRDefault="001C6028"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обобщение практики осуществления государственного контроля (надзора) по вопросам соблюдения требований законодательства Российской Федерации в сфере образования, включая мониторинг и анализ результатов контрольно-надзорной деятельности в рамках исполнения переданных полномочий, направление информационных и инструктивных писем о результатах проверок подведомственных организаций, о типичных нарушениях законодательства об образовании, несоответствиях ФГОС, а также по результатам проведения лицензионного контроля;</w:t>
      </w:r>
    </w:p>
    <w:p w:rsidR="001C6028" w:rsidRPr="002A2593" w:rsidRDefault="001C6028"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информационно-методическое обеспечение деятельности по предупреждению нарушений обязательных требований законодательства Российской Федерации в сфере образовании, в том числе проведение семинаров, конференций, совещаний, круглых столов по вопросам соблюдения законодательства Российской Федерации в сфере образования, а также консультирование руководителей и специалистов органов управления образованием, руководителей и педагогических работников образовательных организаций по вопросам обязательных требований законодательства в сфере образования, организацию работы «Прямых телефонных линий», личный приём, издание и распространение сборников, журналов, методических рекомендаций по вопросам соблюдения законодательства об образовании;</w:t>
      </w:r>
    </w:p>
    <w:p w:rsidR="001C6028" w:rsidRPr="002A2593" w:rsidRDefault="001C6028"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обеспечение доступности и открытости информации о системе образования (информации о деятельности организации) путем анализа информации, размещенной на официальных сайтах образовательных организаций в соответствии с установленными требованиями;</w:t>
      </w:r>
    </w:p>
    <w:p w:rsidR="001C6028" w:rsidRPr="002A2593" w:rsidRDefault="001C6028"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принятие мер в случае выявления в ходе профилактических мероприятий признаков нарушений обязательных требований, в том числе посредством направления предупреждений, а также во взаимодействии с учредителями организаций, правоохранительными органами, судебными органами, государственными органами, осуществляющими государственный контроль (надзор).</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реализации Программы профилактики:</w:t>
      </w:r>
    </w:p>
    <w:p w:rsidR="001C6028" w:rsidRPr="002A2593" w:rsidRDefault="001C6028" w:rsidP="00CC6AFA">
      <w:pPr>
        <w:widowControl w:val="0"/>
        <w:numPr>
          <w:ilvl w:val="0"/>
          <w:numId w:val="4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актуализированы перечни нормативных правовых актов, содержащих обязательные требования, которые оцениваются при проведении Министерством образования и науки Ульяновской области мероприятий по государственному контролю (надзору) в сфере образования, мероприятий по лицензионному контролю образовательной деятельности (распоряжение от 27.06.2019 № 1155-р); соответствующий нормативный акт размещен на официальном сайте Министерства;</w:t>
      </w:r>
    </w:p>
    <w:p w:rsidR="001C6028" w:rsidRPr="002A2593" w:rsidRDefault="001C6028" w:rsidP="00CC6AFA">
      <w:pPr>
        <w:widowControl w:val="0"/>
        <w:numPr>
          <w:ilvl w:val="0"/>
          <w:numId w:val="4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осуществлено обобщение практики по результатам проверок в рамках государственного контроля (надзора), лицензионного контроля: на официальном сайте Министерства в сети «Интернет» в разделе «Контрольно-надзорная деятельность» размещена соответствующая информация о типичных нарушениях обязательных требований, выявленных в 2019 году;</w:t>
      </w:r>
    </w:p>
    <w:p w:rsidR="001C6028" w:rsidRPr="002A2593" w:rsidRDefault="001C6028" w:rsidP="00CC6AFA">
      <w:pPr>
        <w:widowControl w:val="0"/>
        <w:numPr>
          <w:ilvl w:val="0"/>
          <w:numId w:val="4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 xml:space="preserve">проведено 10 открытых мероприятий: </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и специалистов Управления образованием муниципального образования «Инзенский район», руководителей и заместителей руководителей образовательных организаций семинар-совещание по теме: «О результатах контрольно-надзорных мероприятий, проведенных департаментом в 2018 году и 1 квартале 2019 год»» (29.03.2019);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членов ГЭК, руководителей ППЭ, организаторов и муниципальных координаторов ВКС по теме «Профилактика нарушений законодательства при организации и проведении ЕГЭ по результатам досрочного периода проведения ЕГЭ в 2019 году» (12.04.2019);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и заместителей руководителей образовательных организаций совещание в режиме видеоконференцсвязи по теме: «Актуальные вопросы соблюдения лицензионных требований при осуществлении образовательной деятельности. Проблемы и пути их решения» (25.04.2019);</w:t>
      </w:r>
    </w:p>
    <w:p w:rsidR="001C6028" w:rsidRPr="002A2593" w:rsidRDefault="00C13389" w:rsidP="00CC6AFA">
      <w:pPr>
        <w:widowControl w:val="0"/>
        <w:tabs>
          <w:tab w:val="left" w:pos="1134"/>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общеобразовательных организаций, на базе которых создаются Центры образования цифрового и гуманитарного профилей «Точка роста» совещание в режиме видеоконференцсвязи по вопросу лицензирования образовательной деятельности образовательных программ дополнительного образования детей и взрослых (17.05.2019);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заместителей руководителей образовательных организаций совещание по теме «Соблюдение установленных требований к приему в образовательную организацию. Типичные нарушения законодательства в сфере образования при организации и осуществлении образовательной деятельности организаций для детей с ОВЗ» (19.06.2019);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муниципальных органов управлением образования, руководителей образовательных организаций совещание с участием Губернатора Ульяновской области по теме: «Качество образования – основа качества жизни» (27.06.2019);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и специалистов муниципальных органов управления образованием, руководителей и заместителей руководителей образовательных организаций, организаций, осуществляющих обучение, индивидуальных предпринимателей, представителей некоммерческих и социально ориентированных некоммерческих организаций, родительской общественности в рамках ежегодного регионального образовательного форума на базе Губернаторского лицея № 100 проведена коммуникационная сессия «Оценка качества: константа развития образования» с участием представителей Федеральной службы по надзору в сфере образования и науки, Федерального института оценки качества образования, а также представителей регионального отделения общероссийского народного фронта «За Россию», Ульяновского государственного педагогического университета имени И.Н. Ульянова, Института развития образования (21.08.2019);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и специалистов Управления образованием муниципального образования «Цильнинский район», руководителей и заместителей руководителей образовательных организаций семинар-совещание по теме: «О результатах контрольно-надзорных мероприятий, проведенных департаме</w:t>
      </w:r>
      <w:r w:rsidRPr="002A2593">
        <w:rPr>
          <w:rFonts w:ascii="PT Astra Serif" w:hAnsi="PT Astra Serif"/>
          <w:sz w:val="26"/>
          <w:szCs w:val="26"/>
        </w:rPr>
        <w:t>нтом в январе-октябре 2019 года</w:t>
      </w:r>
      <w:r w:rsidR="001C6028" w:rsidRPr="002A2593">
        <w:rPr>
          <w:rFonts w:ascii="PT Astra Serif" w:hAnsi="PT Astra Serif"/>
          <w:sz w:val="26"/>
          <w:szCs w:val="26"/>
        </w:rPr>
        <w:t>» (23.10.2019);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экспертов, привлекаемых к мероприятиям по контролю, на базе ФГБОУ ВО «УлГПУ им. И.Н. Ульянова» семинар по теме: «Нормативно-правовые основы контрольно-надзорной деятельности» (20.11.2019);</w:t>
      </w:r>
    </w:p>
    <w:p w:rsidR="001C6028" w:rsidRPr="002A2593" w:rsidRDefault="00C13389" w:rsidP="00CC6AFA">
      <w:pPr>
        <w:widowControl w:val="0"/>
        <w:tabs>
          <w:tab w:val="left" w:pos="993"/>
        </w:tabs>
        <w:contextualSpacing/>
        <w:jc w:val="both"/>
        <w:rPr>
          <w:rFonts w:ascii="PT Astra Serif" w:hAnsi="PT Astra Serif"/>
          <w:sz w:val="26"/>
          <w:szCs w:val="26"/>
        </w:rPr>
      </w:pPr>
      <w:r w:rsidRPr="002A2593">
        <w:rPr>
          <w:rFonts w:ascii="PT Astra Serif" w:hAnsi="PT Astra Serif"/>
          <w:sz w:val="26"/>
          <w:szCs w:val="26"/>
        </w:rPr>
        <w:tab/>
      </w:r>
      <w:r w:rsidR="001C6028" w:rsidRPr="002A2593">
        <w:rPr>
          <w:rFonts w:ascii="PT Astra Serif" w:hAnsi="PT Astra Serif"/>
          <w:sz w:val="26"/>
          <w:szCs w:val="26"/>
        </w:rPr>
        <w:t>для руководителей и специалистов органов управления образованием муниципальных образований совещание по теме: «О результатах контрольно-надзорных мероприятий, проведенных департаментом в 2019 году. Перспективы развития контрольно-надзорной деятельности» (26.12.2019);</w:t>
      </w:r>
    </w:p>
    <w:p w:rsidR="001C6028" w:rsidRPr="002A2593" w:rsidRDefault="001C6028" w:rsidP="00CC6AFA">
      <w:pPr>
        <w:widowControl w:val="0"/>
        <w:numPr>
          <w:ilvl w:val="0"/>
          <w:numId w:val="4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проведено 10 «прямых телефонных линий» по вопросам лицензирования образовательной деятельности, приема граждан в общеобразовательные учреждения, подтверждения документов об образовании и (или) о квалификации, проведения лицензионного контроля и аккредитации образовательной деятельности, соблюдение требований законодательства при приеме в образовательную организацию, при организации обучения детей с ОВЗ, организаци</w:t>
      </w:r>
      <w:r w:rsidR="00C13389" w:rsidRPr="002A2593">
        <w:rPr>
          <w:rFonts w:ascii="PT Astra Serif" w:hAnsi="PT Astra Serif"/>
          <w:sz w:val="26"/>
          <w:szCs w:val="26"/>
        </w:rPr>
        <w:t>и платных образовательных услуг;</w:t>
      </w:r>
    </w:p>
    <w:p w:rsidR="001C6028" w:rsidRPr="002A2593" w:rsidRDefault="001C6028" w:rsidP="00CC6AFA">
      <w:pPr>
        <w:widowControl w:val="0"/>
        <w:numPr>
          <w:ilvl w:val="0"/>
          <w:numId w:val="4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в информационно-аналитическом журнале «Smart Образование» опубликована статья начальника отдела по надзору за соблюдением законодательства в сфере образования «Актуальные вопросы приема обучающихся в образовательную организацию».</w:t>
      </w:r>
    </w:p>
    <w:p w:rsidR="001C6028" w:rsidRPr="002A2593" w:rsidRDefault="001C6028" w:rsidP="00CC6AFA">
      <w:pPr>
        <w:widowControl w:val="0"/>
        <w:numPr>
          <w:ilvl w:val="0"/>
          <w:numId w:val="4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даны интервью директором департамента по надзору и контролю в сфере образования и начальником отдела лицензирования и государственной аккредитации по вопросам повышения качества образования и лицензирования образовательной деятельности, в том числе по вопросам лицензирования образовательной деятельности негосударственного сектора образования (телеканал «Репортер», 04.04.2019).</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По результатам проверок в рамках установленной компетенции проводятся рабочие совещания с руководителями муниципальных органов управления образованием, руководителями образовательных организаций по вопросам нормативного правового регулирования образовательной деятельности и деятельности органов управления образованием в целях обеспечения соблюдения законодательства об образовании органами управления и подведомственными образовательными организациями. </w:t>
      </w:r>
    </w:p>
    <w:p w:rsidR="001C6028" w:rsidRPr="002A2593" w:rsidRDefault="001C6028" w:rsidP="00CC6AFA">
      <w:pPr>
        <w:widowControl w:val="0"/>
        <w:ind w:firstLine="709"/>
        <w:contextualSpacing/>
        <w:jc w:val="both"/>
        <w:rPr>
          <w:rFonts w:ascii="PT Astra Serif" w:hAnsi="PT Astra Serif"/>
          <w:bCs/>
          <w:sz w:val="26"/>
          <w:szCs w:val="26"/>
        </w:rPr>
      </w:pPr>
      <w:r w:rsidRPr="002A2593">
        <w:rPr>
          <w:rFonts w:ascii="PT Astra Serif" w:hAnsi="PT Astra Serif"/>
          <w:sz w:val="26"/>
          <w:szCs w:val="26"/>
        </w:rPr>
        <w:t>Также</w:t>
      </w:r>
      <w:r w:rsidRPr="002A2593">
        <w:rPr>
          <w:rFonts w:ascii="PT Astra Serif" w:hAnsi="PT Astra Serif"/>
          <w:bCs/>
          <w:sz w:val="26"/>
          <w:szCs w:val="26"/>
          <w:bdr w:val="none" w:sz="0" w:space="0" w:color="auto" w:frame="1"/>
        </w:rPr>
        <w:t xml:space="preserve"> сотрудники департамента приняли участие в </w:t>
      </w:r>
      <w:r w:rsidRPr="002A2593">
        <w:rPr>
          <w:rFonts w:ascii="PT Astra Serif" w:hAnsi="PT Astra Serif"/>
          <w:bCs/>
          <w:sz w:val="26"/>
          <w:szCs w:val="26"/>
        </w:rPr>
        <w:t>Межрегиональном форуме учителей родного языка и литературы «Межкультурная коммуникация как фактор укрепления единства народа» с</w:t>
      </w:r>
      <w:r w:rsidRPr="002A2593">
        <w:rPr>
          <w:rFonts w:ascii="PT Astra Serif" w:hAnsi="PT Astra Serif"/>
          <w:sz w:val="26"/>
          <w:szCs w:val="26"/>
          <w:shd w:val="clear" w:color="auto" w:fill="FFFFFF"/>
        </w:rPr>
        <w:t xml:space="preserve"> докладом на тему «О применении норм законодательства в части изучения родных языков из числа языков народов Российской Федерации» (14.02.2019), в заседании Совета директоров государственных образовательных учреждений Ульяновской области, реализующих профессиональные образовательные программы по вопросам предоставления сведений о выданных документах об образовании и о квалификации в Федеральную информационную системы «Федеральный реестр документов об образовании» (23.01.2019); </w:t>
      </w:r>
      <w:r w:rsidRPr="002A2593">
        <w:rPr>
          <w:rFonts w:ascii="PT Astra Serif" w:hAnsi="PT Astra Serif" w:cs="Arial"/>
          <w:sz w:val="26"/>
          <w:szCs w:val="26"/>
        </w:rPr>
        <w:t xml:space="preserve">в </w:t>
      </w:r>
      <w:r w:rsidRPr="002A2593">
        <w:rPr>
          <w:rFonts w:ascii="PT Astra Serif" w:hAnsi="PT Astra Serif"/>
          <w:bCs/>
          <w:sz w:val="26"/>
          <w:szCs w:val="26"/>
          <w:bdr w:val="none" w:sz="0" w:space="0" w:color="auto" w:frame="1"/>
        </w:rPr>
        <w:t xml:space="preserve">совещании представителей общеобразовательных организаций УФСИН под руководством Уполномоченного по правам человека в Ульяновской области Крутилиной Л.А. по </w:t>
      </w:r>
      <w:r w:rsidRPr="002A2593">
        <w:rPr>
          <w:rFonts w:ascii="PT Astra Serif" w:hAnsi="PT Astra Serif" w:cs="Arial"/>
          <w:sz w:val="26"/>
          <w:szCs w:val="26"/>
        </w:rPr>
        <w:t>вопросам реализации федеральных государственных образовательных стандартов в общеобразовательных организациях УФСИН Ульяновской области</w:t>
      </w:r>
      <w:r w:rsidRPr="002A2593">
        <w:rPr>
          <w:rFonts w:ascii="PT Astra Serif" w:hAnsi="PT Astra Serif"/>
          <w:bCs/>
          <w:sz w:val="26"/>
          <w:szCs w:val="26"/>
          <w:bdr w:val="none" w:sz="0" w:space="0" w:color="auto" w:frame="1"/>
        </w:rPr>
        <w:t xml:space="preserve"> (28.08.2019).</w:t>
      </w:r>
    </w:p>
    <w:p w:rsidR="001C6028" w:rsidRPr="002A2593" w:rsidRDefault="00C13389" w:rsidP="00CC6AFA">
      <w:pPr>
        <w:widowControl w:val="0"/>
        <w:tabs>
          <w:tab w:val="left" w:pos="993"/>
        </w:tabs>
        <w:ind w:firstLine="709"/>
        <w:contextualSpacing/>
        <w:jc w:val="both"/>
        <w:rPr>
          <w:rFonts w:ascii="PT Astra Serif" w:hAnsi="PT Astra Serif"/>
          <w:bCs/>
          <w:iCs/>
          <w:sz w:val="26"/>
          <w:szCs w:val="26"/>
        </w:rPr>
      </w:pPr>
      <w:r w:rsidRPr="002A2593">
        <w:rPr>
          <w:rFonts w:ascii="PT Astra Serif" w:hAnsi="PT Astra Serif"/>
          <w:sz w:val="26"/>
          <w:szCs w:val="26"/>
        </w:rPr>
        <w:t>Н</w:t>
      </w:r>
      <w:r w:rsidR="001C6028" w:rsidRPr="002A2593">
        <w:rPr>
          <w:rFonts w:ascii="PT Astra Serif" w:hAnsi="PT Astra Serif"/>
          <w:sz w:val="26"/>
          <w:szCs w:val="26"/>
        </w:rPr>
        <w:t xml:space="preserve">аправлены предостережения о недопустимости нарушения обязательных требований в 73 организации, осуществляющие образовательную деятельность. В соответствии с Правилами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образовательные организации согласно срокам, указанным в предостережениях, представили в департамент по надзору и контролю в сфере образования уведомления о принятых мерах по соблюдению законодательства в сфере образования либо возражения об отсутствии в их деятельности указанных в предостережении нарушений. </w:t>
      </w:r>
    </w:p>
    <w:p w:rsidR="001C6028" w:rsidRPr="002A2593" w:rsidRDefault="001C6028"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Ежемесячно в департаменте проводились дни открытых дверей по оказанию государственных услуг.</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cs="Arial"/>
          <w:sz w:val="26"/>
          <w:szCs w:val="26"/>
        </w:rPr>
        <w:t xml:space="preserve">В целях </w:t>
      </w:r>
      <w:r w:rsidRPr="002A2593">
        <w:rPr>
          <w:rStyle w:val="blk"/>
          <w:rFonts w:ascii="PT Astra Serif" w:hAnsi="PT Astra Serif"/>
          <w:sz w:val="26"/>
          <w:szCs w:val="26"/>
        </w:rPr>
        <w:t>обеспечения открытости и доступности информации о системе образования, а также о проводимой контрольно-надзорной деятельности</w:t>
      </w:r>
      <w:r w:rsidRPr="002A2593">
        <w:rPr>
          <w:rFonts w:ascii="PT Astra Serif" w:hAnsi="PT Astra Serif" w:cs="Arial"/>
          <w:sz w:val="26"/>
          <w:szCs w:val="26"/>
        </w:rPr>
        <w:t xml:space="preserve"> на сайте Министерства образования и науки в разделе «Контрольно-надзорная деятельность», «Государственные услуги» в течение 2019 года размещалась оперативная информация о планах и результатах контрольно-надзорной деятельности, лицензионного контроля, порядке предоставления государственных услуг по лицензированию и государственной аккредитации образовательной деятельности, реестры выданных свидетельств о государственной аккредитации и реестры выданных лицензий, </w:t>
      </w:r>
      <w:r w:rsidRPr="002A2593">
        <w:rPr>
          <w:rFonts w:ascii="PT Astra Serif" w:hAnsi="PT Astra Serif"/>
          <w:sz w:val="26"/>
          <w:szCs w:val="26"/>
        </w:rPr>
        <w:t>о типичных нарушениях требований законодательства об образовании, выявленных в ходе проверок образовательных организаций, о рассмотрении обращений граждан, в том числе по фактам коррупции, о взаимодействии с прокуратурой, о внесении изменений в ежегодный план проведения плановых проверок юридических лиц,</w:t>
      </w:r>
      <w:r w:rsidRPr="002A2593">
        <w:rPr>
          <w:rFonts w:ascii="PT Astra Serif" w:hAnsi="PT Astra Serif" w:cs="Arial"/>
          <w:sz w:val="26"/>
          <w:szCs w:val="26"/>
        </w:rPr>
        <w:t xml:space="preserve"> о положительных результатах деятельности Департамента. </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sz w:val="26"/>
          <w:szCs w:val="26"/>
        </w:rPr>
        <w:t>В Департаменте в целях оказания правовой помощи и индивидуального консультирования граждан организована работа «прямой линии», осуществляется личный приём, а также в рамках установленной компетенции ведётся работа с письменными обращениями.</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С целью проведения мониторинга результатов контрольно-надзорной деятельности систематически обновляются базы данных по учёту контрольно-надзорных мероприятий, предоставления государственных услуг (на бумажном и электронном носителях), реестры выданных лицензий на осуществление образовательной деятельности, свидетельств государственной аккредитации.</w:t>
      </w:r>
    </w:p>
    <w:p w:rsidR="001C6028" w:rsidRPr="002A2593" w:rsidRDefault="001C6028"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В целях </w:t>
      </w:r>
      <w:r w:rsidRPr="002A2593">
        <w:rPr>
          <w:rStyle w:val="blk"/>
          <w:rFonts w:ascii="PT Astra Serif" w:hAnsi="PT Astra Serif"/>
          <w:sz w:val="26"/>
          <w:szCs w:val="26"/>
        </w:rPr>
        <w:t>повышения профессионального уровня,</w:t>
      </w:r>
      <w:r w:rsidRPr="002A2593">
        <w:rPr>
          <w:rFonts w:ascii="PT Astra Serif" w:hAnsi="PT Astra Serif"/>
          <w:bCs/>
          <w:sz w:val="26"/>
          <w:szCs w:val="26"/>
        </w:rPr>
        <w:t xml:space="preserve"> необходимого для </w:t>
      </w:r>
      <w:r w:rsidRPr="002A2593">
        <w:rPr>
          <w:rStyle w:val="blk"/>
          <w:rFonts w:ascii="PT Astra Serif" w:hAnsi="PT Astra Serif"/>
          <w:sz w:val="26"/>
          <w:szCs w:val="26"/>
        </w:rPr>
        <w:t>надлежащего исполнения должностных обязанностей при осуществлении</w:t>
      </w:r>
      <w:r w:rsidRPr="002A2593">
        <w:rPr>
          <w:rFonts w:ascii="PT Astra Serif" w:hAnsi="PT Astra Serif"/>
          <w:bCs/>
          <w:sz w:val="26"/>
          <w:szCs w:val="26"/>
        </w:rPr>
        <w:t xml:space="preserve"> государственного контроля (надзора) должностные лица департамента в 2019 году прошли обучение на курсах повышения квалификации по образовательной программе дополнительного профессионального образования «</w:t>
      </w:r>
      <w:r w:rsidRPr="002A2593">
        <w:rPr>
          <w:rFonts w:ascii="PT Astra Serif" w:hAnsi="PT Astra Serif"/>
          <w:sz w:val="26"/>
          <w:szCs w:val="26"/>
        </w:rPr>
        <w:t>Основы цифровой трансформации и цифровой экономики: технологии и компетенции</w:t>
      </w:r>
      <w:r w:rsidRPr="002A2593">
        <w:rPr>
          <w:rFonts w:ascii="PT Astra Serif" w:hAnsi="PT Astra Serif"/>
          <w:bCs/>
          <w:sz w:val="26"/>
          <w:szCs w:val="26"/>
        </w:rPr>
        <w:t xml:space="preserve">» (2 человека – в объеме 60 ч.) в </w:t>
      </w:r>
      <w:r w:rsidRPr="002A2593">
        <w:rPr>
          <w:rFonts w:ascii="PT Astra Serif" w:hAnsi="PT Astra Serif"/>
          <w:sz w:val="26"/>
          <w:szCs w:val="26"/>
        </w:rPr>
        <w:t>РАНХиГС</w:t>
      </w:r>
      <w:r w:rsidRPr="002A2593">
        <w:rPr>
          <w:rFonts w:ascii="PT Astra Serif" w:hAnsi="PT Astra Serif"/>
          <w:bCs/>
          <w:sz w:val="26"/>
          <w:szCs w:val="26"/>
        </w:rPr>
        <w:t xml:space="preserve">, «Повышение эффективности осуществления исполнительными органами власти возложенных на них функций контроля (надзора) в соответствующих сферах деятельности» (1 человек – в объеме 40 час.) в </w:t>
      </w:r>
      <w:r w:rsidRPr="002A2593">
        <w:rPr>
          <w:rFonts w:ascii="PT Astra Serif" w:hAnsi="PT Astra Serif"/>
          <w:sz w:val="26"/>
          <w:szCs w:val="26"/>
        </w:rPr>
        <w:t>Ульяновском филиале РАНХиГС</w:t>
      </w:r>
      <w:r w:rsidRPr="002A2593">
        <w:rPr>
          <w:rFonts w:ascii="PT Astra Serif" w:hAnsi="PT Astra Serif"/>
          <w:bCs/>
          <w:sz w:val="26"/>
          <w:szCs w:val="26"/>
        </w:rPr>
        <w:t xml:space="preserve">. </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Департаментом организована и осуществляется деятельность по содействию в развитии институтов гражданского общества и поддержке социально ориентированных некоммерческих организаций в Ульяновской области. </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Сотрудниками департамента в целях оказания консультативной помощи принято участие в мероприятиях регионального и всероссийского уровней в целях развития инвестиционной привлекательности региона и предпринимательской инициативы: </w:t>
      </w:r>
      <w:r w:rsidRPr="002A2593">
        <w:rPr>
          <w:rFonts w:ascii="PT Astra Serif" w:hAnsi="PT Astra Serif"/>
          <w:sz w:val="26"/>
          <w:szCs w:val="26"/>
          <w:lang w:val="en-US"/>
        </w:rPr>
        <w:t>III</w:t>
      </w:r>
      <w:r w:rsidRPr="002A2593">
        <w:rPr>
          <w:rFonts w:ascii="PT Astra Serif" w:hAnsi="PT Astra Serif"/>
          <w:sz w:val="26"/>
          <w:szCs w:val="26"/>
        </w:rPr>
        <w:t xml:space="preserve"> форум деловых женщин (14.03.2019), «Форум солидарных муниципалитетов «От стратегии к тактике» (02.04.2019), семинар для руководителей образовательных организаций негосударственного сектора «Траектория обновления системы дополнительного образования в рамках реализации федерального проекта «Успех каждого ребенка» национального проекта «Образование»» (14.11.2019).</w:t>
      </w:r>
    </w:p>
    <w:p w:rsidR="001C6028" w:rsidRPr="002A2593" w:rsidRDefault="001C6028" w:rsidP="00CC6AFA">
      <w:pPr>
        <w:widowControl w:val="0"/>
        <w:ind w:firstLine="709"/>
        <w:contextualSpacing/>
        <w:jc w:val="both"/>
        <w:rPr>
          <w:rFonts w:ascii="PT Astra Serif" w:hAnsi="PT Astra Serif" w:cs="Arial"/>
          <w:b/>
          <w:sz w:val="26"/>
          <w:szCs w:val="26"/>
        </w:rPr>
      </w:pPr>
      <w:r w:rsidRPr="002A2593">
        <w:rPr>
          <w:rFonts w:ascii="PT Astra Serif" w:hAnsi="PT Astra Serif" w:cs="Arial"/>
          <w:b/>
          <w:sz w:val="26"/>
          <w:szCs w:val="26"/>
        </w:rPr>
        <w:t xml:space="preserve">Анализ работы Департамента за 2019 год позволяет сделать вывод </w:t>
      </w:r>
      <w:r w:rsidRPr="002A2593">
        <w:rPr>
          <w:rFonts w:ascii="PT Astra Serif" w:hAnsi="PT Astra Serif" w:cs="Arial"/>
          <w:b/>
          <w:sz w:val="26"/>
          <w:szCs w:val="26"/>
        </w:rPr>
        <w:br/>
        <w:t>о достижении следующих показателей деятельности:</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выполнение в полном объёме плановых показателей деятельности департамента, достижение </w:t>
      </w:r>
      <w:r w:rsidRPr="002A2593">
        <w:rPr>
          <w:rFonts w:ascii="PT Astra Serif" w:hAnsi="PT Astra Serif"/>
          <w:color w:val="000000"/>
          <w:sz w:val="26"/>
          <w:szCs w:val="26"/>
        </w:rPr>
        <w:t xml:space="preserve">целевых показателей эффективности деятельности органов государственной власти субъектов Российской Федерации, утвержденных приказом Федеральной службой по надзору в сфере образования и науки от 20.11.2018 № 1545 </w:t>
      </w:r>
      <w:r w:rsidRPr="002A2593">
        <w:rPr>
          <w:rFonts w:ascii="PT Astra Serif" w:hAnsi="PT Astra Serif"/>
          <w:sz w:val="26"/>
          <w:szCs w:val="26"/>
        </w:rPr>
        <w:t>и показателей рейтинговой оценки деятельности, утверждённых распоряжением Правительства Ульяновской области от 15.03.2010 №134-пр «О показателях оценки эффективности деятельности исполнительных органов государственной власти Ульяновской области»;</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выполнение в полном объёме плана проведения плановых проверок юридических лиц и индивидуальных предпринимателей, органов местного самоуправления, осуществляющих управление в сфере образования;</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неукоснительное соблюдение сроков проведения плановых и внеплановых проверок; </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отсутствие проверок, результаты которых признаны недействительными; </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отсутствие жалоб, заявлений, обращений по вопросам реализации контрольно-надзорных функций, поступивших в Министерство образования и науки Ульяновской области;</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отсутствие замечаний контрольно-надзорных органов по предоставляемой департаментом отчётной информации; </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отсутствие неисполненных контрольных поручений;</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отсутствие жалоб на служебное поведение;</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отсутствие актов прокурорского реагирования по исполнению департаментом контрольно-надзорных функций; </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обеспечение своевременного и полного рассмотрения обращений физических и юридических лиц, принятие по ним решений и направление заявителям ответов в установленный законодательством Российской Федерации срок;</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качественная подготовка аналитических документов по итогам деятельности департамента;</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обеспечение проведения мониторинга результатов контрольно-надзорной деятельности и правоприменительной практики;</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обеспечение информирования общественности о результатах контрольно-надзорной деятельности;</w:t>
      </w:r>
    </w:p>
    <w:p w:rsidR="001C6028" w:rsidRPr="002A2593" w:rsidRDefault="001C602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обеспечение предоставления государственных услуг по лицензированию образовательной деятельности, государственной аккредитации образовательной деятельности, подтверждению документов об образовании и (или) о квалификации, об учёных степенях, учёных званиях;</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sz w:val="26"/>
          <w:szCs w:val="26"/>
        </w:rPr>
        <w:t>обеспечение ведения федеральной государственной информационной системы учёта результатов государственного контроля в сфере образования (АКНДПП);</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обеспечение </w:t>
      </w:r>
      <w:r w:rsidRPr="002A2593">
        <w:rPr>
          <w:rFonts w:ascii="PT Astra Serif" w:hAnsi="PT Astra Serif"/>
          <w:sz w:val="26"/>
          <w:szCs w:val="26"/>
        </w:rPr>
        <w:t>ведения реестров выданных лицензий и свидетельств о государственной аккредитации;</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обеспечение повышения профессиональной компетентности специалистов департамента;</w:t>
      </w:r>
    </w:p>
    <w:p w:rsidR="001C6028" w:rsidRPr="002A2593" w:rsidRDefault="001C6028"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обеспечение просвещения руководителей и специалистов муниципальных органов управления образованием, руководителей и педагогических работников образовательных организаций по вопросам соблюдения требований законодательства об образовании.</w:t>
      </w:r>
    </w:p>
    <w:p w:rsidR="001C0DF0" w:rsidRPr="002A2593" w:rsidRDefault="001C0DF0" w:rsidP="00CC6AFA">
      <w:pPr>
        <w:widowControl w:val="0"/>
        <w:suppressAutoHyphens/>
        <w:contextualSpacing/>
        <w:jc w:val="center"/>
        <w:rPr>
          <w:rFonts w:ascii="PT Astra Serif" w:hAnsi="PT Astra Serif"/>
          <w:b/>
          <w:sz w:val="26"/>
          <w:szCs w:val="26"/>
        </w:rPr>
      </w:pPr>
      <w:r w:rsidRPr="002A2593">
        <w:rPr>
          <w:rFonts w:ascii="PT Astra Serif" w:hAnsi="PT Astra Serif"/>
          <w:b/>
          <w:sz w:val="26"/>
          <w:szCs w:val="26"/>
        </w:rPr>
        <w:t>Создание условий для проведения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1C0DF0" w:rsidRPr="002A2593" w:rsidRDefault="001C0DF0" w:rsidP="00CC6AFA">
      <w:pPr>
        <w:widowControl w:val="0"/>
        <w:ind w:left="-284" w:firstLine="992"/>
        <w:contextualSpacing/>
        <w:jc w:val="both"/>
        <w:rPr>
          <w:rFonts w:ascii="PT Astra Serif" w:hAnsi="PT Astra Serif"/>
          <w:sz w:val="26"/>
          <w:szCs w:val="26"/>
        </w:rPr>
      </w:pPr>
      <w:r w:rsidRPr="002A2593">
        <w:rPr>
          <w:rFonts w:ascii="PT Astra Serif" w:hAnsi="PT Astra Serif"/>
          <w:sz w:val="26"/>
          <w:szCs w:val="26"/>
        </w:rPr>
        <w:t xml:space="preserve">Во исполнение требований ст.95 Федерального закона от 29.12.2012 №273-ФЗ «Об образовании в Российской Федерации» (в редакции от 29.12.2017 в части осуществления независимой оценки качества условий осуществления образовательной деятельности организациями, осуществляющими образовательную деятельность Министерством образования и науки Ульяновской области (далее – Министерство) проведены следующие мероприятия. </w:t>
      </w:r>
    </w:p>
    <w:p w:rsidR="001C0DF0" w:rsidRPr="002A2593" w:rsidRDefault="001C0DF0" w:rsidP="00CC6AFA">
      <w:pPr>
        <w:widowControl w:val="0"/>
        <w:ind w:left="-284" w:firstLine="992"/>
        <w:contextualSpacing/>
        <w:jc w:val="both"/>
        <w:rPr>
          <w:rFonts w:ascii="PT Astra Serif" w:hAnsi="PT Astra Serif"/>
          <w:sz w:val="26"/>
          <w:szCs w:val="26"/>
        </w:rPr>
      </w:pPr>
      <w:r w:rsidRPr="002A2593">
        <w:rPr>
          <w:rFonts w:ascii="PT Astra Serif" w:hAnsi="PT Astra Serif"/>
          <w:sz w:val="26"/>
          <w:szCs w:val="26"/>
        </w:rPr>
        <w:t xml:space="preserve">В целях создания условий для проведения независимой оценки качества условий Общественным советом при Министерстве по проведению независимой оценки качества условий осуществления образовательной деятельности организациями Ульяновской области, осуществляющими образовательную деятельность (далее – Общественный совет) определён перечень организаций, осуществляющих образовательную деятельность, в отношении которых в 2019 году проведена независимая оценка качества условий осуществления образовательной деятельности. Перечень насчитывает </w:t>
      </w:r>
      <w:r w:rsidRPr="002A2593">
        <w:rPr>
          <w:rFonts w:ascii="PT Astra Serif" w:hAnsi="PT Astra Serif"/>
          <w:b/>
          <w:sz w:val="26"/>
          <w:szCs w:val="26"/>
        </w:rPr>
        <w:t xml:space="preserve">288 </w:t>
      </w:r>
      <w:r w:rsidRPr="002A2593">
        <w:rPr>
          <w:rFonts w:ascii="PT Astra Serif" w:hAnsi="PT Astra Serif"/>
          <w:sz w:val="26"/>
          <w:szCs w:val="26"/>
        </w:rPr>
        <w:t xml:space="preserve">образовательные организации (33,5 % от общего количества образовательных организаций), в том числе: </w:t>
      </w:r>
      <w:r w:rsidRPr="002A2593">
        <w:rPr>
          <w:rFonts w:ascii="PT Astra Serif" w:hAnsi="PT Astra Serif"/>
          <w:b/>
          <w:sz w:val="26"/>
          <w:szCs w:val="26"/>
        </w:rPr>
        <w:t>134</w:t>
      </w:r>
      <w:r w:rsidR="000034C6" w:rsidRPr="002A2593">
        <w:rPr>
          <w:rFonts w:ascii="PT Astra Serif" w:hAnsi="PT Astra Serif"/>
          <w:sz w:val="26"/>
          <w:szCs w:val="26"/>
        </w:rPr>
        <w:t xml:space="preserve"> общеобразовательные</w:t>
      </w:r>
      <w:r w:rsidRPr="002A2593">
        <w:rPr>
          <w:rFonts w:ascii="PT Astra Serif" w:hAnsi="PT Astra Serif"/>
          <w:sz w:val="26"/>
          <w:szCs w:val="26"/>
        </w:rPr>
        <w:t xml:space="preserve"> организаци</w:t>
      </w:r>
      <w:r w:rsidR="000034C6" w:rsidRPr="002A2593">
        <w:rPr>
          <w:rFonts w:ascii="PT Astra Serif" w:hAnsi="PT Astra Serif"/>
          <w:sz w:val="26"/>
          <w:szCs w:val="26"/>
        </w:rPr>
        <w:t>и</w:t>
      </w:r>
      <w:r w:rsidRPr="002A2593">
        <w:rPr>
          <w:rFonts w:ascii="PT Astra Serif" w:hAnsi="PT Astra Serif"/>
          <w:sz w:val="26"/>
          <w:szCs w:val="26"/>
        </w:rPr>
        <w:t xml:space="preserve">, </w:t>
      </w:r>
      <w:r w:rsidRPr="002A2593">
        <w:rPr>
          <w:rFonts w:ascii="PT Astra Serif" w:hAnsi="PT Astra Serif"/>
          <w:b/>
          <w:sz w:val="26"/>
          <w:szCs w:val="26"/>
        </w:rPr>
        <w:t>95</w:t>
      </w:r>
      <w:r w:rsidRPr="002A2593">
        <w:rPr>
          <w:rFonts w:ascii="PT Astra Serif" w:hAnsi="PT Astra Serif"/>
          <w:sz w:val="26"/>
          <w:szCs w:val="26"/>
        </w:rPr>
        <w:t xml:space="preserve"> дошкольных образовательных организаций, </w:t>
      </w:r>
      <w:r w:rsidRPr="002A2593">
        <w:rPr>
          <w:rFonts w:ascii="PT Astra Serif" w:hAnsi="PT Astra Serif"/>
          <w:b/>
          <w:sz w:val="26"/>
          <w:szCs w:val="26"/>
        </w:rPr>
        <w:t>33</w:t>
      </w:r>
      <w:r w:rsidRPr="002A2593">
        <w:rPr>
          <w:rFonts w:ascii="PT Astra Serif" w:hAnsi="PT Astra Serif"/>
          <w:sz w:val="26"/>
          <w:szCs w:val="26"/>
        </w:rPr>
        <w:t xml:space="preserve"> образовательны</w:t>
      </w:r>
      <w:r w:rsidR="000034C6" w:rsidRPr="002A2593">
        <w:rPr>
          <w:rFonts w:ascii="PT Astra Serif" w:hAnsi="PT Astra Serif"/>
          <w:sz w:val="26"/>
          <w:szCs w:val="26"/>
        </w:rPr>
        <w:t>е</w:t>
      </w:r>
      <w:r w:rsidRPr="002A2593">
        <w:rPr>
          <w:rFonts w:ascii="PT Astra Serif" w:hAnsi="PT Astra Serif"/>
          <w:sz w:val="26"/>
          <w:szCs w:val="26"/>
        </w:rPr>
        <w:t xml:space="preserve"> организаци</w:t>
      </w:r>
      <w:r w:rsidR="000034C6" w:rsidRPr="002A2593">
        <w:rPr>
          <w:rFonts w:ascii="PT Astra Serif" w:hAnsi="PT Astra Serif"/>
          <w:sz w:val="26"/>
          <w:szCs w:val="26"/>
        </w:rPr>
        <w:t>и</w:t>
      </w:r>
      <w:r w:rsidRPr="002A2593">
        <w:rPr>
          <w:rFonts w:ascii="PT Astra Serif" w:hAnsi="PT Astra Serif"/>
          <w:sz w:val="26"/>
          <w:szCs w:val="26"/>
        </w:rPr>
        <w:t xml:space="preserve"> профессионального образования, </w:t>
      </w:r>
      <w:r w:rsidRPr="002A2593">
        <w:rPr>
          <w:rFonts w:ascii="PT Astra Serif" w:hAnsi="PT Astra Serif"/>
          <w:b/>
          <w:sz w:val="26"/>
          <w:szCs w:val="26"/>
        </w:rPr>
        <w:t>26</w:t>
      </w:r>
      <w:r w:rsidRPr="002A2593">
        <w:rPr>
          <w:rFonts w:ascii="PT Astra Serif" w:hAnsi="PT Astra Serif"/>
          <w:sz w:val="26"/>
          <w:szCs w:val="26"/>
        </w:rPr>
        <w:t xml:space="preserve"> организаций дополнительного образования.</w:t>
      </w:r>
    </w:p>
    <w:p w:rsidR="001C0DF0" w:rsidRPr="002A2593" w:rsidRDefault="001C0DF0" w:rsidP="00CC6AFA">
      <w:pPr>
        <w:widowControl w:val="0"/>
        <w:ind w:left="-284" w:firstLine="992"/>
        <w:contextualSpacing/>
        <w:jc w:val="both"/>
        <w:rPr>
          <w:rFonts w:ascii="PT Astra Serif" w:hAnsi="PT Astra Serif"/>
          <w:sz w:val="26"/>
          <w:szCs w:val="26"/>
        </w:rPr>
      </w:pPr>
      <w:r w:rsidRPr="002A2593">
        <w:rPr>
          <w:rFonts w:ascii="PT Astra Serif" w:hAnsi="PT Astra Serif"/>
          <w:sz w:val="26"/>
          <w:szCs w:val="26"/>
        </w:rPr>
        <w:t xml:space="preserve">Информация о персональном составе общественного </w:t>
      </w:r>
      <w:r w:rsidR="00030A42" w:rsidRPr="002A2593">
        <w:rPr>
          <w:rFonts w:ascii="PT Astra Serif" w:hAnsi="PT Astra Serif"/>
          <w:sz w:val="26"/>
          <w:szCs w:val="26"/>
        </w:rPr>
        <w:t>совета</w:t>
      </w:r>
      <w:r w:rsidRPr="002A2593">
        <w:rPr>
          <w:rFonts w:ascii="PT Astra Serif" w:hAnsi="PT Astra Serif"/>
          <w:sz w:val="26"/>
          <w:szCs w:val="26"/>
        </w:rPr>
        <w:t xml:space="preserve">, перечень образовательных организаций, подлежащих независимой оценке в 2019 году и соответствующие нормативные правовые акты размещены на сайте </w:t>
      </w:r>
      <w:r w:rsidRPr="002A2593">
        <w:rPr>
          <w:rFonts w:ascii="PT Astra Serif" w:hAnsi="PT Astra Serif"/>
          <w:sz w:val="26"/>
          <w:szCs w:val="26"/>
          <w:lang w:val="en-US"/>
        </w:rPr>
        <w:t>bus</w:t>
      </w:r>
      <w:r w:rsidRPr="002A2593">
        <w:rPr>
          <w:rFonts w:ascii="PT Astra Serif" w:hAnsi="PT Astra Serif"/>
          <w:sz w:val="26"/>
          <w:szCs w:val="26"/>
        </w:rPr>
        <w:t>.</w:t>
      </w:r>
      <w:r w:rsidRPr="002A2593">
        <w:rPr>
          <w:rFonts w:ascii="PT Astra Serif" w:hAnsi="PT Astra Serif"/>
          <w:sz w:val="26"/>
          <w:szCs w:val="26"/>
          <w:lang w:val="en-US"/>
        </w:rPr>
        <w:t>gov</w:t>
      </w:r>
      <w:r w:rsidRPr="002A2593">
        <w:rPr>
          <w:rFonts w:ascii="PT Astra Serif" w:hAnsi="PT Astra Serif"/>
          <w:sz w:val="26"/>
          <w:szCs w:val="26"/>
        </w:rPr>
        <w:t>.</w:t>
      </w:r>
      <w:r w:rsidRPr="002A2593">
        <w:rPr>
          <w:rFonts w:ascii="PT Astra Serif" w:hAnsi="PT Astra Serif"/>
          <w:sz w:val="26"/>
          <w:szCs w:val="26"/>
          <w:lang w:val="en-US"/>
        </w:rPr>
        <w:t>ru</w:t>
      </w:r>
    </w:p>
    <w:p w:rsidR="001C0DF0" w:rsidRPr="002A2593" w:rsidRDefault="001C0DF0" w:rsidP="00CC6AFA">
      <w:pPr>
        <w:widowControl w:val="0"/>
        <w:ind w:left="-284" w:firstLine="992"/>
        <w:contextualSpacing/>
        <w:jc w:val="both"/>
        <w:rPr>
          <w:rFonts w:ascii="PT Astra Serif" w:hAnsi="PT Astra Serif"/>
          <w:sz w:val="26"/>
          <w:szCs w:val="26"/>
        </w:rPr>
      </w:pPr>
      <w:r w:rsidRPr="002A2593">
        <w:rPr>
          <w:rFonts w:ascii="PT Astra Serif" w:hAnsi="PT Astra Serif"/>
          <w:sz w:val="26"/>
          <w:szCs w:val="26"/>
        </w:rPr>
        <w:t xml:space="preserve">В июле 2019 года состоялся открытый конкурс по определению оператора, ответственного за сбор и обобщение информации о качестве условий осуществления образовательной деятельности организациями. </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bCs/>
          <w:color w:val="000000"/>
          <w:sz w:val="26"/>
          <w:szCs w:val="26"/>
        </w:rPr>
        <w:t xml:space="preserve">С 05 августа по 15 октября </w:t>
      </w:r>
      <w:r w:rsidRPr="002A2593">
        <w:rPr>
          <w:rFonts w:ascii="PT Astra Serif" w:hAnsi="PT Astra Serif"/>
          <w:sz w:val="26"/>
          <w:szCs w:val="26"/>
        </w:rPr>
        <w:t>была организована независимая оценка качества условий осуществления образовательной деятельности посредством сбора, обработки и анализа данных для оценки качества работы образовательных организаций. Для получения достоверных данных было использовано онлайн-анкетирование в образовательных организациях, с использованием технологической платформы организации-оператора через специализированный сайт в сети Интернет.</w:t>
      </w:r>
    </w:p>
    <w:p w:rsidR="001C0DF0" w:rsidRPr="002A2593" w:rsidRDefault="001C0DF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Независимая оценка качества проведена по 5 критериям:</w:t>
      </w:r>
    </w:p>
    <w:p w:rsidR="001C0DF0" w:rsidRPr="002A2593" w:rsidRDefault="001C0DF0" w:rsidP="00CC6AFA">
      <w:pPr>
        <w:widowControl w:val="0"/>
        <w:numPr>
          <w:ilvl w:val="0"/>
          <w:numId w:val="1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открытость и доступность информации об образовательной организации;</w:t>
      </w:r>
    </w:p>
    <w:p w:rsidR="001C0DF0" w:rsidRPr="002A2593" w:rsidRDefault="001C0DF0" w:rsidP="00CC6AFA">
      <w:pPr>
        <w:widowControl w:val="0"/>
        <w:numPr>
          <w:ilvl w:val="0"/>
          <w:numId w:val="1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комфортность условий предоставления образовательных услуг;</w:t>
      </w:r>
    </w:p>
    <w:p w:rsidR="001C0DF0" w:rsidRPr="002A2593" w:rsidRDefault="001C0DF0" w:rsidP="00CC6AFA">
      <w:pPr>
        <w:widowControl w:val="0"/>
        <w:numPr>
          <w:ilvl w:val="0"/>
          <w:numId w:val="1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доступность услуг для инвалидов;</w:t>
      </w:r>
    </w:p>
    <w:p w:rsidR="001C0DF0" w:rsidRPr="002A2593" w:rsidRDefault="001C0DF0" w:rsidP="00CC6AFA">
      <w:pPr>
        <w:widowControl w:val="0"/>
        <w:numPr>
          <w:ilvl w:val="0"/>
          <w:numId w:val="1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доброжелательность, вежливость работников образовательных организаций;</w:t>
      </w:r>
    </w:p>
    <w:p w:rsidR="001C0DF0" w:rsidRPr="002A2593" w:rsidRDefault="001C0DF0" w:rsidP="00CC6AFA">
      <w:pPr>
        <w:widowControl w:val="0"/>
        <w:numPr>
          <w:ilvl w:val="0"/>
          <w:numId w:val="19"/>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удовлетворенность условиями оказания услуг.</w:t>
      </w:r>
    </w:p>
    <w:p w:rsidR="001C0DF0" w:rsidRPr="002A2593" w:rsidRDefault="001C0DF0" w:rsidP="00CC6AFA">
      <w:pPr>
        <w:pStyle w:val="aa"/>
        <w:widowControl w:val="0"/>
        <w:spacing w:before="0" w:after="0"/>
        <w:ind w:firstLine="709"/>
        <w:contextualSpacing/>
        <w:rPr>
          <w:rFonts w:ascii="PT Astra Serif" w:hAnsi="PT Astra Serif"/>
          <w:color w:val="000000"/>
          <w:sz w:val="26"/>
          <w:szCs w:val="26"/>
        </w:rPr>
      </w:pPr>
      <w:r w:rsidRPr="002A2593">
        <w:rPr>
          <w:rFonts w:ascii="PT Astra Serif" w:hAnsi="PT Astra Serif"/>
          <w:color w:val="000000"/>
          <w:sz w:val="26"/>
          <w:szCs w:val="26"/>
        </w:rPr>
        <w:t xml:space="preserve">20.11.2019 проведено заседание Общественного совета, на котором рассмотрен аналитический отчет по результатам </w:t>
      </w:r>
      <w:r w:rsidRPr="002A2593">
        <w:rPr>
          <w:rFonts w:ascii="PT Astra Serif" w:hAnsi="PT Astra Serif"/>
          <w:sz w:val="26"/>
          <w:szCs w:val="26"/>
        </w:rPr>
        <w:t>сбора, обобщения и анализа информации о качестве условий осуществления образовательной деятельности организациями, осуществляющими образовательную деятельность на территории Ульяновской области</w:t>
      </w:r>
      <w:r w:rsidRPr="002A2593">
        <w:rPr>
          <w:rFonts w:ascii="PT Astra Serif" w:hAnsi="PT Astra Serif"/>
          <w:color w:val="000000"/>
          <w:sz w:val="26"/>
          <w:szCs w:val="26"/>
        </w:rPr>
        <w:t xml:space="preserve">, представленный оператором, и принято решение об утверждении </w:t>
      </w:r>
      <w:r w:rsidRPr="002A2593">
        <w:rPr>
          <w:rFonts w:ascii="PT Astra Serif" w:hAnsi="PT Astra Serif"/>
          <w:sz w:val="26"/>
          <w:szCs w:val="26"/>
        </w:rPr>
        <w:t>результатов независимой оценки качества условий осуществления образовательной деятельности организациями в 2019 году.</w:t>
      </w:r>
      <w:r w:rsidRPr="002A2593">
        <w:rPr>
          <w:rFonts w:ascii="PT Astra Serif" w:hAnsi="PT Astra Serif"/>
          <w:color w:val="000000"/>
          <w:sz w:val="26"/>
          <w:szCs w:val="26"/>
        </w:rPr>
        <w:t xml:space="preserve"> </w:t>
      </w:r>
    </w:p>
    <w:p w:rsidR="001C0DF0" w:rsidRPr="002A2593" w:rsidRDefault="001C0DF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По итогам проведения независимой оценки в ТОП-15 вошли 14 общеобразовательных организаций, включая 5 организаций для обучающихся с ограниченными возможностями здоровья (из них 9 организаций – г. Ульяновск, 2 организации – г. Димитровград, 2 организации – Кузоватовский район; 1 организация – Чердаклинский район) и 1 профессиональная образовательная организация.</w:t>
      </w:r>
    </w:p>
    <w:p w:rsidR="001C0DF0" w:rsidRPr="002A2593" w:rsidRDefault="001C0DF0" w:rsidP="00CC6AFA">
      <w:pPr>
        <w:pStyle w:val="aa"/>
        <w:widowControl w:val="0"/>
        <w:spacing w:before="0" w:after="0"/>
        <w:ind w:firstLine="710"/>
        <w:contextualSpacing/>
        <w:rPr>
          <w:rFonts w:ascii="PT Astra Serif" w:hAnsi="PT Astra Serif"/>
          <w:sz w:val="26"/>
          <w:szCs w:val="26"/>
        </w:rPr>
      </w:pPr>
      <w:r w:rsidRPr="002A2593">
        <w:rPr>
          <w:rFonts w:ascii="PT Astra Serif" w:hAnsi="PT Astra Serif"/>
          <w:sz w:val="26"/>
          <w:szCs w:val="26"/>
        </w:rPr>
        <w:t xml:space="preserve">По каждой организации, охваченной независимой оценкой, составлен акт о проведении независимой оценки качества условий оказания услуг образовательной организации, в котором содержатся предложения по улучшению качества условий осуществления деятельности по каждому критерию оценивания. </w:t>
      </w:r>
    </w:p>
    <w:p w:rsidR="001C0DF0" w:rsidRPr="002A2593" w:rsidRDefault="001C0DF0" w:rsidP="00CC6AFA">
      <w:pPr>
        <w:pStyle w:val="aa"/>
        <w:widowControl w:val="0"/>
        <w:spacing w:before="0" w:after="0"/>
        <w:ind w:firstLine="710"/>
        <w:contextualSpacing/>
        <w:rPr>
          <w:rFonts w:ascii="PT Astra Serif" w:hAnsi="PT Astra Serif"/>
          <w:sz w:val="26"/>
          <w:szCs w:val="26"/>
        </w:rPr>
      </w:pPr>
      <w:r w:rsidRPr="002A2593">
        <w:rPr>
          <w:rFonts w:ascii="PT Astra Serif" w:hAnsi="PT Astra Serif"/>
          <w:color w:val="000000"/>
          <w:sz w:val="26"/>
          <w:szCs w:val="26"/>
        </w:rPr>
        <w:t xml:space="preserve">Сведения о независимой оценке качества условий осуществления образовательной деятельности за 2019 и рейтинг образовательных организаций размещен на сайте </w:t>
      </w:r>
      <w:hyperlink r:id="rId38" w:tgtFrame="_blank" w:history="1">
        <w:r w:rsidRPr="002A2593">
          <w:rPr>
            <w:rStyle w:val="af3"/>
            <w:rFonts w:ascii="PT Astra Serif" w:hAnsi="PT Astra Serif"/>
            <w:color w:val="000000"/>
            <w:sz w:val="26"/>
            <w:szCs w:val="26"/>
          </w:rPr>
          <w:t>http://bus.gov.ru</w:t>
        </w:r>
      </w:hyperlink>
      <w:r w:rsidRPr="002A2593">
        <w:rPr>
          <w:rFonts w:ascii="PT Astra Serif" w:hAnsi="PT Astra Serif"/>
          <w:color w:val="000000"/>
          <w:sz w:val="26"/>
          <w:szCs w:val="26"/>
        </w:rPr>
        <w:t xml:space="preserve"> «Государственные муниципальные учреждения», а также опубликован на официальном сайте Министерства. </w:t>
      </w:r>
    </w:p>
    <w:p w:rsidR="005852B4" w:rsidRPr="002A2593" w:rsidRDefault="005852B4" w:rsidP="00CC6AFA">
      <w:pPr>
        <w:widowControl w:val="0"/>
        <w:ind w:firstLine="720"/>
        <w:contextualSpacing/>
        <w:jc w:val="both"/>
        <w:rPr>
          <w:rFonts w:ascii="PT Astra Serif" w:hAnsi="PT Astra Serif"/>
          <w:b/>
          <w:bCs/>
          <w:i/>
          <w:sz w:val="26"/>
          <w:szCs w:val="26"/>
          <w:u w:val="single"/>
        </w:rPr>
      </w:pPr>
      <w:r w:rsidRPr="002A2593">
        <w:rPr>
          <w:rFonts w:ascii="PT Astra Serif" w:hAnsi="PT Astra Serif"/>
          <w:b/>
          <w:bCs/>
          <w:i/>
          <w:sz w:val="26"/>
          <w:szCs w:val="26"/>
          <w:u w:val="single"/>
        </w:rPr>
        <w:t>Дошкольное образование</w:t>
      </w:r>
    </w:p>
    <w:p w:rsidR="00D328F1" w:rsidRPr="002A2593" w:rsidRDefault="00D328F1" w:rsidP="00A95A07">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По данным Росстата по состоянию на </w:t>
      </w:r>
      <w:r w:rsidR="003E4B72" w:rsidRPr="002A2593">
        <w:rPr>
          <w:rFonts w:ascii="PT Astra Serif" w:hAnsi="PT Astra Serif"/>
          <w:sz w:val="26"/>
          <w:szCs w:val="26"/>
        </w:rPr>
        <w:t>01.01.2019</w:t>
      </w:r>
      <w:r w:rsidRPr="002A2593">
        <w:rPr>
          <w:rFonts w:ascii="PT Astra Serif" w:hAnsi="PT Astra Serif"/>
          <w:sz w:val="26"/>
          <w:szCs w:val="26"/>
        </w:rPr>
        <w:t xml:space="preserve"> на территории Ульяновской области проживает 110 913 детей дошкольного возраста, в том числе детей в возрасте от 0 до 3 лет – 38 691 человек, от 3 до 7 лет – 58 611 человек.</w:t>
      </w:r>
    </w:p>
    <w:p w:rsidR="00D328F1" w:rsidRPr="002A2593" w:rsidRDefault="00D328F1" w:rsidP="00A95A07">
      <w:pPr>
        <w:widowControl w:val="0"/>
        <w:ind w:firstLine="709"/>
        <w:contextualSpacing/>
        <w:jc w:val="both"/>
        <w:rPr>
          <w:rFonts w:ascii="PT Astra Serif" w:hAnsi="PT Astra Serif"/>
          <w:sz w:val="26"/>
          <w:szCs w:val="26"/>
        </w:rPr>
      </w:pPr>
      <w:r w:rsidRPr="002A2593">
        <w:rPr>
          <w:rFonts w:ascii="PT Astra Serif" w:hAnsi="PT Astra Serif"/>
          <w:sz w:val="26"/>
          <w:szCs w:val="26"/>
        </w:rPr>
        <w:t>На территории Ульяновской области ф</w:t>
      </w:r>
      <w:r w:rsidR="00EC28CE">
        <w:rPr>
          <w:rFonts w:ascii="PT Astra Serif" w:hAnsi="PT Astra Serif"/>
          <w:sz w:val="26"/>
          <w:szCs w:val="26"/>
        </w:rPr>
        <w:t>ункционируют 484 образовательные</w:t>
      </w:r>
      <w:r w:rsidRPr="002A2593">
        <w:rPr>
          <w:rFonts w:ascii="PT Astra Serif" w:hAnsi="PT Astra Serif"/>
          <w:sz w:val="26"/>
          <w:szCs w:val="26"/>
        </w:rPr>
        <w:t xml:space="preserve"> организации, реализующие образовательную программу дошкольного образования, присмотр и уход за детьми, в том числе:</w:t>
      </w:r>
    </w:p>
    <w:p w:rsidR="00D328F1" w:rsidRPr="002A2593" w:rsidRDefault="00D328F1" w:rsidP="00A95A07">
      <w:pPr>
        <w:widowControl w:val="0"/>
        <w:ind w:firstLine="709"/>
        <w:contextualSpacing/>
        <w:jc w:val="both"/>
        <w:rPr>
          <w:rFonts w:ascii="PT Astra Serif" w:hAnsi="PT Astra Serif"/>
          <w:sz w:val="26"/>
          <w:szCs w:val="26"/>
        </w:rPr>
      </w:pPr>
      <w:r w:rsidRPr="002A2593">
        <w:rPr>
          <w:rFonts w:ascii="PT Astra Serif" w:hAnsi="PT Astra Serif"/>
          <w:sz w:val="26"/>
          <w:szCs w:val="26"/>
        </w:rPr>
        <w:t>279 – муниципальные дошкольные образовательные организации;</w:t>
      </w:r>
    </w:p>
    <w:p w:rsidR="00471B6A" w:rsidRPr="002A2593" w:rsidRDefault="00471B6A" w:rsidP="00A95A07">
      <w:pPr>
        <w:widowControl w:val="0"/>
        <w:ind w:firstLine="709"/>
        <w:contextualSpacing/>
        <w:jc w:val="both"/>
        <w:rPr>
          <w:rFonts w:ascii="PT Astra Serif" w:hAnsi="PT Astra Serif"/>
          <w:sz w:val="26"/>
          <w:szCs w:val="26"/>
        </w:rPr>
      </w:pPr>
      <w:r w:rsidRPr="002A2593">
        <w:rPr>
          <w:rFonts w:ascii="PT Astra Serif" w:hAnsi="PT Astra Serif"/>
          <w:sz w:val="26"/>
          <w:szCs w:val="26"/>
        </w:rPr>
        <w:t>193 – государственные и муниципальные общеобразовательные организации, реализующие образовательную программу дошкольного образования (дошкольные группы);</w:t>
      </w:r>
    </w:p>
    <w:p w:rsidR="00471B6A" w:rsidRPr="002A2593" w:rsidRDefault="00471B6A" w:rsidP="00A95A07">
      <w:pPr>
        <w:widowControl w:val="0"/>
        <w:ind w:firstLine="709"/>
        <w:contextualSpacing/>
        <w:jc w:val="both"/>
        <w:rPr>
          <w:rFonts w:ascii="PT Astra Serif" w:hAnsi="PT Astra Serif"/>
          <w:sz w:val="26"/>
          <w:szCs w:val="26"/>
        </w:rPr>
      </w:pPr>
      <w:r w:rsidRPr="002A2593">
        <w:rPr>
          <w:rFonts w:ascii="PT Astra Serif" w:hAnsi="PT Astra Serif"/>
          <w:sz w:val="26"/>
          <w:szCs w:val="26"/>
        </w:rPr>
        <w:t>11 – частные дошкольные образовательные организации;</w:t>
      </w:r>
    </w:p>
    <w:p w:rsidR="00471B6A" w:rsidRPr="002A2593" w:rsidRDefault="00471B6A" w:rsidP="00A95A07">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1 – федеральная (на базе учебного заведения высшего образования). </w:t>
      </w:r>
    </w:p>
    <w:p w:rsidR="00D328F1" w:rsidRPr="002A2593" w:rsidRDefault="00D328F1" w:rsidP="00BC507C">
      <w:pPr>
        <w:widowControl w:val="0"/>
        <w:ind w:firstLine="709"/>
        <w:contextualSpacing/>
        <w:jc w:val="both"/>
        <w:rPr>
          <w:rFonts w:ascii="PT Astra Serif" w:hAnsi="PT Astra Serif"/>
          <w:sz w:val="26"/>
          <w:szCs w:val="26"/>
        </w:rPr>
      </w:pPr>
      <w:r w:rsidRPr="002A2593">
        <w:rPr>
          <w:rFonts w:ascii="PT Astra Serif" w:hAnsi="PT Astra Serif"/>
          <w:sz w:val="26"/>
          <w:szCs w:val="26"/>
        </w:rPr>
        <w:t>По состоянию на 01.12.2019 по данным единой федеральной информационной системы «Информика» численность детей, посещающих образовательные организации, осуществляющие образовательную деятельность по образовательным программам дошкольного образования, присмотр и уход за детьми, составляет 59 292 человека, из них дети в возрасте от 1,5 до 3 лет – 8 123 человека, от 3 до 7 лет – 49 504 человека.</w:t>
      </w:r>
    </w:p>
    <w:p w:rsidR="00471B6A" w:rsidRPr="002A2593" w:rsidRDefault="00471B6A" w:rsidP="00BC507C">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удерживается 100% доступность дошкольного образования для детей в возрасте от 3 до 7 лет, а показатель федерального проекта по доступности дошкольного образования для детей в возрасте от 1,5 до 3 лет перевыполнен (план – 96%, факт – 97,65%).</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329 образовательных организациях, реализующих образовательные программы дошкольного образования, организована работа консультационных пунктов, деятельность которых способствует повышению психолого-педагогической грамотности родителей (законных представителей) в вопросах воспитания, обучения и развития детей, повышает имидж образовательного учреждения. С января 2019 года консультацию получили 9 042 семьи.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Для успешной социализации и подготовки ребёнка к посещению детского сада функционируют центры игровой поддержки ребёнка. Количество детей в возрасте от 1 года до 3 лет, охваченных услугами центров игровой поддержки ребёнка, составляет 1 364 человека.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Исполнение Указа Президента РФ от 07.05.2012 № 599 об обеспечении 100% доступности дошкольного образования для детей в возрасте от 3 до 7 лет выполнено и удерживается на протяжении 2016-2019 годов. Все дети вышеуказанной возрастной категории по заявленной потребности обеспеченны местами в детских садах и дошкольных группах при школах. </w:t>
      </w:r>
    </w:p>
    <w:p w:rsidR="00D328F1" w:rsidRPr="002A2593" w:rsidRDefault="00D328F1" w:rsidP="00CC6AFA">
      <w:pPr>
        <w:widowControl w:val="0"/>
        <w:ind w:firstLine="709"/>
        <w:contextualSpacing/>
        <w:jc w:val="both"/>
        <w:rPr>
          <w:rFonts w:ascii="PT Astra Serif" w:hAnsi="PT Astra Serif"/>
          <w:sz w:val="26"/>
          <w:szCs w:val="26"/>
        </w:rPr>
      </w:pPr>
      <w:r w:rsidRPr="002A2593">
        <w:rPr>
          <w:rStyle w:val="blk"/>
          <w:rFonts w:ascii="PT Astra Serif" w:hAnsi="PT Astra Serif"/>
          <w:sz w:val="26"/>
          <w:szCs w:val="26"/>
        </w:rPr>
        <w:t xml:space="preserve">С целью увеличения охвата детей раннего возраста дошкольным образованием проводится </w:t>
      </w:r>
      <w:r w:rsidRPr="002A2593">
        <w:rPr>
          <w:rFonts w:ascii="PT Astra Serif" w:hAnsi="PT Astra Serif"/>
          <w:sz w:val="26"/>
          <w:szCs w:val="26"/>
        </w:rPr>
        <w:t>мониторинг внутреннего резерва сети дошкольного образования</w:t>
      </w:r>
      <w:r w:rsidRPr="002A2593">
        <w:rPr>
          <w:rStyle w:val="blk"/>
          <w:rFonts w:ascii="PT Astra Serif" w:hAnsi="PT Astra Serif"/>
          <w:sz w:val="26"/>
          <w:szCs w:val="26"/>
        </w:rPr>
        <w:t xml:space="preserve">, </w:t>
      </w:r>
      <w:r w:rsidRPr="002A2593">
        <w:rPr>
          <w:rFonts w:ascii="PT Astra Serif" w:hAnsi="PT Astra Serif"/>
          <w:sz w:val="26"/>
          <w:szCs w:val="26"/>
        </w:rPr>
        <w:t xml:space="preserve">формируется перечень необходимого детского оборудования, мебели, инвентаря. Так, в рамках реализации Плана мероприятий («дорожной карты») реализации муниципального проекта </w:t>
      </w:r>
      <w:r w:rsidRPr="002A2593">
        <w:rPr>
          <w:rFonts w:ascii="PT Astra Serif" w:eastAsia="Arial Unicode MS" w:hAnsi="PT Astra Serif"/>
          <w:sz w:val="26"/>
          <w:szCs w:val="26"/>
          <w:u w:color="000000"/>
        </w:rPr>
        <w:t xml:space="preserve">«Содействие занятости женщин – создание условий дошкольного образования для детей в возрасте до трёх лет» </w:t>
      </w:r>
      <w:r w:rsidRPr="002A2593">
        <w:rPr>
          <w:rFonts w:ascii="PT Astra Serif" w:hAnsi="PT Astra Serif"/>
          <w:sz w:val="26"/>
          <w:szCs w:val="26"/>
        </w:rPr>
        <w:t>в муниципальных образованиях Ульяновской области создано 120 мест для детей в возрасте от 1,5 до 3 лет в действующих дошкольных образовательных организациях:</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капитальный ремонт МБДОУ детский сад «Ивушка» в г. Ульяновске (40 мест для детей в возрасте от 1 года до 3 лет);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открытие группы для детей в возрасте от 1 года до 2 лет в МБДО</w:t>
      </w:r>
      <w:r w:rsidR="000034C6" w:rsidRPr="002A2593">
        <w:rPr>
          <w:rFonts w:ascii="PT Astra Serif" w:hAnsi="PT Astra Serif"/>
          <w:sz w:val="26"/>
          <w:szCs w:val="26"/>
        </w:rPr>
        <w:t>У № 210 г. Ульяновска (20 мест);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г. Димитровграде в 3 дошкольных образовательных организациях созданы дополнительные места для детей в возрасте от 1 года до 1,5 лет (60 мест):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открытие группы для детей в возрасте от 1 года до 1,5 лет в МБДОУ № 41 «Колобок» г. Димитровграда (20 мест);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открытие группы для детей в возрасте от 1 года до 1,5 лет в МБДОУ № 34 «Теремок» г. Димитровграда (20 мест);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открытие группы для детей в возрасте от 1 года до 1,5 лет в МБДОУ № 9 «Улыбка» г. Димитровграда (20 мест).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eastAsia="Calibri" w:hAnsi="PT Astra Serif"/>
          <w:sz w:val="26"/>
          <w:szCs w:val="26"/>
        </w:rPr>
        <w:t xml:space="preserve">В рамках реализации мероприятий государственной программы «Развитие и модернизация образования в Ульяновской области» на 2014 – 2021 годы, утверждённой постановлением Правительства Ульяновской области от 11.09.2013 № 37/407-П (далее – государственная программа), завершены работы по проведению капитального ремонта </w:t>
      </w:r>
      <w:r w:rsidRPr="002A2593">
        <w:rPr>
          <w:rFonts w:ascii="PT Astra Serif" w:hAnsi="PT Astra Serif"/>
          <w:sz w:val="26"/>
          <w:szCs w:val="26"/>
        </w:rPr>
        <w:t>зданий трёх дошкольных образовательных организаций:</w:t>
      </w:r>
    </w:p>
    <w:p w:rsidR="00D328F1" w:rsidRPr="002A2593" w:rsidRDefault="00D328F1" w:rsidP="00CC6AFA">
      <w:pPr>
        <w:widowControl w:val="0"/>
        <w:ind w:firstLine="709"/>
        <w:contextualSpacing/>
        <w:jc w:val="both"/>
        <w:rPr>
          <w:rFonts w:ascii="PT Astra Serif" w:eastAsia="Calibri" w:hAnsi="PT Astra Serif"/>
          <w:sz w:val="26"/>
          <w:szCs w:val="26"/>
        </w:rPr>
      </w:pPr>
      <w:r w:rsidRPr="002A2593">
        <w:rPr>
          <w:rFonts w:ascii="PT Astra Serif" w:hAnsi="PT Astra Serif"/>
          <w:sz w:val="26"/>
          <w:szCs w:val="26"/>
        </w:rPr>
        <w:t xml:space="preserve">первый корпус МБДОУ № 6 в Ленинском районе г. Ульяновска </w:t>
      </w:r>
      <w:r w:rsidRPr="002A2593">
        <w:rPr>
          <w:rFonts w:ascii="PT Astra Serif" w:eastAsia="Calibri" w:hAnsi="PT Astra Serif"/>
          <w:sz w:val="26"/>
          <w:szCs w:val="26"/>
        </w:rPr>
        <w:t>(120 мест, из них 60 мест для детей в возрасте до 3 лет);</w:t>
      </w:r>
    </w:p>
    <w:p w:rsidR="00D328F1" w:rsidRPr="002A2593" w:rsidRDefault="00D328F1" w:rsidP="00CC6AFA">
      <w:pPr>
        <w:widowControl w:val="0"/>
        <w:ind w:firstLine="709"/>
        <w:contextualSpacing/>
        <w:jc w:val="both"/>
        <w:rPr>
          <w:rFonts w:ascii="PT Astra Serif" w:eastAsia="Calibri" w:hAnsi="PT Astra Serif"/>
          <w:sz w:val="26"/>
          <w:szCs w:val="26"/>
        </w:rPr>
      </w:pPr>
      <w:r w:rsidRPr="002A2593">
        <w:rPr>
          <w:rFonts w:ascii="PT Astra Serif" w:eastAsia="Calibri" w:hAnsi="PT Astra Serif"/>
          <w:sz w:val="26"/>
          <w:szCs w:val="26"/>
        </w:rPr>
        <w:t>второй корпус МБДОУ № 101</w:t>
      </w:r>
      <w:r w:rsidRPr="002A2593">
        <w:rPr>
          <w:rFonts w:ascii="PT Astra Serif" w:hAnsi="PT Astra Serif"/>
          <w:sz w:val="26"/>
          <w:szCs w:val="26"/>
        </w:rPr>
        <w:t xml:space="preserve"> в Заволжском районе г. Ульяновска (180 мест дл</w:t>
      </w:r>
      <w:r w:rsidR="000034C6" w:rsidRPr="002A2593">
        <w:rPr>
          <w:rFonts w:ascii="PT Astra Serif" w:hAnsi="PT Astra Serif"/>
          <w:sz w:val="26"/>
          <w:szCs w:val="26"/>
        </w:rPr>
        <w:t>я детей с ОВЗ и инвалидностью);</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МБДОУ Павловский детский сад № 1 «Золотой петушок» р.п. Павловка Павловского района Ульяновской области (</w:t>
      </w:r>
      <w:r w:rsidRPr="002A2593">
        <w:rPr>
          <w:rFonts w:ascii="PT Astra Serif" w:eastAsia="Calibri" w:hAnsi="PT Astra Serif"/>
          <w:sz w:val="26"/>
          <w:szCs w:val="26"/>
        </w:rPr>
        <w:t>120 мест, из них</w:t>
      </w:r>
      <w:r w:rsidRPr="002A2593">
        <w:rPr>
          <w:rFonts w:ascii="PT Astra Serif" w:hAnsi="PT Astra Serif"/>
          <w:sz w:val="26"/>
          <w:szCs w:val="26"/>
        </w:rPr>
        <w:t xml:space="preserve"> 40 мест для детей в возрасте до 3 лет).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Во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в рамках регионального проекта </w:t>
      </w:r>
      <w:r w:rsidRPr="002A2593">
        <w:rPr>
          <w:rFonts w:ascii="PT Astra Serif" w:eastAsia="Arial Unicode MS" w:hAnsi="PT Astra Serif"/>
          <w:sz w:val="26"/>
          <w:szCs w:val="26"/>
          <w:u w:color="000000"/>
        </w:rPr>
        <w:t xml:space="preserve">«Содействие занятости женщин – создание условий дошкольного образования для детей в возрасте до трёх лет» национального проекта «Демография» </w:t>
      </w:r>
      <w:r w:rsidRPr="002A2593">
        <w:rPr>
          <w:rFonts w:ascii="PT Astra Serif" w:hAnsi="PT Astra Serif"/>
          <w:sz w:val="26"/>
          <w:szCs w:val="26"/>
        </w:rPr>
        <w:t xml:space="preserve">Министерством </w:t>
      </w:r>
      <w:r w:rsidR="00E374F0" w:rsidRPr="002A2593">
        <w:rPr>
          <w:rFonts w:ascii="PT Astra Serif" w:hAnsi="PT Astra Serif"/>
          <w:sz w:val="26"/>
          <w:szCs w:val="26"/>
        </w:rPr>
        <w:t>планируется реализовать в 2020</w:t>
      </w:r>
      <w:r w:rsidRPr="002A2593">
        <w:rPr>
          <w:rFonts w:ascii="PT Astra Serif" w:hAnsi="PT Astra Serif"/>
          <w:sz w:val="26"/>
          <w:szCs w:val="26"/>
        </w:rPr>
        <w:t>-2021 годах мероприятия по созданию дополнительных мест для детей в возрасте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D328F1" w:rsidRPr="002A2593" w:rsidRDefault="00D328F1"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За 2019-2021 годы планируется создать </w:t>
      </w:r>
      <w:r w:rsidR="00197948" w:rsidRPr="002A2593">
        <w:rPr>
          <w:rFonts w:ascii="PT Astra Serif" w:hAnsi="PT Astra Serif"/>
          <w:sz w:val="26"/>
          <w:szCs w:val="26"/>
        </w:rPr>
        <w:t>435</w:t>
      </w:r>
      <w:r w:rsidRPr="002A2593">
        <w:rPr>
          <w:rFonts w:ascii="PT Astra Serif" w:hAnsi="PT Astra Serif"/>
          <w:sz w:val="26"/>
          <w:szCs w:val="26"/>
        </w:rPr>
        <w:t xml:space="preserve"> мест для детей в возрасте до трёх лет (в 2020 – 100 мест, в 2021 – 335 мест), что поможет </w:t>
      </w:r>
      <w:r w:rsidRPr="002A2593">
        <w:rPr>
          <w:rFonts w:ascii="PT Astra Serif" w:hAnsi="PT Astra Serif"/>
          <w:sz w:val="26"/>
          <w:szCs w:val="26"/>
          <w:shd w:val="clear" w:color="auto" w:fill="FFFFFF"/>
        </w:rPr>
        <w:t>достигнуть к 2021 году 100-процентной доступности дошкольного образования для детей в возрасте до трёх лет.</w:t>
      </w:r>
    </w:p>
    <w:p w:rsidR="00D328F1" w:rsidRPr="002A2593" w:rsidRDefault="00D328F1"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В 2019 году создано 740 дополнительных мест в образовательных организациях, реализующих образовательную программу дошкольного образования для детей в возрасте до 3 лет.</w:t>
      </w:r>
    </w:p>
    <w:p w:rsidR="002F4A79" w:rsidRPr="002A2593" w:rsidRDefault="002F4A79" w:rsidP="00BC507C">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В 2019 году в рамках вышеуказанного регионального проекта создано 620 дополнительных мест в образовательных организациях, реализующих образовательную программу дошкольного образования для детей в возрасте до 3 лет.</w:t>
      </w:r>
    </w:p>
    <w:p w:rsidR="002F4A79" w:rsidRPr="002A2593" w:rsidRDefault="002F4A79" w:rsidP="00BC507C">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25 августа 2019 года прошло торжественное открытие детского сада на 100 мест (из них 50 мест для детей в возрасте до 3 лет) в микрорайоне «Новая жизнь» Засвияжского района г. Ульяновска с участием Министра просвещения Российской Федерации О.Ю. Васильевой и Губернатора Ульяновской области С.И. Морозова. Новый детский сад обеспечивает шаговую доступность дошкольного образования, оснащён современным оборудованием, способствующим сохранению и укреплению здоровья детей, и их развитию, начиная с раннего возраста, что очень важно для семей, имеющих детей. Уже получено много положительных отзывов от родителей, проживающих в данном микрорайоне, и уже в этом, в 2020 году, будет приобретён еще один подобный детский сад в данном микрорайоне.</w:t>
      </w:r>
    </w:p>
    <w:p w:rsidR="002F4A79" w:rsidRPr="002A2593" w:rsidRDefault="002F4A79" w:rsidP="00BC507C">
      <w:pPr>
        <w:pStyle w:val="1d"/>
        <w:widowControl w:val="0"/>
        <w:ind w:left="0" w:firstLine="709"/>
        <w:contextualSpacing/>
        <w:jc w:val="both"/>
        <w:rPr>
          <w:rFonts w:ascii="PT Astra Serif" w:hAnsi="PT Astra Serif"/>
          <w:sz w:val="28"/>
          <w:szCs w:val="28"/>
        </w:rPr>
      </w:pPr>
      <w:r w:rsidRPr="002A2593">
        <w:rPr>
          <w:rFonts w:ascii="PT Astra Serif" w:hAnsi="PT Astra Serif"/>
          <w:sz w:val="26"/>
          <w:szCs w:val="26"/>
        </w:rPr>
        <w:t>Введены в эксплуатацию 2 детских сада: в г. Барыш на 280 мест (100 мест для детей в возрасте до 3 лет) и в микрорайоне «Искра» г. Ульяновска на 240 мест (120 мест для детей в возрасте до 3 лет). В настоящее время ведётся работа по подбору и обучению кадров, а также дооснащению организаций оборудованием и инвентарём, начаты процедуры лицензирования. Уже в 1 квартале 2020 года детские сады примут своих воспитанников.</w:t>
      </w:r>
      <w:r w:rsidRPr="002A2593">
        <w:rPr>
          <w:rFonts w:ascii="PT Astra Serif" w:hAnsi="PT Astra Serif"/>
          <w:sz w:val="28"/>
          <w:szCs w:val="28"/>
        </w:rPr>
        <w:t xml:space="preserve"> </w:t>
      </w:r>
    </w:p>
    <w:p w:rsidR="002F4A79" w:rsidRPr="002A2593" w:rsidRDefault="002F4A79" w:rsidP="00BC507C">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Интенсивно ведётся строительство детского сада в с. Большой Чирклей Николаевского района на 120 мест с бассейном (40 мест для детей в возрасте до 3 лет). Приняты все меры по увеличению темпов строительства и ввода объекта в эксплуатацию в ближайшее время.</w:t>
      </w:r>
    </w:p>
    <w:p w:rsidR="00D328F1" w:rsidRPr="002A2593" w:rsidRDefault="00D328F1" w:rsidP="00BC507C">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настоящее время производится закупка детской мебели, игрового оборудования и инвентаря. С целью получения лицензии на ведение образовательной деятельности по образовательным программам дошкольного образования оборудование помещений и материально-техническое обеспечение осуществляется в соответствии с требованиями федерального государственного образовательного стандарта дошкольного образования. </w:t>
      </w:r>
    </w:p>
    <w:p w:rsidR="00D328F1" w:rsidRPr="002A2593" w:rsidRDefault="00D328F1" w:rsidP="00BC507C">
      <w:pPr>
        <w:widowControl w:val="0"/>
        <w:ind w:firstLine="709"/>
        <w:contextualSpacing/>
        <w:jc w:val="both"/>
        <w:rPr>
          <w:rFonts w:ascii="PT Astra Serif" w:hAnsi="PT Astra Serif"/>
          <w:sz w:val="26"/>
          <w:szCs w:val="26"/>
        </w:rPr>
      </w:pPr>
      <w:r w:rsidRPr="002A2593">
        <w:rPr>
          <w:rFonts w:ascii="PT Astra Serif" w:hAnsi="PT Astra Serif"/>
          <w:sz w:val="26"/>
          <w:szCs w:val="26"/>
        </w:rPr>
        <w:t>В настоящее время ведётся строительство детского сада на 160 мест (40 мест для детей в возрасте до 3 лет) в г. Ульяновске на ул. Ветеринарной, срок ввода объекта в эксплуатацию – 2020 год.</w:t>
      </w:r>
    </w:p>
    <w:p w:rsidR="00D328F1" w:rsidRPr="002A2593" w:rsidRDefault="00D328F1" w:rsidP="00BC507C">
      <w:pPr>
        <w:pStyle w:val="52"/>
        <w:widowControl w:val="0"/>
        <w:contextualSpacing/>
        <w:rPr>
          <w:rFonts w:ascii="PT Astra Serif" w:hAnsi="PT Astra Serif"/>
          <w:sz w:val="26"/>
          <w:szCs w:val="26"/>
        </w:rPr>
      </w:pPr>
      <w:r w:rsidRPr="002A2593">
        <w:rPr>
          <w:rFonts w:ascii="PT Astra Serif" w:hAnsi="PT Astra Serif"/>
          <w:sz w:val="26"/>
          <w:szCs w:val="26"/>
        </w:rPr>
        <w:t xml:space="preserve">Перед системой дошкольного образования поставлена цель – обеспечить качество дошкольного образования, отвечающее современным социальным вызовам и требованиям. </w:t>
      </w:r>
    </w:p>
    <w:p w:rsidR="00D328F1" w:rsidRPr="002A2593" w:rsidRDefault="00D328F1" w:rsidP="00BC507C">
      <w:pPr>
        <w:widowControl w:val="0"/>
        <w:tabs>
          <w:tab w:val="left" w:pos="1125"/>
        </w:tabs>
        <w:ind w:firstLine="709"/>
        <w:contextualSpacing/>
        <w:jc w:val="both"/>
        <w:rPr>
          <w:rFonts w:ascii="PT Astra Serif" w:hAnsi="PT Astra Serif"/>
          <w:b/>
          <w:bCs/>
          <w:i/>
          <w:iCs/>
          <w:sz w:val="26"/>
          <w:szCs w:val="26"/>
          <w:u w:val="single"/>
        </w:rPr>
      </w:pPr>
      <w:r w:rsidRPr="002A2593">
        <w:rPr>
          <w:rFonts w:ascii="PT Astra Serif" w:hAnsi="PT Astra Serif"/>
          <w:b/>
          <w:i/>
          <w:iCs/>
          <w:sz w:val="26"/>
          <w:szCs w:val="26"/>
          <w:u w:val="single"/>
        </w:rPr>
        <w:t>Общее образование</w:t>
      </w:r>
    </w:p>
    <w:p w:rsidR="00D328F1" w:rsidRPr="002A2593" w:rsidRDefault="00D328F1" w:rsidP="00BC507C">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xml:space="preserve">В 2019/2020 учебном году в общеобразовательных организациях Ульяновской области обучаются 121 754 человека, из которых 164 человека обучаются в негосударственных, 1 099 человек в вечерних (сменных) общеобразовательных организациях и учебно-консультационных пунктах при дневных школах. </w:t>
      </w:r>
    </w:p>
    <w:p w:rsidR="00D328F1" w:rsidRPr="002A2593" w:rsidRDefault="00D328F1" w:rsidP="00BC507C">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Контингент обучающихся дневных государственных и муниципальных общеобразовательных организаций (далее – общеобразовательных организаций) составляет 12 0491 человек, из них 1 980 человек обучаются в общеобразовательных организациях для обучающихся с ограниченными возможностями здоровья (далее – ОВЗ).</w:t>
      </w:r>
    </w:p>
    <w:p w:rsidR="00D328F1" w:rsidRPr="002A2593" w:rsidRDefault="00D328F1" w:rsidP="00BC507C">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xml:space="preserve">По сравнению с 2018/19 учебным годом контингент обучающихся общеобразовательных организаций увеличился на 2 315 человек. </w:t>
      </w:r>
    </w:p>
    <w:p w:rsidR="00D328F1" w:rsidRPr="002A2593" w:rsidRDefault="00D328F1" w:rsidP="00BC507C">
      <w:pPr>
        <w:widowControl w:val="0"/>
        <w:ind w:firstLine="720"/>
        <w:contextualSpacing/>
        <w:jc w:val="both"/>
        <w:rPr>
          <w:rFonts w:ascii="PT Astra Serif" w:eastAsia="PT Astra Serif" w:hAnsi="PT Astra Serif" w:cs="PT Astra Serif"/>
          <w:color w:val="002060"/>
          <w:sz w:val="26"/>
          <w:szCs w:val="26"/>
        </w:rPr>
      </w:pPr>
    </w:p>
    <w:tbl>
      <w:tblPr>
        <w:tblW w:w="9552" w:type="dxa"/>
        <w:tblInd w:w="103" w:type="dxa"/>
        <w:tblLayout w:type="fixed"/>
        <w:tblLook w:val="0000" w:firstRow="0" w:lastRow="0" w:firstColumn="0" w:lastColumn="0" w:noHBand="0" w:noVBand="0"/>
      </w:tblPr>
      <w:tblGrid>
        <w:gridCol w:w="899"/>
        <w:gridCol w:w="3513"/>
        <w:gridCol w:w="3219"/>
        <w:gridCol w:w="1921"/>
      </w:tblGrid>
      <w:tr w:rsidR="00D328F1" w:rsidRPr="002A2593" w:rsidTr="00D328F1">
        <w:trPr>
          <w:trHeight w:val="698"/>
        </w:trPr>
        <w:tc>
          <w:tcPr>
            <w:tcW w:w="899" w:type="dxa"/>
            <w:vMerge w:val="restart"/>
            <w:tcBorders>
              <w:top w:val="single" w:sz="4" w:space="0" w:color="auto"/>
              <w:left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Год</w:t>
            </w:r>
          </w:p>
        </w:tc>
        <w:tc>
          <w:tcPr>
            <w:tcW w:w="86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обучающихся общеобразовательных организаций</w:t>
            </w:r>
          </w:p>
        </w:tc>
      </w:tr>
      <w:tr w:rsidR="00D328F1" w:rsidRPr="002A2593" w:rsidTr="00D328F1">
        <w:trPr>
          <w:trHeight w:val="698"/>
        </w:trPr>
        <w:tc>
          <w:tcPr>
            <w:tcW w:w="899" w:type="dxa"/>
            <w:vMerge/>
            <w:tcBorders>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hAnsi="PT Astra Serif"/>
                <w:sz w:val="24"/>
                <w:szCs w:val="24"/>
              </w:rPr>
            </w:pP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Городские поселения</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2013</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83 704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25 361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109 065</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2014</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85 153</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109 514</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2015</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87 448</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23 953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111 401</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2016</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89 987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23 389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113 376</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2017</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92899</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23265</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bCs/>
                <w:sz w:val="24"/>
                <w:szCs w:val="24"/>
              </w:rPr>
              <w:t>116164</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2018</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96497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sz w:val="24"/>
                <w:szCs w:val="24"/>
              </w:rPr>
              <w:t>119439</w:t>
            </w:r>
          </w:p>
        </w:tc>
      </w:tr>
      <w:tr w:rsidR="00D328F1" w:rsidRPr="002A2593" w:rsidTr="00D328F1">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2019</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99404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BC507C">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22350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2A2593" w:rsidRDefault="00D328F1" w:rsidP="00BC507C">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121754</w:t>
            </w:r>
          </w:p>
        </w:tc>
      </w:tr>
    </w:tbl>
    <w:p w:rsidR="00D328F1" w:rsidRPr="002A2593" w:rsidRDefault="00556924" w:rsidP="00BC507C">
      <w:pPr>
        <w:widowControl w:val="0"/>
        <w:contextualSpacing/>
        <w:rPr>
          <w:rFonts w:ascii="PT Astra Serif" w:eastAsia="PT Astra Serif" w:hAnsi="PT Astra Serif" w:cs="PT Astra Serif"/>
          <w:szCs w:val="26"/>
        </w:rPr>
      </w:pPr>
      <w:r w:rsidRPr="005C1F37">
        <w:rPr>
          <w:rFonts w:ascii="PT Astra Serif" w:hAnsi="PT Astra Serif"/>
          <w:noProof/>
        </w:rPr>
        <w:drawing>
          <wp:anchor distT="0" distB="0" distL="114300" distR="114300" simplePos="0" relativeHeight="251670016" behindDoc="0" locked="0" layoutInCell="1" allowOverlap="1" wp14:anchorId="385036FD" wp14:editId="785A4E6A">
            <wp:simplePos x="0" y="0"/>
            <wp:positionH relativeFrom="column">
              <wp:posOffset>428625</wp:posOffset>
            </wp:positionH>
            <wp:positionV relativeFrom="paragraph">
              <wp:posOffset>11430</wp:posOffset>
            </wp:positionV>
            <wp:extent cx="4286250" cy="2667000"/>
            <wp:effectExtent l="0" t="0" r="0"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D328F1" w:rsidRPr="002A2593" w:rsidRDefault="00D328F1" w:rsidP="00BC507C">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На протяжении последних шести лет наблюдается увеличение численности учащихся в общеобразовательных организациях Ульяновской области.</w:t>
      </w:r>
    </w:p>
    <w:p w:rsidR="00D328F1" w:rsidRPr="002A2593" w:rsidRDefault="00556924" w:rsidP="00CC6AFA">
      <w:pPr>
        <w:widowControl w:val="0"/>
        <w:contextualSpacing/>
        <w:rPr>
          <w:rFonts w:ascii="PT Astra Serif" w:eastAsia="PT Astra Serif" w:hAnsi="PT Astra Serif" w:cs="PT Astra Serif"/>
          <w:szCs w:val="26"/>
        </w:rPr>
      </w:pPr>
      <w:r w:rsidRPr="005C1F37">
        <w:rPr>
          <w:rFonts w:ascii="PT Astra Serif" w:hAnsi="PT Astra Serif"/>
          <w:noProof/>
        </w:rPr>
        <w:drawing>
          <wp:anchor distT="0" distB="0" distL="114300" distR="114300" simplePos="0" relativeHeight="251674112" behindDoc="0" locked="0" layoutInCell="1" allowOverlap="1" wp14:anchorId="31E3A3FF" wp14:editId="051739D8">
            <wp:simplePos x="0" y="0"/>
            <wp:positionH relativeFrom="page">
              <wp:posOffset>4162425</wp:posOffset>
            </wp:positionH>
            <wp:positionV relativeFrom="paragraph">
              <wp:posOffset>48260</wp:posOffset>
            </wp:positionV>
            <wp:extent cx="3038475" cy="1809750"/>
            <wp:effectExtent l="0" t="0" r="9525" b="0"/>
            <wp:wrapNone/>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D328F1" w:rsidP="00CC6AFA">
      <w:pPr>
        <w:widowControl w:val="0"/>
        <w:contextualSpacing/>
        <w:rPr>
          <w:rFonts w:ascii="PT Astra Serif" w:eastAsia="PT Astra Serif" w:hAnsi="PT Astra Serif" w:cs="PT Astra Serif"/>
          <w:szCs w:val="26"/>
        </w:rPr>
      </w:pPr>
    </w:p>
    <w:p w:rsidR="00D328F1" w:rsidRPr="002A2593" w:rsidRDefault="002C3B75" w:rsidP="00CC6AFA">
      <w:pPr>
        <w:widowControl w:val="0"/>
        <w:contextualSpacing/>
        <w:rPr>
          <w:rFonts w:ascii="PT Astra Serif" w:eastAsia="PT Astra Serif" w:hAnsi="PT Astra Serif" w:cs="PT Astra Serif"/>
          <w:szCs w:val="26"/>
        </w:rPr>
      </w:pPr>
      <w:r w:rsidRPr="005C1F37">
        <w:rPr>
          <w:rFonts w:ascii="PT Astra Serif" w:hAnsi="PT Astra Serif"/>
          <w:noProof/>
        </w:rPr>
        <w:drawing>
          <wp:anchor distT="0" distB="0" distL="114300" distR="114300" simplePos="0" relativeHeight="251672064" behindDoc="0" locked="0" layoutInCell="1" allowOverlap="1" wp14:anchorId="48DC9F51" wp14:editId="52D8CA87">
            <wp:simplePos x="0" y="0"/>
            <wp:positionH relativeFrom="column">
              <wp:posOffset>-327025</wp:posOffset>
            </wp:positionH>
            <wp:positionV relativeFrom="paragraph">
              <wp:posOffset>1199515</wp:posOffset>
            </wp:positionV>
            <wp:extent cx="3514725" cy="2019300"/>
            <wp:effectExtent l="0" t="0" r="9525"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7654"/>
      </w:tblGrid>
      <w:tr w:rsidR="00D328F1" w:rsidRPr="002A2593" w:rsidTr="00CA77BB">
        <w:tc>
          <w:tcPr>
            <w:tcW w:w="110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2014</w:t>
            </w:r>
          </w:p>
        </w:tc>
        <w:tc>
          <w:tcPr>
            <w:tcW w:w="113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449</w:t>
            </w:r>
          </w:p>
        </w:tc>
        <w:tc>
          <w:tcPr>
            <w:tcW w:w="7654" w:type="dxa"/>
            <w:vMerge w:val="restart"/>
            <w:shd w:val="clear" w:color="auto" w:fill="auto"/>
          </w:tcPr>
          <w:p w:rsidR="00D328F1" w:rsidRPr="002A2593" w:rsidRDefault="00D328F1" w:rsidP="00CC6AFA">
            <w:pPr>
              <w:widowControl w:val="0"/>
              <w:contextualSpacing/>
              <w:jc w:val="both"/>
              <w:rPr>
                <w:rFonts w:ascii="PT Astra Serif" w:eastAsia="PT Astra Serif" w:hAnsi="PT Astra Serif" w:cs="PT Astra Serif"/>
                <w:i/>
                <w:color w:val="002060"/>
                <w:sz w:val="26"/>
                <w:szCs w:val="26"/>
              </w:rPr>
            </w:pPr>
          </w:p>
        </w:tc>
      </w:tr>
      <w:tr w:rsidR="00D328F1" w:rsidRPr="002A2593" w:rsidTr="00CA77BB">
        <w:tc>
          <w:tcPr>
            <w:tcW w:w="110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2016</w:t>
            </w:r>
          </w:p>
        </w:tc>
        <w:tc>
          <w:tcPr>
            <w:tcW w:w="113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1975</w:t>
            </w:r>
          </w:p>
        </w:tc>
        <w:tc>
          <w:tcPr>
            <w:tcW w:w="7654" w:type="dxa"/>
            <w:vMerge/>
            <w:shd w:val="clear" w:color="auto" w:fill="auto"/>
          </w:tcPr>
          <w:p w:rsidR="00D328F1" w:rsidRPr="002A2593" w:rsidRDefault="00D328F1" w:rsidP="00CC6AFA">
            <w:pPr>
              <w:widowControl w:val="0"/>
              <w:contextualSpacing/>
              <w:jc w:val="both"/>
              <w:rPr>
                <w:rFonts w:ascii="PT Astra Serif" w:eastAsia="PT Astra Serif" w:hAnsi="PT Astra Serif" w:cs="PT Astra Serif"/>
                <w:i/>
                <w:color w:val="002060"/>
                <w:sz w:val="26"/>
                <w:szCs w:val="26"/>
              </w:rPr>
            </w:pPr>
          </w:p>
        </w:tc>
      </w:tr>
      <w:tr w:rsidR="00D328F1" w:rsidRPr="002A2593" w:rsidTr="00CA77BB">
        <w:tc>
          <w:tcPr>
            <w:tcW w:w="110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2017</w:t>
            </w:r>
          </w:p>
        </w:tc>
        <w:tc>
          <w:tcPr>
            <w:tcW w:w="113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2788</w:t>
            </w:r>
          </w:p>
        </w:tc>
        <w:tc>
          <w:tcPr>
            <w:tcW w:w="7654" w:type="dxa"/>
            <w:vMerge/>
            <w:shd w:val="clear" w:color="auto" w:fill="auto"/>
          </w:tcPr>
          <w:p w:rsidR="00D328F1" w:rsidRPr="002A2593" w:rsidRDefault="00D328F1" w:rsidP="00CC6AFA">
            <w:pPr>
              <w:widowControl w:val="0"/>
              <w:contextualSpacing/>
              <w:jc w:val="both"/>
              <w:rPr>
                <w:rFonts w:ascii="PT Astra Serif" w:eastAsia="PT Astra Serif" w:hAnsi="PT Astra Serif" w:cs="PT Astra Serif"/>
                <w:i/>
                <w:color w:val="002060"/>
                <w:sz w:val="26"/>
                <w:szCs w:val="26"/>
              </w:rPr>
            </w:pPr>
          </w:p>
        </w:tc>
      </w:tr>
      <w:tr w:rsidR="00D328F1" w:rsidRPr="002A2593" w:rsidTr="00CA77BB">
        <w:tc>
          <w:tcPr>
            <w:tcW w:w="110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2018</w:t>
            </w:r>
          </w:p>
        </w:tc>
        <w:tc>
          <w:tcPr>
            <w:tcW w:w="113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3275</w:t>
            </w:r>
          </w:p>
        </w:tc>
        <w:tc>
          <w:tcPr>
            <w:tcW w:w="7654" w:type="dxa"/>
            <w:vMerge/>
            <w:shd w:val="clear" w:color="auto" w:fill="auto"/>
          </w:tcPr>
          <w:p w:rsidR="00D328F1" w:rsidRPr="002A2593" w:rsidRDefault="00D328F1" w:rsidP="00CC6AFA">
            <w:pPr>
              <w:widowControl w:val="0"/>
              <w:contextualSpacing/>
              <w:jc w:val="both"/>
              <w:rPr>
                <w:rFonts w:ascii="PT Astra Serif" w:eastAsia="PT Astra Serif" w:hAnsi="PT Astra Serif" w:cs="PT Astra Serif"/>
                <w:i/>
                <w:color w:val="002060"/>
                <w:sz w:val="26"/>
                <w:szCs w:val="26"/>
              </w:rPr>
            </w:pPr>
          </w:p>
        </w:tc>
      </w:tr>
      <w:tr w:rsidR="00D328F1" w:rsidRPr="002A2593" w:rsidTr="00CA77BB">
        <w:tc>
          <w:tcPr>
            <w:tcW w:w="110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2019</w:t>
            </w:r>
          </w:p>
        </w:tc>
        <w:tc>
          <w:tcPr>
            <w:tcW w:w="113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Cs w:val="26"/>
              </w:rPr>
            </w:pPr>
            <w:r w:rsidRPr="002A2593">
              <w:rPr>
                <w:rFonts w:ascii="PT Astra Serif" w:eastAsia="PT Astra Serif" w:hAnsi="PT Astra Serif" w:cs="PT Astra Serif"/>
                <w:szCs w:val="26"/>
              </w:rPr>
              <w:t>2315</w:t>
            </w:r>
          </w:p>
        </w:tc>
        <w:tc>
          <w:tcPr>
            <w:tcW w:w="7654" w:type="dxa"/>
            <w:vMerge/>
            <w:shd w:val="clear" w:color="auto" w:fill="auto"/>
          </w:tcPr>
          <w:p w:rsidR="00D328F1" w:rsidRPr="002A2593" w:rsidRDefault="00D328F1" w:rsidP="00CC6AFA">
            <w:pPr>
              <w:widowControl w:val="0"/>
              <w:contextualSpacing/>
              <w:jc w:val="both"/>
              <w:rPr>
                <w:rFonts w:ascii="PT Astra Serif" w:eastAsia="PT Astra Serif" w:hAnsi="PT Astra Serif" w:cs="PT Astra Serif"/>
                <w:i/>
                <w:color w:val="002060"/>
                <w:sz w:val="26"/>
                <w:szCs w:val="26"/>
              </w:rPr>
            </w:pPr>
          </w:p>
        </w:tc>
      </w:tr>
    </w:tbl>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2C3B75" w:rsidRDefault="002C3B75" w:rsidP="00CC6AFA">
      <w:pPr>
        <w:widowControl w:val="0"/>
        <w:contextualSpacing/>
        <w:jc w:val="center"/>
        <w:rPr>
          <w:rFonts w:ascii="PT Astra Serif" w:eastAsia="PT Astra Serif" w:hAnsi="PT Astra Serif" w:cs="PT Astra Serif"/>
          <w:b/>
          <w:sz w:val="26"/>
          <w:szCs w:val="26"/>
        </w:rPr>
      </w:pPr>
    </w:p>
    <w:p w:rsidR="00FA5530" w:rsidRPr="002A2593" w:rsidRDefault="00D328F1" w:rsidP="00CC6AFA">
      <w:pPr>
        <w:widowControl w:val="0"/>
        <w:contextualSpacing/>
        <w:jc w:val="center"/>
        <w:rPr>
          <w:rFonts w:ascii="PT Astra Serif" w:eastAsia="PT Astra Serif" w:hAnsi="PT Astra Serif" w:cs="PT Astra Serif"/>
          <w:b/>
          <w:sz w:val="26"/>
          <w:szCs w:val="26"/>
        </w:rPr>
      </w:pPr>
      <w:r w:rsidRPr="002A2593">
        <w:rPr>
          <w:rFonts w:ascii="PT Astra Serif" w:eastAsia="PT Astra Serif" w:hAnsi="PT Astra Serif" w:cs="PT Astra Serif"/>
          <w:b/>
          <w:sz w:val="26"/>
          <w:szCs w:val="26"/>
        </w:rPr>
        <w:t xml:space="preserve">Данные о динамике численности обучающихся 2019 года в сравнении с 2018 годом в разрезе </w:t>
      </w:r>
    </w:p>
    <w:p w:rsidR="00D328F1" w:rsidRPr="002A2593" w:rsidRDefault="00D328F1" w:rsidP="00CC6AFA">
      <w:pPr>
        <w:widowControl w:val="0"/>
        <w:contextualSpacing/>
        <w:jc w:val="center"/>
        <w:rPr>
          <w:rFonts w:ascii="PT Astra Serif" w:eastAsia="PT Astra Serif" w:hAnsi="PT Astra Serif" w:cs="PT Astra Serif"/>
          <w:i/>
          <w:sz w:val="26"/>
          <w:szCs w:val="26"/>
        </w:rPr>
      </w:pPr>
      <w:r w:rsidRPr="002A2593">
        <w:rPr>
          <w:rFonts w:ascii="PT Astra Serif" w:eastAsia="PT Astra Serif" w:hAnsi="PT Astra Serif" w:cs="PT Astra Serif"/>
          <w:b/>
          <w:sz w:val="26"/>
          <w:szCs w:val="26"/>
        </w:rPr>
        <w:t>муниципальных образований Ульяновской области.</w:t>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2064"/>
        <w:gridCol w:w="816"/>
        <w:gridCol w:w="816"/>
        <w:gridCol w:w="928"/>
        <w:gridCol w:w="8"/>
        <w:gridCol w:w="816"/>
        <w:gridCol w:w="816"/>
        <w:gridCol w:w="936"/>
        <w:gridCol w:w="832"/>
        <w:gridCol w:w="669"/>
        <w:gridCol w:w="832"/>
      </w:tblGrid>
      <w:tr w:rsidR="00D328F1" w:rsidRPr="002A2593" w:rsidTr="00D328F1">
        <w:trPr>
          <w:trHeight w:val="420"/>
        </w:trPr>
        <w:tc>
          <w:tcPr>
            <w:tcW w:w="407" w:type="pct"/>
            <w:vMerge w:val="restart"/>
            <w:shd w:val="clear" w:color="auto" w:fill="auto"/>
          </w:tcPr>
          <w:p w:rsidR="00D328F1" w:rsidRPr="002A2593" w:rsidRDefault="00D328F1" w:rsidP="00CC6AFA">
            <w:pPr>
              <w:widowControl w:val="0"/>
              <w:ind w:left="607"/>
              <w:contextualSpacing/>
              <w:rPr>
                <w:rFonts w:ascii="PT Astra Serif" w:hAnsi="PT Astra Serif"/>
                <w:sz w:val="24"/>
                <w:szCs w:val="24"/>
              </w:rPr>
            </w:pPr>
          </w:p>
        </w:tc>
        <w:tc>
          <w:tcPr>
            <w:tcW w:w="1088" w:type="pct"/>
            <w:vMerge w:val="restart"/>
            <w:shd w:val="clear" w:color="auto" w:fill="auto"/>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МО</w:t>
            </w:r>
          </w:p>
        </w:tc>
        <w:tc>
          <w:tcPr>
            <w:tcW w:w="1174" w:type="pct"/>
            <w:gridSpan w:val="3"/>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2018 год</w:t>
            </w:r>
          </w:p>
        </w:tc>
        <w:tc>
          <w:tcPr>
            <w:tcW w:w="1216" w:type="pct"/>
            <w:gridSpan w:val="4"/>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2019 год</w:t>
            </w:r>
          </w:p>
        </w:tc>
        <w:tc>
          <w:tcPr>
            <w:tcW w:w="1115" w:type="pct"/>
            <w:gridSpan w:val="3"/>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Динамика</w:t>
            </w:r>
          </w:p>
        </w:tc>
      </w:tr>
      <w:tr w:rsidR="00D328F1" w:rsidRPr="002A2593" w:rsidTr="00D328F1">
        <w:trPr>
          <w:trHeight w:val="420"/>
        </w:trPr>
        <w:tc>
          <w:tcPr>
            <w:tcW w:w="407" w:type="pct"/>
            <w:vMerge/>
            <w:shd w:val="clear" w:color="auto" w:fill="auto"/>
          </w:tcPr>
          <w:p w:rsidR="00D328F1" w:rsidRPr="002A2593" w:rsidRDefault="00D328F1" w:rsidP="00CC6AFA">
            <w:pPr>
              <w:widowControl w:val="0"/>
              <w:ind w:left="607"/>
              <w:contextualSpacing/>
              <w:rPr>
                <w:rFonts w:ascii="PT Astra Serif" w:hAnsi="PT Astra Serif"/>
                <w:sz w:val="24"/>
                <w:szCs w:val="24"/>
              </w:rPr>
            </w:pPr>
          </w:p>
        </w:tc>
        <w:tc>
          <w:tcPr>
            <w:tcW w:w="1088" w:type="pct"/>
            <w:vMerge/>
            <w:shd w:val="clear" w:color="auto" w:fill="auto"/>
          </w:tcPr>
          <w:p w:rsidR="00D328F1" w:rsidRPr="002A2593" w:rsidRDefault="00D328F1" w:rsidP="00CC6AFA">
            <w:pPr>
              <w:widowControl w:val="0"/>
              <w:contextualSpacing/>
              <w:rPr>
                <w:rFonts w:ascii="PT Astra Serif" w:hAnsi="PT Astra Serif"/>
                <w:sz w:val="24"/>
                <w:szCs w:val="24"/>
              </w:rPr>
            </w:pPr>
          </w:p>
        </w:tc>
        <w:tc>
          <w:tcPr>
            <w:tcW w:w="388"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город</w:t>
            </w:r>
          </w:p>
        </w:tc>
        <w:tc>
          <w:tcPr>
            <w:tcW w:w="343"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село</w:t>
            </w:r>
          </w:p>
        </w:tc>
        <w:tc>
          <w:tcPr>
            <w:tcW w:w="443"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w:t>
            </w:r>
          </w:p>
        </w:tc>
        <w:tc>
          <w:tcPr>
            <w:tcW w:w="417" w:type="pct"/>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город</w:t>
            </w:r>
          </w:p>
        </w:tc>
        <w:tc>
          <w:tcPr>
            <w:tcW w:w="348"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село</w:t>
            </w:r>
          </w:p>
        </w:tc>
        <w:tc>
          <w:tcPr>
            <w:tcW w:w="451"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w:t>
            </w:r>
          </w:p>
        </w:tc>
        <w:tc>
          <w:tcPr>
            <w:tcW w:w="398"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город</w:t>
            </w:r>
          </w:p>
        </w:tc>
        <w:tc>
          <w:tcPr>
            <w:tcW w:w="326"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село</w:t>
            </w:r>
          </w:p>
        </w:tc>
        <w:tc>
          <w:tcPr>
            <w:tcW w:w="391" w:type="pct"/>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65"/>
              </w:tabs>
              <w:ind w:left="607" w:hanging="244"/>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Базарносызганский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566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122</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688</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544</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127</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671</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-22</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-17</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Барышский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2690</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982</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3672</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2658</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945</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3603</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-32</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-33</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-32</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Вешкаймский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886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639</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1525</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898</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603</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1501</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-36</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 Димитровград</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12634</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12634</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12850</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12850</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216</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216</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Инзенский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2150</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799</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2949</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2190</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766</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2956</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+40</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-33</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Карсунский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1128</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890</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2018</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1128</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852</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1980</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-38</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-38</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Кузоватовский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892</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844</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1736</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899</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828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1727</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+7</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-16</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-9</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Майнский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1007</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1003</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2010</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1026</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938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1964</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-65</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-46</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Мелекесский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1415</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1720</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3135</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1399</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1652</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3051</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-16</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-68</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-84</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Николаевский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829</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1387</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2216</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843</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1366</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2209</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+16</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-21</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-7</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Новомалыклинский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1051</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1051</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998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998</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0</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-53</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-53</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 Новоульяновск</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1373</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325</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1698</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1398</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311</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1708</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+25</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-14</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-10</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Новоспасский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1428</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1015</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2443</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1484</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1002</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2486</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+56</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-13</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+43</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Павловский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586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421</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1007</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594</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401</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990</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+8</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-20</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-17</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Радищевский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509</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551</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1060</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503</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529</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1032</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-6</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-22</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-28</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Сенгилеевский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1396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486</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1882</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1425</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478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1903</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+29</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-8</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+21</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Старокулаткинский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546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244</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790</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533</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229</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762</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-13</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15</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-28</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Старомайнский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718</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859</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1577</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722</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818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1530</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+4</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-41</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-47</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Сурский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558</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568</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1126</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585</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516</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1101</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-27</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-52</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-26</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Тереньгульский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561</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824</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1385</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570</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810</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1380</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-9</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-14</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Ульяновский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1180</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2185</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3365</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1226</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2198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3424</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-46</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+13</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-59</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 Ульяновск</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59576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1655</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61231</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61833</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1672</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63505</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+2257</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+17</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+2274</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Цильнинский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532</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1637</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2169</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525</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1578</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2073</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-7</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+59</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-96</w:t>
            </w:r>
          </w:p>
        </w:tc>
      </w:tr>
      <w:tr w:rsidR="00D328F1" w:rsidRPr="002A2593" w:rsidTr="00D328F1">
        <w:trPr>
          <w:trHeight w:val="255"/>
        </w:trPr>
        <w:tc>
          <w:tcPr>
            <w:tcW w:w="407" w:type="pct"/>
            <w:shd w:val="clear" w:color="auto" w:fill="auto"/>
          </w:tcPr>
          <w:p w:rsidR="00D328F1" w:rsidRPr="002A2593" w:rsidRDefault="00D328F1" w:rsidP="00CC6AFA">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432"/>
              </w:tabs>
              <w:ind w:left="607" w:hanging="432"/>
              <w:contextualSpacing/>
              <w:rPr>
                <w:rFonts w:ascii="PT Astra Serif" w:eastAsia="PT Astra Serif" w:hAnsi="PT Astra Serif" w:cs="PT Astra Serif"/>
                <w:sz w:val="24"/>
                <w:szCs w:val="24"/>
              </w:rPr>
            </w:pPr>
          </w:p>
        </w:tc>
        <w:tc>
          <w:tcPr>
            <w:tcW w:w="10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Чердаклинский район</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1261</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2528</w:t>
            </w:r>
          </w:p>
        </w:tc>
        <w:tc>
          <w:tcPr>
            <w:tcW w:w="4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3789</w:t>
            </w:r>
          </w:p>
        </w:tc>
        <w:tc>
          <w:tcPr>
            <w:tcW w:w="41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1323</w:t>
            </w:r>
          </w:p>
        </w:tc>
        <w:tc>
          <w:tcPr>
            <w:tcW w:w="34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2519</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3842</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+62</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-9</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-53</w:t>
            </w:r>
          </w:p>
        </w:tc>
      </w:tr>
      <w:tr w:rsidR="00D328F1" w:rsidRPr="002A2593" w:rsidTr="00D328F1">
        <w:trPr>
          <w:trHeight w:val="255"/>
        </w:trPr>
        <w:tc>
          <w:tcPr>
            <w:tcW w:w="1496" w:type="pct"/>
            <w:gridSpan w:val="2"/>
            <w:shd w:val="clear" w:color="auto" w:fill="auto"/>
          </w:tcPr>
          <w:p w:rsidR="00D328F1" w:rsidRPr="002A2593" w:rsidRDefault="00D328F1" w:rsidP="00CC6AFA">
            <w:pPr>
              <w:widowControl w:val="0"/>
              <w:ind w:left="607"/>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Симбирский кадетский корпус</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179</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0</w:t>
            </w:r>
          </w:p>
        </w:tc>
        <w:tc>
          <w:tcPr>
            <w:tcW w:w="44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b/>
                <w:bCs/>
                <w:sz w:val="24"/>
                <w:szCs w:val="24"/>
                <w:lang w:val="en-US"/>
              </w:rPr>
            </w:pPr>
            <w:r w:rsidRPr="002A2593">
              <w:rPr>
                <w:rFonts w:ascii="PT Astra Serif" w:eastAsia="PT Astra Serif" w:hAnsi="PT Astra Serif" w:cs="PT Astra Serif"/>
                <w:b/>
                <w:bCs/>
                <w:sz w:val="24"/>
                <w:szCs w:val="24"/>
                <w:lang w:val="en-US"/>
              </w:rPr>
              <w:t>179</w:t>
            </w:r>
          </w:p>
        </w:tc>
        <w:tc>
          <w:tcPr>
            <w:tcW w:w="41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182</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182</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+3</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b/>
                <w:bCs/>
                <w:sz w:val="24"/>
                <w:szCs w:val="24"/>
                <w:lang w:val="en-US"/>
              </w:rPr>
            </w:pPr>
            <w:r w:rsidRPr="002A2593">
              <w:rPr>
                <w:rFonts w:ascii="PT Astra Serif" w:eastAsia="PT Astra Serif" w:hAnsi="PT Astra Serif" w:cs="PT Astra Serif"/>
                <w:b/>
                <w:bCs/>
                <w:sz w:val="24"/>
                <w:szCs w:val="24"/>
                <w:lang w:val="en-US"/>
              </w:rPr>
              <w:t>0</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3</w:t>
            </w:r>
          </w:p>
        </w:tc>
      </w:tr>
      <w:tr w:rsidR="00D328F1" w:rsidRPr="002A2593" w:rsidTr="00D328F1">
        <w:trPr>
          <w:trHeight w:val="255"/>
        </w:trPr>
        <w:tc>
          <w:tcPr>
            <w:tcW w:w="1496" w:type="pct"/>
            <w:gridSpan w:val="2"/>
            <w:shd w:val="clear" w:color="auto" w:fill="auto"/>
          </w:tcPr>
          <w:p w:rsidR="00D328F1" w:rsidRPr="002A2593" w:rsidRDefault="00D328F1" w:rsidP="00CC6AFA">
            <w:pPr>
              <w:widowControl w:val="0"/>
              <w:ind w:left="607"/>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ОГКОУ (ОГБОУ)  с ОВЗ</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1746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201</w:t>
            </w:r>
          </w:p>
        </w:tc>
        <w:tc>
          <w:tcPr>
            <w:tcW w:w="44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1953</w:t>
            </w:r>
          </w:p>
        </w:tc>
        <w:tc>
          <w:tcPr>
            <w:tcW w:w="41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1947</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215</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2162</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-209</w:t>
            </w:r>
          </w:p>
        </w:tc>
      </w:tr>
      <w:tr w:rsidR="00D328F1" w:rsidRPr="002A2593" w:rsidTr="00D328F1">
        <w:trPr>
          <w:trHeight w:val="255"/>
        </w:trPr>
        <w:tc>
          <w:tcPr>
            <w:tcW w:w="1496" w:type="pct"/>
            <w:gridSpan w:val="2"/>
            <w:shd w:val="clear" w:color="auto" w:fill="auto"/>
          </w:tcPr>
          <w:p w:rsidR="00D328F1" w:rsidRPr="002A2593" w:rsidRDefault="00D328F1" w:rsidP="00CC6AFA">
            <w:pPr>
              <w:widowControl w:val="0"/>
              <w:ind w:left="607"/>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Классы при УлГПУ</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140</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0</w:t>
            </w:r>
          </w:p>
        </w:tc>
        <w:tc>
          <w:tcPr>
            <w:tcW w:w="44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149</w:t>
            </w:r>
          </w:p>
        </w:tc>
        <w:tc>
          <w:tcPr>
            <w:tcW w:w="41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138</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138</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0</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w:t>
            </w:r>
          </w:p>
        </w:tc>
      </w:tr>
      <w:tr w:rsidR="00D328F1" w:rsidRPr="002A2593" w:rsidTr="00D328F1">
        <w:trPr>
          <w:trHeight w:val="255"/>
        </w:trPr>
        <w:tc>
          <w:tcPr>
            <w:tcW w:w="1496" w:type="pct"/>
            <w:gridSpan w:val="2"/>
            <w:shd w:val="clear" w:color="auto" w:fill="auto"/>
          </w:tcPr>
          <w:p w:rsidR="00D328F1" w:rsidRPr="002A2593" w:rsidRDefault="00D328F1" w:rsidP="00CC6AFA">
            <w:pPr>
              <w:widowControl w:val="0"/>
              <w:ind w:left="607"/>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Негосударственные школы</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151</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0</w:t>
            </w:r>
          </w:p>
        </w:tc>
        <w:tc>
          <w:tcPr>
            <w:tcW w:w="44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151</w:t>
            </w:r>
          </w:p>
        </w:tc>
        <w:tc>
          <w:tcPr>
            <w:tcW w:w="41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164</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164</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13</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0</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13</w:t>
            </w:r>
          </w:p>
        </w:tc>
      </w:tr>
      <w:tr w:rsidR="00D328F1" w:rsidRPr="002A2593" w:rsidTr="00D328F1">
        <w:trPr>
          <w:trHeight w:val="255"/>
        </w:trPr>
        <w:tc>
          <w:tcPr>
            <w:tcW w:w="1496" w:type="pct"/>
            <w:gridSpan w:val="2"/>
            <w:shd w:val="clear" w:color="auto" w:fill="auto"/>
          </w:tcPr>
          <w:p w:rsidR="00D328F1" w:rsidRPr="002A2593" w:rsidRDefault="00D328F1" w:rsidP="00CC6AFA">
            <w:pPr>
              <w:widowControl w:val="0"/>
              <w:ind w:left="607"/>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 по Ульяновской области:</w:t>
            </w:r>
          </w:p>
        </w:tc>
        <w:tc>
          <w:tcPr>
            <w:tcW w:w="388" w:type="pct"/>
            <w:shd w:val="clear" w:color="auto" w:fill="auto"/>
          </w:tcPr>
          <w:p w:rsidR="00D328F1" w:rsidRPr="002A2593" w:rsidRDefault="00D328F1" w:rsidP="00CC6AFA">
            <w:pPr>
              <w:widowControl w:val="0"/>
              <w:contextualSpacing/>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96497</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22942</w:t>
            </w:r>
          </w:p>
        </w:tc>
        <w:tc>
          <w:tcPr>
            <w:tcW w:w="447" w:type="pct"/>
            <w:gridSpan w:val="2"/>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119439</w:t>
            </w:r>
          </w:p>
        </w:tc>
        <w:tc>
          <w:tcPr>
            <w:tcW w:w="41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99266</w:t>
            </w:r>
          </w:p>
        </w:tc>
        <w:tc>
          <w:tcPr>
            <w:tcW w:w="343" w:type="pct"/>
            <w:shd w:val="clear" w:color="auto" w:fill="auto"/>
          </w:tcPr>
          <w:p w:rsidR="00D328F1" w:rsidRPr="002A2593" w:rsidRDefault="00D328F1" w:rsidP="00CC6AFA">
            <w:pPr>
              <w:widowControl w:val="0"/>
              <w:contextualSpacing/>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22350</w:t>
            </w:r>
          </w:p>
        </w:tc>
        <w:tc>
          <w:tcPr>
            <w:tcW w:w="451" w:type="pct"/>
            <w:shd w:val="clear" w:color="auto" w:fill="auto"/>
          </w:tcPr>
          <w:p w:rsidR="00D328F1" w:rsidRPr="002A2593" w:rsidRDefault="00D328F1" w:rsidP="00CC6AFA">
            <w:pPr>
              <w:widowControl w:val="0"/>
              <w:contextualSpacing/>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121754</w:t>
            </w:r>
          </w:p>
        </w:tc>
        <w:tc>
          <w:tcPr>
            <w:tcW w:w="398"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+2769</w:t>
            </w:r>
          </w:p>
        </w:tc>
        <w:tc>
          <w:tcPr>
            <w:tcW w:w="326"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-592</w:t>
            </w:r>
          </w:p>
        </w:tc>
        <w:tc>
          <w:tcPr>
            <w:tcW w:w="391" w:type="pct"/>
            <w:shd w:val="clear" w:color="auto" w:fill="auto"/>
          </w:tcPr>
          <w:p w:rsidR="00D328F1" w:rsidRPr="002A2593" w:rsidRDefault="00D328F1" w:rsidP="00CC6AFA">
            <w:pPr>
              <w:widowControl w:val="0"/>
              <w:contextualSpacing/>
              <w:rPr>
                <w:rFonts w:ascii="PT Astra Serif" w:eastAsia="PT Astra Serif" w:hAnsi="PT Astra Serif" w:cs="PT Astra Serif"/>
                <w:sz w:val="24"/>
                <w:szCs w:val="24"/>
                <w:lang w:val="en-US"/>
              </w:rPr>
            </w:pPr>
            <w:r w:rsidRPr="002A2593">
              <w:rPr>
                <w:rFonts w:ascii="PT Astra Serif" w:eastAsia="PT Astra Serif" w:hAnsi="PT Astra Serif" w:cs="PT Astra Serif"/>
                <w:sz w:val="24"/>
                <w:szCs w:val="24"/>
                <w:lang w:val="en-US"/>
              </w:rPr>
              <w:t>+2315</w:t>
            </w:r>
          </w:p>
        </w:tc>
      </w:tr>
    </w:tbl>
    <w:p w:rsidR="00D328F1" w:rsidRPr="002A2593" w:rsidRDefault="00D328F1" w:rsidP="00CC6AFA">
      <w:pPr>
        <w:widowControl w:val="0"/>
        <w:contextualSpacing/>
        <w:jc w:val="both"/>
        <w:rPr>
          <w:rFonts w:ascii="PT Astra Serif" w:eastAsia="PT Astra Serif" w:hAnsi="PT Astra Serif" w:cs="PT Astra Serif"/>
          <w:b/>
          <w:sz w:val="26"/>
          <w:szCs w:val="26"/>
          <w:u w:val="single"/>
        </w:rPr>
      </w:pPr>
      <w:r w:rsidRPr="002A2593">
        <w:rPr>
          <w:rFonts w:ascii="PT Astra Serif" w:eastAsia="PT Astra Serif" w:hAnsi="PT Astra Serif" w:cs="PT Astra Serif"/>
          <w:b/>
          <w:sz w:val="26"/>
          <w:szCs w:val="26"/>
          <w:u w:val="single"/>
        </w:rPr>
        <w:t>О сети образовательных организаций</w:t>
      </w:r>
    </w:p>
    <w:p w:rsidR="005E059C" w:rsidRPr="002A2593" w:rsidRDefault="005E059C"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2019/2020 учебном году сеть общеобразовательных организаций Ульяновской области состоит из 414 школ (в том числе 412 государственных (муниципальных) и 2 негосударственных) и 14 филиалов.</w:t>
      </w:r>
    </w:p>
    <w:p w:rsidR="005E059C" w:rsidRPr="002A2593" w:rsidRDefault="005E059C" w:rsidP="00CC6AFA">
      <w:pPr>
        <w:widowControl w:val="0"/>
        <w:shd w:val="clear" w:color="auto" w:fill="FFFFFF"/>
        <w:contextualSpacing/>
        <w:rPr>
          <w:rFonts w:ascii="Arial" w:hAnsi="Arial" w:cs="Arial"/>
          <w:color w:val="000000"/>
          <w:sz w:val="23"/>
          <w:szCs w:val="23"/>
        </w:rPr>
      </w:pPr>
      <w:r w:rsidRPr="002A2593">
        <w:rPr>
          <w:rFonts w:ascii="Arial" w:hAnsi="Arial" w:cs="Arial"/>
          <w:color w:val="000000"/>
          <w:sz w:val="23"/>
          <w:szCs w:val="23"/>
        </w:rPr>
        <w:t> </w:t>
      </w:r>
    </w:p>
    <w:p w:rsidR="00D328F1" w:rsidRPr="002A2593" w:rsidRDefault="00D328F1" w:rsidP="00CC6AFA">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В числе 412 общеобразовательных организаций:</w:t>
      </w:r>
    </w:p>
    <w:p w:rsidR="00D328F1" w:rsidRPr="002A2593" w:rsidRDefault="00D328F1" w:rsidP="00CC6AFA">
      <w:pPr>
        <w:widowControl w:val="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- 15 областных (ОГКОУ «Кадетская школа-интернат имени генерал-полковника В.С.Чечеватова» и 14 общеобразовательных организаций для обучающихся с ОВЗ);</w:t>
      </w:r>
    </w:p>
    <w:p w:rsidR="00D328F1" w:rsidRPr="002A2593" w:rsidRDefault="00D328F1" w:rsidP="00CC6AFA">
      <w:pPr>
        <w:widowControl w:val="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- 397 муниципальных (392 дневных и 5 вечерних (сменных)).</w:t>
      </w:r>
    </w:p>
    <w:p w:rsidR="00D328F1" w:rsidRPr="002A2593" w:rsidRDefault="00D328F1" w:rsidP="00CC6AFA">
      <w:pPr>
        <w:widowControl w:val="0"/>
        <w:ind w:firstLine="709"/>
        <w:contextualSpacing/>
        <w:jc w:val="both"/>
        <w:rPr>
          <w:rFonts w:ascii="PT Astra Serif" w:eastAsia="PT Astra Serif" w:hAnsi="PT Astra Serif" w:cs="PT Astra Serif"/>
          <w:i/>
          <w:sz w:val="26"/>
          <w:szCs w:val="26"/>
        </w:rPr>
      </w:pPr>
      <w:r w:rsidRPr="002A2593">
        <w:rPr>
          <w:rFonts w:ascii="PT Astra Serif" w:eastAsia="PT Astra Serif" w:hAnsi="PT Astra Serif" w:cs="PT Astra Serif"/>
          <w:i/>
          <w:sz w:val="26"/>
          <w:szCs w:val="26"/>
        </w:rPr>
        <w:t>На капитальном ремонте находятся (временно не функционируют) МБОУ СШ №10 г. Димитровграда .</w:t>
      </w:r>
    </w:p>
    <w:p w:rsidR="00D328F1" w:rsidRPr="002A2593" w:rsidRDefault="00D328F1" w:rsidP="00CC6AFA">
      <w:pPr>
        <w:widowControl w:val="0"/>
        <w:ind w:firstLine="709"/>
        <w:contextualSpacing/>
        <w:jc w:val="both"/>
        <w:rPr>
          <w:rFonts w:ascii="PT Astra Serif" w:eastAsia="PT Astra Serif" w:hAnsi="PT Astra Serif" w:cs="PT Astra Serif"/>
          <w:i/>
          <w:sz w:val="26"/>
          <w:szCs w:val="26"/>
        </w:rPr>
      </w:pPr>
      <w:r w:rsidRPr="002A2593">
        <w:rPr>
          <w:rFonts w:ascii="PT Astra Serif" w:eastAsia="PT Astra Serif" w:hAnsi="PT Astra Serif" w:cs="PT Astra Serif"/>
          <w:i/>
          <w:sz w:val="26"/>
          <w:szCs w:val="26"/>
        </w:rPr>
        <w:t>В 2019 году</w:t>
      </w:r>
      <w:r w:rsidR="002C3B75">
        <w:rPr>
          <w:rFonts w:ascii="PT Astra Serif" w:eastAsia="PT Astra Serif" w:hAnsi="PT Astra Serif" w:cs="PT Astra Serif"/>
          <w:i/>
          <w:sz w:val="26"/>
          <w:szCs w:val="26"/>
        </w:rPr>
        <w:t xml:space="preserve"> ликвидации школ не осуществляла</w:t>
      </w:r>
      <w:r w:rsidRPr="002A2593">
        <w:rPr>
          <w:rFonts w:ascii="PT Astra Serif" w:eastAsia="PT Astra Serif" w:hAnsi="PT Astra Serif" w:cs="PT Astra Serif"/>
          <w:i/>
          <w:sz w:val="26"/>
          <w:szCs w:val="26"/>
        </w:rPr>
        <w:t>сь.</w:t>
      </w:r>
    </w:p>
    <w:p w:rsidR="00D328F1" w:rsidRPr="002A2593" w:rsidRDefault="002C3B75" w:rsidP="00CC6AFA">
      <w:pPr>
        <w:widowControl w:val="0"/>
        <w:ind w:firstLine="709"/>
        <w:contextualSpacing/>
        <w:jc w:val="both"/>
        <w:rPr>
          <w:rFonts w:ascii="PT Astra Serif" w:eastAsia="PT Astra Serif" w:hAnsi="PT Astra Serif" w:cs="PT Astra Serif"/>
          <w:i/>
          <w:sz w:val="26"/>
          <w:szCs w:val="26"/>
        </w:rPr>
      </w:pPr>
      <w:r>
        <w:rPr>
          <w:rFonts w:ascii="PT Astra Serif" w:eastAsia="PT Astra Serif" w:hAnsi="PT Astra Serif" w:cs="PT Astra Serif"/>
          <w:i/>
          <w:sz w:val="26"/>
          <w:szCs w:val="26"/>
        </w:rPr>
        <w:t>Однако</w:t>
      </w:r>
      <w:r w:rsidR="00D328F1" w:rsidRPr="002A2593">
        <w:rPr>
          <w:rFonts w:ascii="PT Astra Serif" w:eastAsia="PT Astra Serif" w:hAnsi="PT Astra Serif" w:cs="PT Astra Serif"/>
          <w:i/>
          <w:sz w:val="26"/>
          <w:szCs w:val="26"/>
        </w:rPr>
        <w:t xml:space="preserve"> в сети образовательных организаций произошли следующие изменения:</w:t>
      </w:r>
    </w:p>
    <w:p w:rsidR="00D328F1" w:rsidRPr="002A2593" w:rsidRDefault="00D328F1" w:rsidP="00CC6AFA">
      <w:pPr>
        <w:widowControl w:val="0"/>
        <w:ind w:firstLine="709"/>
        <w:contextualSpacing/>
        <w:jc w:val="both"/>
        <w:rPr>
          <w:rFonts w:ascii="PT Astra Serif" w:eastAsia="PT Astra Serif" w:hAnsi="PT Astra Serif" w:cs="PT Astra Serif"/>
          <w:i/>
          <w:sz w:val="26"/>
          <w:szCs w:val="26"/>
        </w:rPr>
      </w:pPr>
      <w:r w:rsidRPr="002A2593">
        <w:rPr>
          <w:rFonts w:ascii="PT Astra Serif" w:eastAsia="PT Astra Serif" w:hAnsi="PT Astra Serif" w:cs="PT Astra Serif"/>
          <w:i/>
          <w:sz w:val="26"/>
          <w:szCs w:val="26"/>
        </w:rPr>
        <w:t xml:space="preserve">в г. Ульяновске открыт МБОУ </w:t>
      </w:r>
      <w:r w:rsidR="00430F0C" w:rsidRPr="002A2593">
        <w:rPr>
          <w:rFonts w:ascii="PT Astra Serif" w:eastAsia="PT Astra Serif" w:hAnsi="PT Astra Serif" w:cs="PT Astra Serif"/>
          <w:i/>
          <w:sz w:val="26"/>
          <w:szCs w:val="26"/>
        </w:rPr>
        <w:t>Губернаторский</w:t>
      </w:r>
      <w:r w:rsidRPr="002A2593">
        <w:rPr>
          <w:rFonts w:ascii="PT Astra Serif" w:eastAsia="PT Astra Serif" w:hAnsi="PT Astra Serif" w:cs="PT Astra Serif"/>
          <w:i/>
          <w:sz w:val="26"/>
          <w:szCs w:val="26"/>
        </w:rPr>
        <w:t xml:space="preserve"> лицей № 100, </w:t>
      </w:r>
    </w:p>
    <w:p w:rsidR="00D328F1" w:rsidRPr="002A2593" w:rsidRDefault="00D328F1" w:rsidP="00CC6AFA">
      <w:pPr>
        <w:widowControl w:val="0"/>
        <w:ind w:firstLine="709"/>
        <w:contextualSpacing/>
        <w:jc w:val="both"/>
        <w:rPr>
          <w:rFonts w:ascii="PT Astra Serif" w:eastAsia="PT Astra Serif" w:hAnsi="PT Astra Serif" w:cs="PT Astra Serif"/>
          <w:i/>
          <w:sz w:val="26"/>
          <w:szCs w:val="26"/>
        </w:rPr>
      </w:pPr>
      <w:r w:rsidRPr="002A2593">
        <w:rPr>
          <w:rFonts w:ascii="PT Astra Serif" w:eastAsia="PT Astra Serif" w:hAnsi="PT Astra Serif" w:cs="PT Astra Serif"/>
          <w:i/>
          <w:sz w:val="26"/>
          <w:szCs w:val="26"/>
        </w:rPr>
        <w:t>в р. п. Ишеевка Ульяновского района реорганизована путём присоединения МОУ Ишеевская основная школа к МОУ Ишеевский многопрофильный лицей им. Н.К.Джорджадэе.</w:t>
      </w:r>
    </w:p>
    <w:p w:rsidR="00D328F1" w:rsidRPr="002A2593" w:rsidRDefault="00D328F1" w:rsidP="00CC6AFA">
      <w:pPr>
        <w:widowControl w:val="0"/>
        <w:ind w:firstLine="720"/>
        <w:contextualSpacing/>
        <w:jc w:val="center"/>
        <w:rPr>
          <w:rFonts w:ascii="PT Astra Serif" w:eastAsia="PT Astra Serif" w:hAnsi="PT Astra Serif" w:cs="PT Astra Serif"/>
          <w:b/>
          <w:sz w:val="26"/>
          <w:szCs w:val="26"/>
        </w:rPr>
      </w:pPr>
      <w:r w:rsidRPr="002A2593">
        <w:rPr>
          <w:rFonts w:ascii="PT Astra Serif" w:eastAsia="PT Astra Serif" w:hAnsi="PT Astra Serif" w:cs="PT Astra Serif"/>
          <w:b/>
          <w:sz w:val="26"/>
          <w:szCs w:val="26"/>
        </w:rPr>
        <w:t>Динамика количества дневных государственных и муниципальных общеобразовательных организаций</w:t>
      </w:r>
    </w:p>
    <w:tbl>
      <w:tblPr>
        <w:tblW w:w="9428" w:type="dxa"/>
        <w:tblInd w:w="103" w:type="dxa"/>
        <w:tblLook w:val="0000" w:firstRow="0" w:lastRow="0" w:firstColumn="0" w:lastColumn="0" w:noHBand="0" w:noVBand="0"/>
      </w:tblPr>
      <w:tblGrid>
        <w:gridCol w:w="3124"/>
        <w:gridCol w:w="2160"/>
        <w:gridCol w:w="2160"/>
        <w:gridCol w:w="1984"/>
      </w:tblGrid>
      <w:tr w:rsidR="00D328F1" w:rsidRPr="002A2593" w:rsidTr="00D328F1">
        <w:trPr>
          <w:trHeight w:val="604"/>
        </w:trPr>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Учебный год</w:t>
            </w:r>
          </w:p>
        </w:tc>
        <w:tc>
          <w:tcPr>
            <w:tcW w:w="6304"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дневных государственных и муниципальных общеобразовательных организаций</w:t>
            </w:r>
          </w:p>
        </w:tc>
      </w:tr>
      <w:tr w:rsidR="00D328F1" w:rsidRPr="002A2593" w:rsidTr="00D328F1">
        <w:trPr>
          <w:trHeight w:val="845"/>
        </w:trPr>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hAnsi="PT Astra Serif"/>
                <w:sz w:val="24"/>
                <w:szCs w:val="24"/>
              </w:rPr>
            </w:pP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Городские поселения</w:t>
            </w: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Сельская местность</w:t>
            </w:r>
          </w:p>
        </w:tc>
        <w:tc>
          <w:tcPr>
            <w:tcW w:w="1984" w:type="dxa"/>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w:t>
            </w:r>
          </w:p>
        </w:tc>
      </w:tr>
      <w:tr w:rsidR="00D328F1" w:rsidRPr="002A2593" w:rsidTr="00D328F1">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2014/2015</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152</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277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429</w:t>
            </w:r>
          </w:p>
        </w:tc>
      </w:tr>
      <w:tr w:rsidR="00D328F1" w:rsidRPr="002A2593" w:rsidTr="00D328F1">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2015/2016</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275</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426</w:t>
            </w:r>
          </w:p>
        </w:tc>
      </w:tr>
      <w:tr w:rsidR="00D328F1" w:rsidRPr="002A2593" w:rsidTr="00D328F1">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2016/2017</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261</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411</w:t>
            </w:r>
          </w:p>
        </w:tc>
      </w:tr>
      <w:tr w:rsidR="00D328F1" w:rsidRPr="002A2593" w:rsidTr="00D328F1">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2017/2018</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260</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410</w:t>
            </w:r>
          </w:p>
        </w:tc>
      </w:tr>
      <w:tr w:rsidR="00D328F1" w:rsidRPr="002A2593" w:rsidTr="00D328F1">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2018</w:t>
            </w:r>
            <w:r w:rsidRPr="002A2593">
              <w:rPr>
                <w:rFonts w:ascii="PT Astra Serif" w:eastAsia="PT Astra Serif" w:hAnsi="PT Astra Serif" w:cs="PT Astra Serif"/>
                <w:sz w:val="24"/>
                <w:szCs w:val="24"/>
                <w:lang w:val="en-US"/>
              </w:rPr>
              <w:t>/</w:t>
            </w:r>
            <w:r w:rsidRPr="002A2593">
              <w:rPr>
                <w:rFonts w:ascii="PT Astra Serif" w:eastAsia="PT Astra Serif" w:hAnsi="PT Astra Serif" w:cs="PT Astra Serif"/>
                <w:sz w:val="24"/>
                <w:szCs w:val="24"/>
              </w:rPr>
              <w:t>2019</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407</w:t>
            </w:r>
          </w:p>
        </w:tc>
      </w:tr>
      <w:tr w:rsidR="00D328F1" w:rsidRPr="002A2593" w:rsidTr="00D328F1">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2019\2020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407</w:t>
            </w:r>
          </w:p>
        </w:tc>
      </w:tr>
    </w:tbl>
    <w:p w:rsidR="00D328F1" w:rsidRPr="002A2593" w:rsidRDefault="00D328F1" w:rsidP="00CC6AFA">
      <w:pPr>
        <w:widowControl w:val="0"/>
        <w:ind w:firstLine="720"/>
        <w:contextualSpacing/>
        <w:jc w:val="center"/>
        <w:rPr>
          <w:rFonts w:ascii="PT Astra Serif" w:eastAsia="PT Astra Serif" w:hAnsi="PT Astra Serif" w:cs="PT Astra Serif"/>
          <w:b/>
          <w:sz w:val="26"/>
          <w:szCs w:val="26"/>
        </w:rPr>
      </w:pPr>
      <w:r w:rsidRPr="002A2593">
        <w:rPr>
          <w:rFonts w:ascii="PT Astra Serif" w:eastAsia="PT Astra Serif" w:hAnsi="PT Astra Serif" w:cs="PT Astra Serif"/>
          <w:b/>
          <w:sz w:val="26"/>
          <w:szCs w:val="26"/>
        </w:rPr>
        <w:t>Количество дневных муниципальных и государственных общеобразовательных организаций в 2019/2020 учебном году в разрезе муниципальных образований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4114"/>
        <w:gridCol w:w="1254"/>
        <w:gridCol w:w="1021"/>
        <w:gridCol w:w="1080"/>
        <w:gridCol w:w="755"/>
        <w:gridCol w:w="426"/>
      </w:tblGrid>
      <w:tr w:rsidR="00D328F1" w:rsidRPr="002A2593" w:rsidTr="00D328F1">
        <w:trPr>
          <w:trHeight w:val="255"/>
        </w:trPr>
        <w:tc>
          <w:tcPr>
            <w:tcW w:w="814" w:type="dxa"/>
            <w:vMerge w:val="restart"/>
            <w:shd w:val="clear" w:color="auto" w:fill="auto"/>
          </w:tcPr>
          <w:p w:rsidR="00D328F1" w:rsidRPr="002A2593" w:rsidRDefault="00D328F1" w:rsidP="00CC6AFA">
            <w:pPr>
              <w:widowControl w:val="0"/>
              <w:ind w:left="284"/>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 п/п</w:t>
            </w:r>
          </w:p>
        </w:tc>
        <w:tc>
          <w:tcPr>
            <w:tcW w:w="4114" w:type="dxa"/>
            <w:vMerge w:val="restart"/>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Наименование муниципального образования</w:t>
            </w:r>
          </w:p>
        </w:tc>
        <w:tc>
          <w:tcPr>
            <w:tcW w:w="3355" w:type="dxa"/>
            <w:gridSpan w:val="3"/>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общеобразовательных организаций</w:t>
            </w:r>
          </w:p>
        </w:tc>
        <w:tc>
          <w:tcPr>
            <w:tcW w:w="1181" w:type="dxa"/>
            <w:gridSpan w:val="2"/>
            <w:vMerge w:val="restart"/>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филиалов</w:t>
            </w:r>
          </w:p>
        </w:tc>
      </w:tr>
      <w:tr w:rsidR="00D328F1" w:rsidRPr="002A2593" w:rsidTr="00D328F1">
        <w:trPr>
          <w:trHeight w:val="255"/>
        </w:trPr>
        <w:tc>
          <w:tcPr>
            <w:tcW w:w="814" w:type="dxa"/>
            <w:vMerge/>
            <w:shd w:val="clear" w:color="auto" w:fill="auto"/>
          </w:tcPr>
          <w:p w:rsidR="00D328F1" w:rsidRPr="002A2593" w:rsidRDefault="00D328F1" w:rsidP="00CC6AFA">
            <w:pPr>
              <w:widowControl w:val="0"/>
              <w:ind w:left="284"/>
              <w:contextualSpacing/>
              <w:jc w:val="center"/>
              <w:rPr>
                <w:rFonts w:ascii="PT Astra Serif" w:hAnsi="PT Astra Serif"/>
                <w:sz w:val="24"/>
                <w:szCs w:val="24"/>
              </w:rPr>
            </w:pPr>
          </w:p>
        </w:tc>
        <w:tc>
          <w:tcPr>
            <w:tcW w:w="4114" w:type="dxa"/>
            <w:vMerge/>
            <w:shd w:val="clear" w:color="auto" w:fill="auto"/>
            <w:vAlign w:val="bottom"/>
          </w:tcPr>
          <w:p w:rsidR="00D328F1" w:rsidRPr="002A2593" w:rsidRDefault="00D328F1" w:rsidP="00CC6AFA">
            <w:pPr>
              <w:widowControl w:val="0"/>
              <w:contextualSpacing/>
              <w:jc w:val="center"/>
              <w:rPr>
                <w:rFonts w:ascii="PT Astra Serif" w:hAnsi="PT Astra Serif"/>
                <w:sz w:val="24"/>
                <w:szCs w:val="24"/>
              </w:rPr>
            </w:pPr>
          </w:p>
        </w:tc>
        <w:tc>
          <w:tcPr>
            <w:tcW w:w="125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город</w:t>
            </w:r>
          </w:p>
        </w:tc>
        <w:tc>
          <w:tcPr>
            <w:tcW w:w="102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село</w:t>
            </w:r>
          </w:p>
        </w:tc>
        <w:tc>
          <w:tcPr>
            <w:tcW w:w="1080"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w:t>
            </w:r>
          </w:p>
        </w:tc>
        <w:tc>
          <w:tcPr>
            <w:tcW w:w="1181" w:type="dxa"/>
            <w:gridSpan w:val="2"/>
            <w:vMerge/>
            <w:shd w:val="clear" w:color="auto" w:fill="auto"/>
          </w:tcPr>
          <w:p w:rsidR="00D328F1" w:rsidRPr="002A2593" w:rsidRDefault="00D328F1" w:rsidP="00CC6AFA">
            <w:pPr>
              <w:widowControl w:val="0"/>
              <w:contextualSpacing/>
              <w:jc w:val="center"/>
              <w:rPr>
                <w:rFonts w:ascii="PT Astra Serif" w:hAnsi="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Базарносызганский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3</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4</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7</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Барышский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20</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Вешкаймский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10</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 Димитровград</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13</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0</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13</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Инзенский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6</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13</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19</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Карсунский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15</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17</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Кузоватовский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15</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17</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Майнский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16</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18</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Мелекесский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4</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17</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21</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Николаевский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18</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19</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Новомалыклинский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0</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11</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11</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 Новоульяновск</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3</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5</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Новоспасский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10</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Павловский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10</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Радищевский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10</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Сенгилеевский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4</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Старокулаткинский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6</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w:t>
            </w:r>
          </w:p>
        </w:tc>
      </w:tr>
      <w:tr w:rsidR="00D328F1" w:rsidRPr="002A2593" w:rsidTr="00D328F1">
        <w:trPr>
          <w:trHeight w:val="337"/>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Старомайнский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10</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Сурский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13</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14</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Тереньгульский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9</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Ульяновский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11</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12</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w:t>
            </w: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г. Ульяновск</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72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80</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Цильнинский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17</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18</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814" w:type="dxa"/>
            <w:shd w:val="clear" w:color="auto" w:fill="auto"/>
          </w:tcPr>
          <w:p w:rsidR="00D328F1" w:rsidRPr="002A2593" w:rsidRDefault="00D328F1" w:rsidP="00CC6AFA">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clear" w:pos="720"/>
                <w:tab w:val="left" w:pos="360"/>
              </w:tabs>
              <w:ind w:left="284"/>
              <w:contextualSpacing/>
              <w:jc w:val="center"/>
              <w:rPr>
                <w:rFonts w:ascii="PT Astra Serif" w:eastAsia="PT Astra Serif" w:hAnsi="PT Astra Serif" w:cs="PT Astra Serif"/>
                <w:sz w:val="24"/>
                <w:szCs w:val="24"/>
              </w:rPr>
            </w:pPr>
          </w:p>
        </w:tc>
        <w:tc>
          <w:tcPr>
            <w:tcW w:w="4114" w:type="dxa"/>
            <w:shd w:val="clear" w:color="auto" w:fill="auto"/>
            <w:vAlign w:val="bottom"/>
          </w:tcPr>
          <w:p w:rsidR="00D328F1" w:rsidRPr="002A2593" w:rsidRDefault="00D328F1" w:rsidP="00CC6AFA">
            <w:pPr>
              <w:widowControl w:val="0"/>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Чердаклинский район</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14</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16</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w:t>
            </w:r>
          </w:p>
        </w:tc>
      </w:tr>
      <w:tr w:rsidR="00D328F1" w:rsidRPr="002A2593" w:rsidTr="00D328F1">
        <w:trPr>
          <w:trHeight w:val="255"/>
        </w:trPr>
        <w:tc>
          <w:tcPr>
            <w:tcW w:w="4928" w:type="dxa"/>
            <w:gridSpan w:val="2"/>
            <w:shd w:val="clear" w:color="auto" w:fill="auto"/>
          </w:tcPr>
          <w:p w:rsidR="00D328F1" w:rsidRPr="002A2593" w:rsidRDefault="00D328F1" w:rsidP="00CC6AFA">
            <w:pPr>
              <w:widowControl w:val="0"/>
              <w:ind w:left="284"/>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Итого дневных муниципальных общеобразовательных организаций:</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137</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255</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392</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w:t>
            </w:r>
          </w:p>
        </w:tc>
      </w:tr>
      <w:tr w:rsidR="00D328F1" w:rsidRPr="002A2593" w:rsidTr="00D328F1">
        <w:trPr>
          <w:trHeight w:val="255"/>
        </w:trPr>
        <w:tc>
          <w:tcPr>
            <w:tcW w:w="4928" w:type="dxa"/>
            <w:gridSpan w:val="2"/>
            <w:shd w:val="clear" w:color="auto" w:fill="auto"/>
          </w:tcPr>
          <w:p w:rsidR="00D328F1" w:rsidRPr="002A2593" w:rsidRDefault="00D328F1" w:rsidP="00CC6AFA">
            <w:pPr>
              <w:widowControl w:val="0"/>
              <w:ind w:left="284"/>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Симбирский кадетский корпус юстиции</w:t>
            </w:r>
          </w:p>
        </w:tc>
        <w:tc>
          <w:tcPr>
            <w:tcW w:w="125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c>
          <w:tcPr>
            <w:tcW w:w="102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p>
        </w:tc>
        <w:tc>
          <w:tcPr>
            <w:tcW w:w="1080"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p>
        </w:tc>
      </w:tr>
      <w:tr w:rsidR="00D328F1" w:rsidRPr="002A2593" w:rsidTr="00D328F1">
        <w:trPr>
          <w:trHeight w:val="255"/>
        </w:trPr>
        <w:tc>
          <w:tcPr>
            <w:tcW w:w="4928" w:type="dxa"/>
            <w:gridSpan w:val="2"/>
            <w:shd w:val="clear" w:color="auto" w:fill="auto"/>
          </w:tcPr>
          <w:p w:rsidR="00D328F1" w:rsidRPr="002A2593" w:rsidRDefault="00D328F1" w:rsidP="00CC6AFA">
            <w:pPr>
              <w:widowControl w:val="0"/>
              <w:ind w:left="284"/>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ОО для обучающихся с ОВЗ</w:t>
            </w:r>
          </w:p>
        </w:tc>
        <w:tc>
          <w:tcPr>
            <w:tcW w:w="1254"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w:t>
            </w:r>
          </w:p>
        </w:tc>
        <w:tc>
          <w:tcPr>
            <w:tcW w:w="1021"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c>
          <w:tcPr>
            <w:tcW w:w="1080" w:type="dxa"/>
            <w:shd w:val="clear" w:color="auto" w:fill="auto"/>
            <w:vAlign w:val="bottom"/>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w:t>
            </w:r>
          </w:p>
        </w:tc>
      </w:tr>
      <w:tr w:rsidR="00D328F1" w:rsidRPr="002A2593" w:rsidTr="00D328F1">
        <w:trPr>
          <w:trHeight w:val="255"/>
        </w:trPr>
        <w:tc>
          <w:tcPr>
            <w:tcW w:w="4928" w:type="dxa"/>
            <w:gridSpan w:val="2"/>
            <w:shd w:val="clear" w:color="auto" w:fill="auto"/>
          </w:tcPr>
          <w:p w:rsidR="00D328F1" w:rsidRPr="002A2593" w:rsidRDefault="00D328F1" w:rsidP="00CC6AFA">
            <w:pPr>
              <w:widowControl w:val="0"/>
              <w:ind w:left="284"/>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 по Ульяновской области:</w:t>
            </w:r>
          </w:p>
        </w:tc>
        <w:tc>
          <w:tcPr>
            <w:tcW w:w="1254"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158</w:t>
            </w:r>
          </w:p>
        </w:tc>
        <w:tc>
          <w:tcPr>
            <w:tcW w:w="1021"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256</w:t>
            </w:r>
          </w:p>
        </w:tc>
        <w:tc>
          <w:tcPr>
            <w:tcW w:w="1080" w:type="dxa"/>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Cs/>
                <w:sz w:val="24"/>
                <w:szCs w:val="24"/>
              </w:rPr>
            </w:pPr>
            <w:r w:rsidRPr="002A2593">
              <w:rPr>
                <w:rFonts w:ascii="PT Astra Serif" w:eastAsia="PT Astra Serif" w:hAnsi="PT Astra Serif" w:cs="PT Astra Serif"/>
                <w:bCs/>
                <w:sz w:val="24"/>
                <w:szCs w:val="24"/>
              </w:rPr>
              <w:t>414</w:t>
            </w:r>
          </w:p>
        </w:tc>
        <w:tc>
          <w:tcPr>
            <w:tcW w:w="1181" w:type="dxa"/>
            <w:gridSpan w:val="2"/>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14</w:t>
            </w:r>
          </w:p>
        </w:tc>
      </w:tr>
      <w:tr w:rsidR="00D328F1" w:rsidRPr="002A2593" w:rsidTr="00D328F1">
        <w:trPr>
          <w:gridAfter w:val="1"/>
          <w:wAfter w:w="426" w:type="dxa"/>
          <w:trHeight w:val="349"/>
        </w:trPr>
        <w:tc>
          <w:tcPr>
            <w:tcW w:w="9038" w:type="dxa"/>
            <w:gridSpan w:val="6"/>
            <w:shd w:val="clear" w:color="auto" w:fill="auto"/>
          </w:tcPr>
          <w:p w:rsidR="00D328F1" w:rsidRPr="002A2593" w:rsidRDefault="00D328F1" w:rsidP="00CC6AFA">
            <w:pPr>
              <w:widowControl w:val="0"/>
              <w:ind w:left="284"/>
              <w:contextualSpacing/>
              <w:rPr>
                <w:rFonts w:ascii="PT Astra Serif" w:eastAsia="PT Astra Serif" w:hAnsi="PT Astra Serif" w:cs="PT Astra Serif"/>
                <w:sz w:val="24"/>
                <w:szCs w:val="24"/>
              </w:rPr>
            </w:pPr>
          </w:p>
          <w:p w:rsidR="00D328F1" w:rsidRPr="002A2593" w:rsidRDefault="00D328F1" w:rsidP="00CC6AFA">
            <w:pPr>
              <w:widowControl w:val="0"/>
              <w:ind w:left="284"/>
              <w:contextualSpacing/>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Из 392 дневных муниципальных общеобразовательных организаций:</w:t>
            </w:r>
          </w:p>
        </w:tc>
      </w:tr>
      <w:tr w:rsidR="00D328F1" w:rsidRPr="002A2593" w:rsidTr="00D328F1">
        <w:trPr>
          <w:gridAfter w:val="1"/>
          <w:wAfter w:w="426" w:type="dxa"/>
        </w:trPr>
        <w:tc>
          <w:tcPr>
            <w:tcW w:w="4928" w:type="dxa"/>
            <w:gridSpan w:val="2"/>
            <w:shd w:val="clear" w:color="auto" w:fill="auto"/>
          </w:tcPr>
          <w:p w:rsidR="00D328F1" w:rsidRPr="002A2593" w:rsidRDefault="00D328F1" w:rsidP="00CC6AFA">
            <w:pPr>
              <w:widowControl w:val="0"/>
              <w:ind w:left="284"/>
              <w:contextualSpacing/>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- 29 начальных школ (25 в сельской местности);</w:t>
            </w:r>
          </w:p>
          <w:p w:rsidR="00D328F1" w:rsidRPr="002A2593" w:rsidRDefault="00D328F1" w:rsidP="00CC6AFA">
            <w:pPr>
              <w:widowControl w:val="0"/>
              <w:ind w:left="284"/>
              <w:contextualSpacing/>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- 60 основные школы (59 в сельской местности);</w:t>
            </w:r>
          </w:p>
          <w:p w:rsidR="00D328F1" w:rsidRPr="002A2593" w:rsidRDefault="00D328F1" w:rsidP="00CC6AFA">
            <w:pPr>
              <w:widowControl w:val="0"/>
              <w:ind w:left="284"/>
              <w:contextualSpacing/>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- 303 средние школы (170 в сельской местности);</w:t>
            </w:r>
          </w:p>
          <w:p w:rsidR="00D328F1" w:rsidRPr="002A2593" w:rsidRDefault="00D328F1" w:rsidP="00CC6AFA">
            <w:pPr>
              <w:widowControl w:val="0"/>
              <w:ind w:left="284"/>
              <w:contextualSpacing/>
              <w:jc w:val="both"/>
              <w:rPr>
                <w:rFonts w:ascii="PT Astra Serif" w:eastAsia="PT Astra Serif" w:hAnsi="PT Astra Serif" w:cs="PT Astra Serif"/>
                <w:bCs/>
                <w:sz w:val="26"/>
                <w:szCs w:val="26"/>
              </w:rPr>
            </w:pPr>
            <w:r w:rsidRPr="002A2593">
              <w:rPr>
                <w:rFonts w:ascii="PT Astra Serif" w:eastAsia="PT Astra Serif" w:hAnsi="PT Astra Serif" w:cs="PT Astra Serif"/>
                <w:bCs/>
                <w:sz w:val="26"/>
                <w:szCs w:val="26"/>
              </w:rPr>
              <w:t>- 13 гимназий;</w:t>
            </w:r>
          </w:p>
          <w:p w:rsidR="00D328F1" w:rsidRPr="002A2593" w:rsidRDefault="00D328F1" w:rsidP="00CC6AFA">
            <w:pPr>
              <w:widowControl w:val="0"/>
              <w:ind w:left="284"/>
              <w:contextualSpacing/>
              <w:jc w:val="both"/>
              <w:rPr>
                <w:rFonts w:ascii="PT Astra Serif" w:eastAsia="PT Astra Serif" w:hAnsi="PT Astra Serif" w:cs="PT Astra Serif"/>
                <w:bCs/>
                <w:sz w:val="26"/>
                <w:szCs w:val="26"/>
              </w:rPr>
            </w:pPr>
            <w:r w:rsidRPr="002A2593">
              <w:rPr>
                <w:rFonts w:ascii="PT Astra Serif" w:eastAsia="PT Astra Serif" w:hAnsi="PT Astra Serif" w:cs="PT Astra Serif"/>
                <w:bCs/>
                <w:sz w:val="26"/>
                <w:szCs w:val="26"/>
              </w:rPr>
              <w:t>- 17 лицеев;</w:t>
            </w:r>
          </w:p>
          <w:p w:rsidR="00D328F1" w:rsidRPr="002A2593" w:rsidRDefault="00D328F1" w:rsidP="00CC6AFA">
            <w:pPr>
              <w:widowControl w:val="0"/>
              <w:ind w:left="284"/>
              <w:contextualSpacing/>
              <w:rPr>
                <w:rFonts w:ascii="PT Astra Serif" w:eastAsia="PT Astra Serif" w:hAnsi="PT Astra Serif" w:cs="PT Astra Serif"/>
                <w:bCs/>
                <w:sz w:val="26"/>
                <w:szCs w:val="26"/>
              </w:rPr>
            </w:pPr>
            <w:r w:rsidRPr="002A2593">
              <w:rPr>
                <w:rFonts w:ascii="PT Astra Serif" w:eastAsia="PT Astra Serif" w:hAnsi="PT Astra Serif" w:cs="PT Astra Serif"/>
                <w:bCs/>
                <w:sz w:val="26"/>
                <w:szCs w:val="26"/>
              </w:rPr>
              <w:t>- 2 школы имеют отдельные классы с углубленным изучением предметов;</w:t>
            </w:r>
          </w:p>
          <w:p w:rsidR="00D328F1" w:rsidRPr="002A2593" w:rsidRDefault="00D328F1" w:rsidP="00CC6AFA">
            <w:pPr>
              <w:widowControl w:val="0"/>
              <w:ind w:left="284"/>
              <w:contextualSpacing/>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- 1 кадетское учреждение МБОУ «Кадетская школа № 7 имени В.В.Кашкадамовой» г. Ульяновска.</w:t>
            </w:r>
          </w:p>
          <w:p w:rsidR="00D328F1" w:rsidRPr="002A2593" w:rsidRDefault="00D328F1" w:rsidP="00CC6AFA">
            <w:pPr>
              <w:widowControl w:val="0"/>
              <w:ind w:left="284"/>
              <w:contextualSpacing/>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w:t>
            </w:r>
          </w:p>
        </w:tc>
        <w:tc>
          <w:tcPr>
            <w:tcW w:w="4110" w:type="dxa"/>
            <w:gridSpan w:val="4"/>
            <w:shd w:val="clear" w:color="auto" w:fill="auto"/>
          </w:tcPr>
          <w:p w:rsidR="00D328F1" w:rsidRPr="002A2593" w:rsidRDefault="0021221E" w:rsidP="00CC6AFA">
            <w:pPr>
              <w:widowControl w:val="0"/>
              <w:contextualSpacing/>
              <w:rPr>
                <w:rFonts w:ascii="PT Astra Serif" w:eastAsia="PT Astra Serif" w:hAnsi="PT Astra Serif" w:cs="PT Astra Serif"/>
                <w:szCs w:val="26"/>
              </w:rPr>
            </w:pPr>
            <w:r w:rsidRPr="002A2593">
              <w:rPr>
                <w:rFonts w:ascii="PT Astra Serif" w:hAnsi="PT Astra Serif"/>
                <w:noProof/>
              </w:rPr>
              <w:drawing>
                <wp:inline distT="0" distB="0" distL="0" distR="0">
                  <wp:extent cx="2486025" cy="2162175"/>
                  <wp:effectExtent l="0" t="0" r="0" b="0"/>
                  <wp:docPr id="13"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D328F1" w:rsidRPr="002A2593" w:rsidRDefault="00D328F1" w:rsidP="00CC6AFA">
      <w:pPr>
        <w:widowControl w:val="0"/>
        <w:ind w:firstLine="720"/>
        <w:contextualSpacing/>
        <w:jc w:val="center"/>
        <w:rPr>
          <w:rFonts w:ascii="PT Astra Serif" w:eastAsia="PT Astra Serif" w:hAnsi="PT Astra Serif" w:cs="PT Astra Serif"/>
          <w:bCs/>
          <w:color w:val="002060"/>
          <w:szCs w:val="26"/>
        </w:rPr>
      </w:pPr>
    </w:p>
    <w:p w:rsidR="00D328F1" w:rsidRPr="002A2593" w:rsidRDefault="00D328F1" w:rsidP="00CC6AFA">
      <w:pPr>
        <w:widowControl w:val="0"/>
        <w:ind w:firstLine="720"/>
        <w:contextualSpacing/>
        <w:jc w:val="center"/>
        <w:rPr>
          <w:rFonts w:ascii="PT Astra Serif" w:eastAsia="PT Astra Serif" w:hAnsi="PT Astra Serif" w:cs="PT Astra Serif"/>
          <w:b/>
          <w:bCs/>
          <w:sz w:val="26"/>
          <w:szCs w:val="26"/>
        </w:rPr>
      </w:pPr>
      <w:r w:rsidRPr="002A2593">
        <w:rPr>
          <w:rFonts w:ascii="PT Astra Serif" w:eastAsia="PT Astra Serif" w:hAnsi="PT Astra Serif" w:cs="PT Astra Serif"/>
          <w:b/>
          <w:bCs/>
          <w:sz w:val="26"/>
          <w:szCs w:val="26"/>
        </w:rPr>
        <w:t>Показатель средняя наполняемость классов (без учёта обучающихся общеобразовательных организаций и классов для детей с ОВЗ, вечерних школ).</w:t>
      </w:r>
    </w:p>
    <w:tbl>
      <w:tblPr>
        <w:tblW w:w="5000" w:type="pct"/>
        <w:tblLook w:val="0000" w:firstRow="0" w:lastRow="0" w:firstColumn="0" w:lastColumn="0" w:noHBand="0" w:noVBand="0"/>
      </w:tblPr>
      <w:tblGrid>
        <w:gridCol w:w="1013"/>
        <w:gridCol w:w="942"/>
        <w:gridCol w:w="955"/>
        <w:gridCol w:w="996"/>
        <w:gridCol w:w="924"/>
        <w:gridCol w:w="732"/>
        <w:gridCol w:w="870"/>
        <w:gridCol w:w="905"/>
        <w:gridCol w:w="905"/>
        <w:gridCol w:w="1386"/>
      </w:tblGrid>
      <w:tr w:rsidR="00D328F1" w:rsidRPr="002A2593" w:rsidTr="00D328F1">
        <w:trPr>
          <w:trHeight w:val="255"/>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rPr>
                <w:rFonts w:ascii="PT Astra Serif" w:eastAsia="PT Astra Serif" w:hAnsi="PT Astra Serif" w:cs="PT Astra Serif"/>
              </w:rPr>
            </w:pPr>
            <w:r w:rsidRPr="002A2593">
              <w:rPr>
                <w:rFonts w:ascii="PT Astra Serif" w:eastAsia="PT Astra Serif" w:hAnsi="PT Astra Serif" w:cs="PT Astra Serif"/>
              </w:rPr>
              <w:t>год</w:t>
            </w:r>
          </w:p>
        </w:tc>
        <w:tc>
          <w:tcPr>
            <w:tcW w:w="150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rPr>
            </w:pPr>
            <w:r w:rsidRPr="002A2593">
              <w:rPr>
                <w:rFonts w:ascii="PT Astra Serif" w:eastAsia="PT Astra Serif" w:hAnsi="PT Astra Serif" w:cs="PT Astra Serif"/>
              </w:rPr>
              <w:t>Количество обучающихся</w:t>
            </w:r>
          </w:p>
        </w:tc>
        <w:tc>
          <w:tcPr>
            <w:tcW w:w="131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rPr>
            </w:pPr>
            <w:r w:rsidRPr="002A2593">
              <w:rPr>
                <w:rFonts w:ascii="PT Astra Serif" w:eastAsia="PT Astra Serif" w:hAnsi="PT Astra Serif" w:cs="PT Astra Serif"/>
              </w:rPr>
              <w:t>Количество классов</w:t>
            </w:r>
          </w:p>
        </w:tc>
        <w:tc>
          <w:tcPr>
            <w:tcW w:w="1660"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rPr>
            </w:pPr>
            <w:r w:rsidRPr="002A2593">
              <w:rPr>
                <w:rFonts w:ascii="PT Astra Serif" w:eastAsia="PT Astra Serif" w:hAnsi="PT Astra Serif" w:cs="PT Astra Serif"/>
              </w:rPr>
              <w:t>Средняя наполняемость классов</w:t>
            </w:r>
          </w:p>
        </w:tc>
      </w:tr>
      <w:tr w:rsidR="00D328F1" w:rsidRPr="00BC507C" w:rsidTr="00D328F1">
        <w:trPr>
          <w:trHeight w:val="255"/>
        </w:trPr>
        <w:tc>
          <w:tcPr>
            <w:tcW w:w="526" w:type="pct"/>
            <w:vMerge/>
            <w:tcBorders>
              <w:top w:val="single" w:sz="4" w:space="0" w:color="auto"/>
              <w:left w:val="single" w:sz="4" w:space="0" w:color="auto"/>
              <w:bottom w:val="single" w:sz="4" w:space="0" w:color="auto"/>
              <w:right w:val="single" w:sz="4" w:space="0" w:color="auto"/>
            </w:tcBorders>
            <w:vAlign w:val="center"/>
          </w:tcPr>
          <w:p w:rsidR="00D328F1" w:rsidRPr="00BC507C" w:rsidRDefault="00D328F1" w:rsidP="00CC6AFA">
            <w:pPr>
              <w:widowControl w:val="0"/>
              <w:contextualSpacing/>
              <w:rPr>
                <w:rFonts w:ascii="PT Astra Serif" w:hAnsi="PT Astra Serif"/>
                <w:sz w:val="24"/>
                <w:szCs w:val="24"/>
              </w:rPr>
            </w:pPr>
          </w:p>
        </w:tc>
        <w:tc>
          <w:tcPr>
            <w:tcW w:w="489"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город</w:t>
            </w:r>
          </w:p>
        </w:tc>
        <w:tc>
          <w:tcPr>
            <w:tcW w:w="496"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село</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всего</w:t>
            </w:r>
          </w:p>
        </w:tc>
        <w:tc>
          <w:tcPr>
            <w:tcW w:w="480"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город</w:t>
            </w:r>
          </w:p>
        </w:tc>
        <w:tc>
          <w:tcPr>
            <w:tcW w:w="380"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село</w:t>
            </w:r>
          </w:p>
        </w:tc>
        <w:tc>
          <w:tcPr>
            <w:tcW w:w="452"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всего</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город</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село</w:t>
            </w:r>
          </w:p>
        </w:tc>
        <w:tc>
          <w:tcPr>
            <w:tcW w:w="720"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всего</w:t>
            </w:r>
          </w:p>
        </w:tc>
      </w:tr>
      <w:tr w:rsidR="00D328F1" w:rsidRPr="00BC507C" w:rsidTr="00D328F1">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2014</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82727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24122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106849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3487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right"/>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2595</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6082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23,72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9,30</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17,57</w:t>
            </w:r>
          </w:p>
        </w:tc>
      </w:tr>
      <w:tr w:rsidR="00D328F1" w:rsidRPr="00BC507C" w:rsidTr="00D328F1">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2015</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85003</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23812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108815</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3592</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right"/>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2583</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6175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23,66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9,22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17,62</w:t>
            </w:r>
          </w:p>
        </w:tc>
      </w:tr>
      <w:tr w:rsidR="00D328F1" w:rsidRPr="00BC507C" w:rsidTr="00D328F1">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2016</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87487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23267</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110754</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3721</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2580</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6301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23,51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9,02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17,58</w:t>
            </w:r>
          </w:p>
        </w:tc>
      </w:tr>
      <w:tr w:rsidR="00D328F1" w:rsidRPr="00BC507C" w:rsidTr="00D328F1">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2017</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90477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23116</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bCs/>
                <w:sz w:val="24"/>
                <w:szCs w:val="24"/>
              </w:rPr>
              <w:t>113593</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3806</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2747</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bCs/>
                <w:sz w:val="24"/>
                <w:szCs w:val="24"/>
              </w:rPr>
              <w:t>6553</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bCs/>
                <w:sz w:val="24"/>
                <w:szCs w:val="24"/>
              </w:rPr>
              <w:t>23,77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8,42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bCs/>
                <w:sz w:val="24"/>
                <w:szCs w:val="24"/>
              </w:rPr>
              <w:t>17,33 </w:t>
            </w:r>
          </w:p>
        </w:tc>
      </w:tr>
      <w:tr w:rsidR="00D328F1" w:rsidRPr="00BC507C" w:rsidTr="00D328F1">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2018</w:t>
            </w:r>
          </w:p>
        </w:tc>
        <w:tc>
          <w:tcPr>
            <w:tcW w:w="489" w:type="pct"/>
            <w:tcBorders>
              <w:top w:val="single" w:sz="4" w:space="0" w:color="auto"/>
              <w:left w:val="none" w:sz="4" w:space="0" w:color="000000"/>
              <w:bottom w:val="single" w:sz="4" w:space="0" w:color="auto"/>
              <w:right w:val="single" w:sz="4" w:space="0" w:color="auto"/>
            </w:tcBorders>
            <w:shd w:val="clear" w:color="auto" w:fill="auto"/>
          </w:tcPr>
          <w:p w:rsidR="00D328F1" w:rsidRPr="00BC507C" w:rsidRDefault="00D328F1" w:rsidP="00CC6AFA">
            <w:pPr>
              <w:widowControl w:val="0"/>
              <w:contextualSpacing/>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96197</w:t>
            </w:r>
          </w:p>
        </w:tc>
        <w:tc>
          <w:tcPr>
            <w:tcW w:w="496" w:type="pct"/>
            <w:tcBorders>
              <w:top w:val="single" w:sz="4" w:space="0" w:color="auto"/>
              <w:left w:val="none" w:sz="4" w:space="0" w:color="000000"/>
              <w:bottom w:val="single" w:sz="4" w:space="0" w:color="auto"/>
              <w:right w:val="single" w:sz="4" w:space="0" w:color="auto"/>
            </w:tcBorders>
            <w:shd w:val="clear" w:color="auto" w:fill="auto"/>
          </w:tcPr>
          <w:p w:rsidR="00D328F1" w:rsidRPr="00BC507C" w:rsidRDefault="00D328F1" w:rsidP="00CC6AFA">
            <w:pPr>
              <w:widowControl w:val="0"/>
              <w:contextualSpacing/>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22942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115849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3859</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2689</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6548</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25,05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8,53</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17,69</w:t>
            </w:r>
          </w:p>
        </w:tc>
      </w:tr>
      <w:tr w:rsidR="00D328F1" w:rsidRPr="00BC507C" w:rsidTr="00D328F1">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2019</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D328F1" w:rsidRPr="00BC507C" w:rsidRDefault="00D328F1" w:rsidP="00CC6AFA">
            <w:pPr>
              <w:widowControl w:val="0"/>
              <w:contextualSpacing/>
              <w:rPr>
                <w:rFonts w:ascii="PT Astra Serif" w:eastAsia="PT Astra Serif" w:hAnsi="PT Astra Serif" w:cs="PT Astra Serif"/>
                <w:sz w:val="24"/>
                <w:szCs w:val="24"/>
              </w:rPr>
            </w:pPr>
            <w:r w:rsidRPr="00BC507C">
              <w:rPr>
                <w:rFonts w:ascii="PT Astra Serif" w:eastAsia="PT Astra Serif" w:hAnsi="PT Astra Serif" w:cs="PT Astra Serif"/>
                <w:sz w:val="24"/>
                <w:szCs w:val="24"/>
              </w:rPr>
              <w:t>96229</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D328F1" w:rsidRPr="00BC507C" w:rsidRDefault="00D328F1" w:rsidP="00CC6AFA">
            <w:pPr>
              <w:widowControl w:val="0"/>
              <w:contextualSpacing/>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22135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D328F1" w:rsidRPr="00BC507C" w:rsidRDefault="00D328F1" w:rsidP="00CC6AFA">
            <w:pPr>
              <w:widowControl w:val="0"/>
              <w:contextualSpacing/>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118364</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lang w:val="en-US"/>
              </w:rPr>
            </w:pPr>
            <w:r w:rsidRPr="00BC507C">
              <w:rPr>
                <w:rFonts w:ascii="PT Astra Serif" w:eastAsia="PT Astra Serif" w:hAnsi="PT Astra Serif" w:cs="PT Astra Serif"/>
                <w:sz w:val="24"/>
                <w:szCs w:val="24"/>
                <w:lang w:val="en-US"/>
              </w:rPr>
              <w:t>3907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D328F1" w:rsidRPr="00BC507C" w:rsidRDefault="00D328F1" w:rsidP="00CC6AFA">
            <w:pPr>
              <w:widowControl w:val="0"/>
              <w:contextualSpacing/>
              <w:jc w:val="center"/>
              <w:rPr>
                <w:rFonts w:ascii="PT Astra Serif" w:eastAsia="PT Astra Serif" w:hAnsi="PT Astra Serif" w:cs="PT Astra Serif"/>
                <w:sz w:val="24"/>
                <w:szCs w:val="24"/>
                <w:lang w:val="en-US"/>
              </w:rPr>
            </w:pPr>
            <w:r w:rsidRPr="00BC507C">
              <w:rPr>
                <w:rFonts w:ascii="PT Astra Serif" w:eastAsia="PT Astra Serif" w:hAnsi="PT Astra Serif" w:cs="PT Astra Serif"/>
                <w:sz w:val="24"/>
                <w:szCs w:val="24"/>
                <w:lang w:val="en-US"/>
              </w:rPr>
              <w:t>2642</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lang w:val="en-US"/>
              </w:rPr>
            </w:pPr>
            <w:r w:rsidRPr="00BC507C">
              <w:rPr>
                <w:rFonts w:ascii="PT Astra Serif" w:eastAsia="PT Astra Serif" w:hAnsi="PT Astra Serif" w:cs="PT Astra Serif"/>
                <w:bCs/>
                <w:sz w:val="24"/>
                <w:szCs w:val="24"/>
              </w:rPr>
              <w:t>6647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rPr>
            </w:pPr>
            <w:r w:rsidRPr="00BC507C">
              <w:rPr>
                <w:rFonts w:ascii="PT Astra Serif" w:eastAsia="PT Astra Serif" w:hAnsi="PT Astra Serif" w:cs="PT Astra Serif"/>
                <w:bCs/>
                <w:sz w:val="24"/>
                <w:szCs w:val="24"/>
              </w:rPr>
              <w:t>24,6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sz w:val="24"/>
                <w:szCs w:val="24"/>
                <w:lang w:val="en-US"/>
              </w:rPr>
            </w:pPr>
            <w:r w:rsidRPr="00BC507C">
              <w:rPr>
                <w:rFonts w:ascii="PT Astra Serif" w:eastAsia="PT Astra Serif" w:hAnsi="PT Astra Serif" w:cs="PT Astra Serif"/>
                <w:sz w:val="24"/>
                <w:szCs w:val="24"/>
                <w:lang w:val="en-US"/>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328F1" w:rsidRPr="00BC507C" w:rsidRDefault="00D328F1" w:rsidP="00CC6AFA">
            <w:pPr>
              <w:widowControl w:val="0"/>
              <w:contextualSpacing/>
              <w:jc w:val="center"/>
              <w:rPr>
                <w:rFonts w:ascii="PT Astra Serif" w:eastAsia="PT Astra Serif" w:hAnsi="PT Astra Serif" w:cs="PT Astra Serif"/>
                <w:bCs/>
                <w:sz w:val="24"/>
                <w:szCs w:val="24"/>
                <w:lang w:val="en-US"/>
              </w:rPr>
            </w:pPr>
            <w:r w:rsidRPr="00BC507C">
              <w:rPr>
                <w:rFonts w:ascii="PT Astra Serif" w:eastAsia="PT Astra Serif" w:hAnsi="PT Astra Serif" w:cs="PT Astra Serif"/>
                <w:bCs/>
                <w:sz w:val="24"/>
                <w:szCs w:val="24"/>
                <w:lang w:val="en-US"/>
              </w:rPr>
              <w:t>17</w:t>
            </w:r>
            <w:r w:rsidRPr="00BC507C">
              <w:rPr>
                <w:rFonts w:ascii="PT Astra Serif" w:eastAsia="PT Astra Serif" w:hAnsi="PT Astra Serif" w:cs="PT Astra Serif"/>
                <w:bCs/>
                <w:sz w:val="24"/>
                <w:szCs w:val="24"/>
              </w:rPr>
              <w:t>,</w:t>
            </w:r>
            <w:r w:rsidRPr="00BC507C">
              <w:rPr>
                <w:rFonts w:ascii="PT Astra Serif" w:eastAsia="PT Astra Serif" w:hAnsi="PT Astra Serif" w:cs="PT Astra Serif"/>
                <w:bCs/>
                <w:sz w:val="24"/>
                <w:szCs w:val="24"/>
                <w:lang w:val="en-US"/>
              </w:rPr>
              <w:t>82</w:t>
            </w:r>
          </w:p>
        </w:tc>
      </w:tr>
    </w:tbl>
    <w:p w:rsidR="00D328F1" w:rsidRPr="002A2593" w:rsidRDefault="00D328F1" w:rsidP="00CC6AFA">
      <w:pPr>
        <w:widowControl w:val="0"/>
        <w:ind w:firstLine="720"/>
        <w:contextualSpacing/>
        <w:jc w:val="both"/>
        <w:rPr>
          <w:rFonts w:ascii="PT Astra Serif" w:eastAsia="PT Astra Serif" w:hAnsi="PT Astra Serif" w:cs="PT Astra Serif"/>
          <w:bCs/>
          <w:sz w:val="26"/>
          <w:szCs w:val="26"/>
        </w:rPr>
      </w:pPr>
    </w:p>
    <w:p w:rsidR="00D328F1" w:rsidRPr="002A2593" w:rsidRDefault="00D328F1" w:rsidP="00CC6AFA">
      <w:pPr>
        <w:widowControl w:val="0"/>
        <w:ind w:firstLine="720"/>
        <w:contextualSpacing/>
        <w:jc w:val="both"/>
        <w:rPr>
          <w:rFonts w:ascii="PT Astra Serif" w:eastAsia="PT Astra Serif" w:hAnsi="PT Astra Serif" w:cs="PT Astra Serif"/>
          <w:bCs/>
          <w:sz w:val="26"/>
          <w:szCs w:val="26"/>
        </w:rPr>
      </w:pPr>
      <w:r w:rsidRPr="002A2593">
        <w:rPr>
          <w:rFonts w:ascii="PT Astra Serif" w:eastAsia="PT Astra Serif" w:hAnsi="PT Astra Serif" w:cs="PT Astra Serif"/>
          <w:bCs/>
          <w:sz w:val="26"/>
          <w:szCs w:val="26"/>
        </w:rPr>
        <w:t xml:space="preserve">В 2019/20 учебном году в 6 647 классах (классах-комплектах) 118 490 учащихся (по классам очного обучения без учёта учащихся классов для обучающихся с ОВЗ), в том числе в </w:t>
      </w:r>
      <w:r w:rsidRPr="002A2593">
        <w:rPr>
          <w:rFonts w:ascii="PT Astra Serif" w:eastAsia="PT Astra Serif" w:hAnsi="PT Astra Serif" w:cs="PT Astra Serif"/>
          <w:sz w:val="26"/>
          <w:szCs w:val="26"/>
        </w:rPr>
        <w:t>3 907</w:t>
      </w:r>
      <w:r w:rsidRPr="002A2593">
        <w:rPr>
          <w:rFonts w:ascii="PT Astra Serif" w:eastAsia="PT Astra Serif" w:hAnsi="PT Astra Serif" w:cs="PT Astra Serif"/>
          <w:bCs/>
          <w:sz w:val="26"/>
          <w:szCs w:val="26"/>
        </w:rPr>
        <w:t xml:space="preserve"> классах обучаются </w:t>
      </w:r>
      <w:r w:rsidRPr="002A2593">
        <w:rPr>
          <w:rFonts w:ascii="PT Astra Serif" w:eastAsia="PT Astra Serif" w:hAnsi="PT Astra Serif" w:cs="PT Astra Serif"/>
          <w:sz w:val="26"/>
          <w:szCs w:val="26"/>
        </w:rPr>
        <w:t xml:space="preserve">96 229 </w:t>
      </w:r>
      <w:r w:rsidRPr="002A2593">
        <w:rPr>
          <w:rFonts w:ascii="PT Astra Serif" w:eastAsia="PT Astra Serif" w:hAnsi="PT Astra Serif" w:cs="PT Astra Serif"/>
          <w:bCs/>
          <w:sz w:val="26"/>
          <w:szCs w:val="26"/>
        </w:rPr>
        <w:t xml:space="preserve">учащихся школ, расположенных в городских поселениях, и в </w:t>
      </w:r>
      <w:r w:rsidRPr="002A2593">
        <w:rPr>
          <w:rFonts w:ascii="PT Astra Serif" w:eastAsia="PT Astra Serif" w:hAnsi="PT Astra Serif" w:cs="PT Astra Serif"/>
          <w:sz w:val="26"/>
          <w:szCs w:val="26"/>
        </w:rPr>
        <w:t>2642</w:t>
      </w:r>
      <w:r w:rsidRPr="002A2593">
        <w:rPr>
          <w:rFonts w:ascii="PT Astra Serif" w:eastAsia="PT Astra Serif" w:hAnsi="PT Astra Serif" w:cs="PT Astra Serif"/>
          <w:bCs/>
          <w:sz w:val="26"/>
          <w:szCs w:val="26"/>
        </w:rPr>
        <w:t xml:space="preserve"> классах (классах-комплектах) обучаются </w:t>
      </w:r>
      <w:r w:rsidRPr="002A2593">
        <w:rPr>
          <w:rFonts w:ascii="PT Astra Serif" w:eastAsia="PT Astra Serif" w:hAnsi="PT Astra Serif" w:cs="PT Astra Serif"/>
          <w:sz w:val="26"/>
          <w:szCs w:val="26"/>
        </w:rPr>
        <w:t>22 135</w:t>
      </w:r>
      <w:r w:rsidRPr="002A2593">
        <w:rPr>
          <w:rFonts w:ascii="PT Astra Serif" w:eastAsia="PT Astra Serif" w:hAnsi="PT Astra Serif" w:cs="PT Astra Serif"/>
          <w:bCs/>
          <w:sz w:val="26"/>
          <w:szCs w:val="26"/>
        </w:rPr>
        <w:t xml:space="preserve"> учащихся школ, расположенных в сельской</w:t>
      </w:r>
      <w:r w:rsidRPr="002A2593">
        <w:rPr>
          <w:rFonts w:ascii="PT Astra Serif" w:eastAsia="PT Astra Serif" w:hAnsi="PT Astra Serif" w:cs="PT Astra Serif"/>
          <w:bCs/>
          <w:color w:val="002060"/>
          <w:sz w:val="26"/>
          <w:szCs w:val="26"/>
        </w:rPr>
        <w:t xml:space="preserve"> </w:t>
      </w:r>
      <w:r w:rsidRPr="002A2593">
        <w:rPr>
          <w:rFonts w:ascii="PT Astra Serif" w:eastAsia="PT Astra Serif" w:hAnsi="PT Astra Serif" w:cs="PT Astra Serif"/>
          <w:bCs/>
          <w:sz w:val="26"/>
          <w:szCs w:val="26"/>
        </w:rPr>
        <w:t xml:space="preserve">местности. Показатель «средняя наполняемость классов» составил в целом 17,82 человека, в том числе: для школ, расположенных в городских поселениях – 24,6 человека, для школ, расположенных в сельской местности – 8,5 человек. </w:t>
      </w:r>
    </w:p>
    <w:p w:rsidR="00D328F1" w:rsidRPr="002A2593" w:rsidRDefault="00D328F1" w:rsidP="00CC6AFA">
      <w:pPr>
        <w:widowControl w:val="0"/>
        <w:ind w:firstLine="720"/>
        <w:contextualSpacing/>
        <w:jc w:val="both"/>
        <w:rPr>
          <w:rFonts w:ascii="PT Astra Serif" w:eastAsia="PT Astra Serif" w:hAnsi="PT Astra Serif" w:cs="PT Astra Serif"/>
          <w:bCs/>
          <w:sz w:val="26"/>
          <w:szCs w:val="26"/>
        </w:rPr>
      </w:pPr>
      <w:r w:rsidRPr="002A2593">
        <w:rPr>
          <w:rFonts w:ascii="PT Astra Serif" w:eastAsia="PT Astra Serif" w:hAnsi="PT Astra Serif" w:cs="PT Astra Serif"/>
          <w:bCs/>
          <w:sz w:val="26"/>
          <w:szCs w:val="26"/>
          <w:highlight w:val="yellow"/>
        </w:rPr>
        <w:t>По сравнению с предыдущим годом средняя наполняемость классов увеличилась в целом на 0,13 (для школ, расположенных в городских поселениях уменьшилась на 0,46, и на 0,03 для школ, расположенных в сельской местности).</w:t>
      </w:r>
    </w:p>
    <w:p w:rsidR="00D328F1" w:rsidRPr="002A2593" w:rsidRDefault="00D328F1" w:rsidP="00CC6AFA">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xml:space="preserve">В 2019-2020 учебном году </w:t>
      </w:r>
      <w:r w:rsidRPr="002A2593">
        <w:rPr>
          <w:rFonts w:ascii="PT Astra Serif" w:eastAsia="PT Astra Serif" w:hAnsi="PT Astra Serif" w:cs="PT Astra Serif"/>
          <w:b/>
          <w:sz w:val="26"/>
          <w:szCs w:val="26"/>
        </w:rPr>
        <w:t>во вторую смену</w:t>
      </w:r>
      <w:r w:rsidRPr="002A2593">
        <w:rPr>
          <w:rFonts w:ascii="PT Astra Serif" w:eastAsia="PT Astra Serif" w:hAnsi="PT Astra Serif" w:cs="PT Astra Serif"/>
          <w:sz w:val="26"/>
          <w:szCs w:val="26"/>
        </w:rPr>
        <w:t xml:space="preserve"> из 121 754 учащихся общеобразовательных организаций обучаются 5 256 человек. Количество обучающихся во вторую смену по сравнению с прошлым учебным годом увеличилось на 224 человека. Доля обучающихся во вторую смену в общем количестве обучающихся дневных общеобразовательных организаций в 2019 году составила 4,3 % (на 0,09 % ниже, чем в 2018 году (4,21 %). </w:t>
      </w:r>
    </w:p>
    <w:tbl>
      <w:tblPr>
        <w:tblW w:w="5000" w:type="pct"/>
        <w:tblLook w:val="0000" w:firstRow="0" w:lastRow="0" w:firstColumn="0" w:lastColumn="0" w:noHBand="0" w:noVBand="0"/>
      </w:tblPr>
      <w:tblGrid>
        <w:gridCol w:w="2678"/>
        <w:gridCol w:w="914"/>
        <w:gridCol w:w="914"/>
        <w:gridCol w:w="915"/>
        <w:gridCol w:w="938"/>
        <w:gridCol w:w="915"/>
        <w:gridCol w:w="815"/>
        <w:gridCol w:w="761"/>
        <w:gridCol w:w="778"/>
      </w:tblGrid>
      <w:tr w:rsidR="00D328F1" w:rsidRPr="002A2593" w:rsidTr="00D328F1">
        <w:trPr>
          <w:trHeight w:val="255"/>
        </w:trPr>
        <w:tc>
          <w:tcPr>
            <w:tcW w:w="13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BC507C">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 Наименование категории</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2015 </w:t>
            </w:r>
          </w:p>
        </w:tc>
        <w:tc>
          <w:tcPr>
            <w:tcW w:w="475" w:type="pct"/>
            <w:vMerge w:val="restart"/>
            <w:tcBorders>
              <w:top w:val="single" w:sz="4" w:space="0" w:color="auto"/>
              <w:left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2016 </w:t>
            </w:r>
          </w:p>
        </w:tc>
        <w:tc>
          <w:tcPr>
            <w:tcW w:w="475" w:type="pct"/>
            <w:vMerge w:val="restart"/>
            <w:tcBorders>
              <w:top w:val="single" w:sz="4" w:space="0" w:color="auto"/>
              <w:left w:val="single" w:sz="4" w:space="0" w:color="auto"/>
              <w:right w:val="single" w:sz="4" w:space="0" w:color="auto"/>
            </w:tcBorders>
            <w:shd w:val="clear" w:color="auto" w:fill="auto"/>
          </w:tcPr>
          <w:p w:rsidR="00D328F1" w:rsidRPr="00BC507C" w:rsidRDefault="00D328F1" w:rsidP="00CC6AFA">
            <w:pPr>
              <w:widowControl w:val="0"/>
              <w:contextualSpacing/>
              <w:rPr>
                <w:rFonts w:ascii="PT Astra Serif" w:eastAsia="PT Astra Serif" w:hAnsi="PT Astra Serif" w:cs="PT Astra Serif"/>
                <w:sz w:val="22"/>
                <w:szCs w:val="22"/>
              </w:rPr>
            </w:pPr>
          </w:p>
          <w:p w:rsidR="00D328F1" w:rsidRPr="00BC507C" w:rsidRDefault="00D328F1" w:rsidP="00CC6AFA">
            <w:pPr>
              <w:widowControl w:val="0"/>
              <w:contextualSpacing/>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2017 </w:t>
            </w:r>
          </w:p>
        </w:tc>
        <w:tc>
          <w:tcPr>
            <w:tcW w:w="487" w:type="pct"/>
            <w:vMerge w:val="restart"/>
            <w:tcBorders>
              <w:top w:val="single" w:sz="4" w:space="0" w:color="auto"/>
              <w:left w:val="single" w:sz="4" w:space="0" w:color="auto"/>
              <w:right w:val="single" w:sz="4" w:space="0" w:color="auto"/>
            </w:tcBorders>
            <w:shd w:val="clear" w:color="auto" w:fill="auto"/>
          </w:tcPr>
          <w:p w:rsidR="00D328F1" w:rsidRPr="00BC507C" w:rsidRDefault="00D328F1" w:rsidP="00CC6AFA">
            <w:pPr>
              <w:widowControl w:val="0"/>
              <w:contextualSpacing/>
              <w:jc w:val="center"/>
              <w:rPr>
                <w:rFonts w:ascii="PT Astra Serif" w:eastAsia="PT Astra Serif" w:hAnsi="PT Astra Serif" w:cs="PT Astra Serif"/>
                <w:sz w:val="22"/>
                <w:szCs w:val="22"/>
              </w:rPr>
            </w:pPr>
          </w:p>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2018 </w:t>
            </w:r>
          </w:p>
        </w:tc>
        <w:tc>
          <w:tcPr>
            <w:tcW w:w="475" w:type="pct"/>
            <w:vMerge w:val="restart"/>
            <w:tcBorders>
              <w:top w:val="single" w:sz="4" w:space="0" w:color="auto"/>
              <w:left w:val="single" w:sz="4" w:space="0" w:color="auto"/>
              <w:right w:val="single" w:sz="4" w:space="0" w:color="auto"/>
            </w:tcBorders>
            <w:shd w:val="clear" w:color="auto" w:fill="auto"/>
          </w:tcPr>
          <w:p w:rsidR="00D328F1" w:rsidRPr="00BC507C" w:rsidRDefault="00D328F1" w:rsidP="00CC6AFA">
            <w:pPr>
              <w:widowControl w:val="0"/>
              <w:contextualSpacing/>
              <w:jc w:val="center"/>
              <w:rPr>
                <w:rFonts w:ascii="PT Astra Serif" w:eastAsia="PT Astra Serif" w:hAnsi="PT Astra Serif" w:cs="PT Astra Serif"/>
                <w:sz w:val="22"/>
                <w:szCs w:val="22"/>
              </w:rPr>
            </w:pPr>
          </w:p>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2019</w:t>
            </w:r>
          </w:p>
        </w:tc>
        <w:tc>
          <w:tcPr>
            <w:tcW w:w="122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Динамика</w:t>
            </w:r>
          </w:p>
        </w:tc>
      </w:tr>
      <w:tr w:rsidR="00D328F1" w:rsidRPr="002A2593" w:rsidTr="00D328F1">
        <w:trPr>
          <w:trHeight w:val="581"/>
        </w:trPr>
        <w:tc>
          <w:tcPr>
            <w:tcW w:w="13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BC507C">
            <w:pPr>
              <w:widowControl w:val="0"/>
              <w:contextualSpacing/>
              <w:jc w:val="both"/>
              <w:rPr>
                <w:rFonts w:ascii="PT Astra Serif" w:hAnsi="PT Astra Serif"/>
                <w:sz w:val="24"/>
                <w:szCs w:val="24"/>
              </w:rPr>
            </w:pPr>
          </w:p>
        </w:tc>
        <w:tc>
          <w:tcPr>
            <w:tcW w:w="47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rPr>
                <w:rFonts w:ascii="PT Astra Serif" w:hAnsi="PT Astra Serif"/>
                <w:sz w:val="22"/>
                <w:szCs w:val="22"/>
              </w:rPr>
            </w:pPr>
          </w:p>
        </w:tc>
        <w:tc>
          <w:tcPr>
            <w:tcW w:w="475" w:type="pct"/>
            <w:vMerge/>
            <w:tcBorders>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hAnsi="PT Astra Serif"/>
                <w:sz w:val="22"/>
                <w:szCs w:val="22"/>
              </w:rPr>
            </w:pPr>
          </w:p>
        </w:tc>
        <w:tc>
          <w:tcPr>
            <w:tcW w:w="475" w:type="pct"/>
            <w:vMerge/>
            <w:tcBorders>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hAnsi="PT Astra Serif"/>
                <w:sz w:val="22"/>
                <w:szCs w:val="22"/>
              </w:rPr>
            </w:pPr>
          </w:p>
        </w:tc>
        <w:tc>
          <w:tcPr>
            <w:tcW w:w="487" w:type="pct"/>
            <w:vMerge/>
            <w:tcBorders>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rPr>
                <w:rFonts w:ascii="PT Astra Serif" w:hAnsi="PT Astra Serif"/>
                <w:sz w:val="22"/>
                <w:szCs w:val="22"/>
              </w:rPr>
            </w:pPr>
          </w:p>
        </w:tc>
        <w:tc>
          <w:tcPr>
            <w:tcW w:w="475" w:type="pct"/>
            <w:vMerge/>
            <w:tcBorders>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hAnsi="PT Astra Serif"/>
                <w:sz w:val="22"/>
                <w:szCs w:val="22"/>
              </w:rPr>
            </w:pPr>
          </w:p>
        </w:tc>
        <w:tc>
          <w:tcPr>
            <w:tcW w:w="423"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за 5 лет </w:t>
            </w:r>
          </w:p>
        </w:tc>
        <w:tc>
          <w:tcPr>
            <w:tcW w:w="395"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за 3 года </w:t>
            </w:r>
          </w:p>
        </w:tc>
        <w:tc>
          <w:tcPr>
            <w:tcW w:w="404"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 xml:space="preserve">за 1 год </w:t>
            </w:r>
          </w:p>
        </w:tc>
      </w:tr>
      <w:tr w:rsidR="00D328F1" w:rsidRPr="002A2593" w:rsidTr="00D328F1">
        <w:trPr>
          <w:trHeight w:val="1020"/>
        </w:trPr>
        <w:tc>
          <w:tcPr>
            <w:tcW w:w="1391" w:type="pct"/>
            <w:tcBorders>
              <w:top w:val="none" w:sz="4" w:space="0" w:color="000000"/>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общеобразовательных организаций, в которых есть занятия во 2 смену</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23</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26</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28</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28</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lang w:val="en-US"/>
              </w:rPr>
            </w:pPr>
            <w:r w:rsidRPr="00BC507C">
              <w:rPr>
                <w:rFonts w:ascii="PT Astra Serif" w:eastAsia="PT Astra Serif" w:hAnsi="PT Astra Serif" w:cs="PT Astra Serif"/>
                <w:sz w:val="22"/>
                <w:szCs w:val="22"/>
                <w:lang w:val="en-US"/>
              </w:rPr>
              <w:t>24</w:t>
            </w:r>
          </w:p>
        </w:tc>
        <w:tc>
          <w:tcPr>
            <w:tcW w:w="423"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+1</w:t>
            </w:r>
          </w:p>
        </w:tc>
        <w:tc>
          <w:tcPr>
            <w:tcW w:w="395"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-4</w:t>
            </w:r>
          </w:p>
        </w:tc>
        <w:tc>
          <w:tcPr>
            <w:tcW w:w="404"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-4</w:t>
            </w:r>
          </w:p>
        </w:tc>
      </w:tr>
      <w:tr w:rsidR="00D328F1" w:rsidRPr="002A2593" w:rsidTr="00D328F1">
        <w:trPr>
          <w:trHeight w:val="510"/>
        </w:trPr>
        <w:tc>
          <w:tcPr>
            <w:tcW w:w="1391" w:type="pct"/>
            <w:tcBorders>
              <w:top w:val="none" w:sz="4" w:space="0" w:color="000000"/>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обучающихся, занимающихся во 2 смену</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3877</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5011</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5346</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5032</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5256</w:t>
            </w:r>
          </w:p>
        </w:tc>
        <w:tc>
          <w:tcPr>
            <w:tcW w:w="423"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+1379</w:t>
            </w:r>
          </w:p>
        </w:tc>
        <w:tc>
          <w:tcPr>
            <w:tcW w:w="395"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-90</w:t>
            </w:r>
          </w:p>
        </w:tc>
        <w:tc>
          <w:tcPr>
            <w:tcW w:w="404"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+224</w:t>
            </w:r>
          </w:p>
        </w:tc>
      </w:tr>
      <w:tr w:rsidR="00D328F1" w:rsidRPr="002A2593" w:rsidTr="00D328F1">
        <w:trPr>
          <w:trHeight w:val="255"/>
        </w:trPr>
        <w:tc>
          <w:tcPr>
            <w:tcW w:w="1391" w:type="pct"/>
            <w:tcBorders>
              <w:top w:val="none" w:sz="4" w:space="0" w:color="000000"/>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Всего обучающихся</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111401</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113376</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117373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119439</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lang w:val="en-US"/>
              </w:rPr>
            </w:pPr>
            <w:r w:rsidRPr="00BC507C">
              <w:rPr>
                <w:rFonts w:ascii="PT Astra Serif" w:eastAsia="PT Astra Serif" w:hAnsi="PT Astra Serif" w:cs="PT Astra Serif"/>
                <w:sz w:val="22"/>
                <w:szCs w:val="22"/>
                <w:lang w:val="en-US"/>
              </w:rPr>
              <w:t>121754</w:t>
            </w:r>
          </w:p>
        </w:tc>
        <w:tc>
          <w:tcPr>
            <w:tcW w:w="423"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p>
        </w:tc>
        <w:tc>
          <w:tcPr>
            <w:tcW w:w="395"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p>
        </w:tc>
        <w:tc>
          <w:tcPr>
            <w:tcW w:w="404"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p>
        </w:tc>
      </w:tr>
      <w:tr w:rsidR="00D328F1" w:rsidRPr="002A2593" w:rsidTr="00D328F1">
        <w:trPr>
          <w:trHeight w:val="486"/>
        </w:trPr>
        <w:tc>
          <w:tcPr>
            <w:tcW w:w="1391" w:type="pct"/>
            <w:tcBorders>
              <w:top w:val="none" w:sz="4" w:space="0" w:color="000000"/>
              <w:left w:val="single" w:sz="4" w:space="0" w:color="auto"/>
              <w:bottom w:val="single" w:sz="4" w:space="0" w:color="auto"/>
              <w:right w:val="single" w:sz="4" w:space="0" w:color="auto"/>
            </w:tcBorders>
            <w:shd w:val="clear" w:color="auto" w:fill="auto"/>
            <w:vAlign w:val="bottom"/>
          </w:tcPr>
          <w:p w:rsidR="00D328F1" w:rsidRPr="002A2593" w:rsidRDefault="00D328F1" w:rsidP="00BC507C">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 обучающихся во одну от общего количества учащихся</w:t>
            </w:r>
          </w:p>
        </w:tc>
        <w:tc>
          <w:tcPr>
            <w:tcW w:w="475" w:type="pct"/>
            <w:tcBorders>
              <w:top w:val="single" w:sz="4" w:space="0" w:color="auto"/>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96,52</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95,58</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95,29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95,79%</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r w:rsidRPr="00BC507C">
              <w:rPr>
                <w:rFonts w:ascii="PT Astra Serif" w:eastAsia="PT Astra Serif" w:hAnsi="PT Astra Serif" w:cs="PT Astra Serif"/>
                <w:sz w:val="22"/>
                <w:szCs w:val="22"/>
              </w:rPr>
              <w:t>95,7</w:t>
            </w:r>
          </w:p>
        </w:tc>
        <w:tc>
          <w:tcPr>
            <w:tcW w:w="423"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p>
        </w:tc>
        <w:tc>
          <w:tcPr>
            <w:tcW w:w="395"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p>
        </w:tc>
        <w:tc>
          <w:tcPr>
            <w:tcW w:w="404" w:type="pct"/>
            <w:tcBorders>
              <w:top w:val="none" w:sz="4" w:space="0" w:color="000000"/>
              <w:left w:val="none" w:sz="4" w:space="0" w:color="000000"/>
              <w:bottom w:val="single" w:sz="4" w:space="0" w:color="auto"/>
              <w:right w:val="single" w:sz="4" w:space="0" w:color="auto"/>
            </w:tcBorders>
            <w:shd w:val="clear" w:color="auto" w:fill="auto"/>
            <w:vAlign w:val="center"/>
          </w:tcPr>
          <w:p w:rsidR="00D328F1" w:rsidRPr="00BC507C" w:rsidRDefault="00D328F1" w:rsidP="00CC6AFA">
            <w:pPr>
              <w:widowControl w:val="0"/>
              <w:contextualSpacing/>
              <w:jc w:val="center"/>
              <w:rPr>
                <w:rFonts w:ascii="PT Astra Serif" w:eastAsia="PT Astra Serif" w:hAnsi="PT Astra Serif" w:cs="PT Astra Serif"/>
                <w:sz w:val="22"/>
                <w:szCs w:val="22"/>
              </w:rPr>
            </w:pPr>
          </w:p>
        </w:tc>
      </w:tr>
    </w:tbl>
    <w:p w:rsidR="00D328F1" w:rsidRPr="002A2593" w:rsidRDefault="00D328F1" w:rsidP="00CC6AFA">
      <w:pPr>
        <w:widowControl w:val="0"/>
        <w:contextualSpacing/>
        <w:jc w:val="center"/>
        <w:rPr>
          <w:rFonts w:ascii="PT Astra Serif" w:eastAsia="PT Astra Serif" w:hAnsi="PT Astra Serif" w:cs="PT Astra Serif"/>
          <w:color w:val="002060"/>
          <w:szCs w:val="26"/>
        </w:rPr>
      </w:pPr>
    </w:p>
    <w:p w:rsidR="00BC507C" w:rsidRPr="005C1F37" w:rsidRDefault="00BC507C" w:rsidP="00BC507C">
      <w:pPr>
        <w:keepNext/>
        <w:keepLines/>
        <w:spacing w:line="245" w:lineRule="auto"/>
        <w:contextualSpacing/>
        <w:jc w:val="center"/>
        <w:rPr>
          <w:rFonts w:ascii="PT Astra Serif" w:eastAsia="PT Astra Serif" w:hAnsi="PT Astra Serif" w:cs="PT Astra Serif"/>
          <w:color w:val="002060"/>
          <w:szCs w:val="26"/>
        </w:rPr>
      </w:pPr>
      <w:r w:rsidRPr="005C1F37">
        <w:rPr>
          <w:rFonts w:ascii="PT Astra Serif" w:hAnsi="PT Astra Serif"/>
          <w:noProof/>
          <w:color w:val="002060"/>
        </w:rPr>
        <w:drawing>
          <wp:inline distT="0" distB="0" distL="0" distR="0" wp14:anchorId="05C9CF63" wp14:editId="2A25B805">
            <wp:extent cx="4572000" cy="1706880"/>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28F1" w:rsidRPr="002A2593" w:rsidRDefault="00D328F1" w:rsidP="00CC6AFA">
      <w:pPr>
        <w:widowControl w:val="0"/>
        <w:ind w:firstLine="708"/>
        <w:contextualSpacing/>
        <w:jc w:val="both"/>
        <w:rPr>
          <w:rFonts w:ascii="PT Astra Serif" w:hAnsi="PT Astra Serif"/>
          <w:b/>
          <w:color w:val="002060"/>
          <w:sz w:val="26"/>
          <w:szCs w:val="26"/>
          <w:u w:val="single"/>
        </w:rPr>
      </w:pP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Ежегодно формируется список общеобразовательных организаций, которые могут быть отнесены к </w:t>
      </w:r>
      <w:r w:rsidRPr="002A2593">
        <w:rPr>
          <w:rFonts w:ascii="PT Astra Serif" w:hAnsi="PT Astra Serif"/>
          <w:b/>
          <w:sz w:val="26"/>
          <w:szCs w:val="26"/>
        </w:rPr>
        <w:t>малокомплектным образовательным организациям</w:t>
      </w:r>
      <w:r w:rsidRPr="002A2593">
        <w:rPr>
          <w:rFonts w:ascii="PT Astra Serif" w:hAnsi="PT Astra Serif"/>
          <w:sz w:val="26"/>
          <w:szCs w:val="26"/>
        </w:rPr>
        <w:t xml:space="preserve">.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 основании постановления Правительства Ульяновской области от 14.10.2014 № 467-П «Об образовательных организациях, реализующих основные общеобразовательные программы, которые могут быть отнесены к малокомплектным образовательным организациям», сформирован список общеобразовательных организаций, которые могут быть отнесены к малокомплектным образовательным организациям с 01 января 2019 года.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Данный список включал 74 общеобразовательных организации, соответствующих критериям отнесения к категории малокомплектных: 22 – начальных, 15 – основных, 37 – средних.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сравнению с прошлым учебным годом количество малокомплектных школ уменьшилось на 1 общеобразовательную организацию (2017/18 уч. г. – 75 школ) в связи с увеличением количества детей в МОУ «Вязовская основная школа им</w:t>
      </w:r>
      <w:r w:rsidR="00626A8D" w:rsidRPr="002A2593">
        <w:rPr>
          <w:rFonts w:ascii="PT Astra Serif" w:hAnsi="PT Astra Serif"/>
          <w:sz w:val="26"/>
          <w:szCs w:val="26"/>
        </w:rPr>
        <w:t>ени А.М.Никифорова» и исключением</w:t>
      </w:r>
      <w:r w:rsidRPr="002A2593">
        <w:rPr>
          <w:rFonts w:ascii="PT Astra Serif" w:hAnsi="PT Astra Serif"/>
          <w:sz w:val="26"/>
          <w:szCs w:val="26"/>
        </w:rPr>
        <w:t xml:space="preserve"> её из перечня малокомплектных.</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Включение данных общеобразовательных организаций, реализующих программы начального общего, основного общего и среднего общего образования, в перечень малокомплектных общеобразовательных организаций позволит создать условия для обеспечения общедоступного и бесплатного общего образования на территории Ульяновской области, снять социальную напряжённост</w:t>
      </w:r>
      <w:r w:rsidR="00886C7B" w:rsidRPr="002A2593">
        <w:rPr>
          <w:rFonts w:ascii="PT Astra Serif" w:hAnsi="PT Astra Serif"/>
          <w:sz w:val="26"/>
          <w:szCs w:val="26"/>
        </w:rPr>
        <w:t>ь.</w:t>
      </w:r>
    </w:p>
    <w:p w:rsidR="00D328F1" w:rsidRPr="002A2593" w:rsidRDefault="00D328F1" w:rsidP="00CC6AFA">
      <w:pPr>
        <w:widowControl w:val="0"/>
        <w:contextualSpacing/>
        <w:jc w:val="both"/>
        <w:rPr>
          <w:rFonts w:ascii="PT Astra Serif" w:hAnsi="PT Astra Serif"/>
          <w:sz w:val="26"/>
          <w:szCs w:val="26"/>
          <w:u w:val="single"/>
        </w:rPr>
      </w:pPr>
      <w:r w:rsidRPr="002A2593">
        <w:rPr>
          <w:rFonts w:ascii="PT Astra Serif" w:eastAsia="PT Astra Serif" w:hAnsi="PT Astra Serif" w:cs="PT Astra Serif"/>
          <w:b/>
          <w:sz w:val="26"/>
          <w:szCs w:val="26"/>
          <w:u w:val="single"/>
        </w:rPr>
        <w:t>Организация профильного обучения и углубленного изучения отдельных предметов</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Программы профильного обучения в 2019/2020 учебном году реализуются в 614 классах/группах 206 общеобразовательных организаций (52,6 % муниципальных общеобразовательных организаций, реализующих программы среднего общего образования).</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По программам профильного обучения обучаются 8604 учащихся 10-11 классов, в том числе по программам: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информационно-технологического профиля – 656 человек,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индустриально-технологического – 15 человек,</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 физико-математического – 199 человек,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физико-химического – 15 человек,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химико-биологического – 542 человека,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социально-экономического – 1154 человека,</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 социально-гуманитарного – 558 человек,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филологического– 212 человека,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универсального – 3487 человек. </w:t>
      </w:r>
    </w:p>
    <w:p w:rsidR="00D328F1" w:rsidRPr="002A2593" w:rsidRDefault="00D328F1" w:rsidP="00CC6AFA">
      <w:pPr>
        <w:widowControl w:val="0"/>
        <w:ind w:firstLine="709"/>
        <w:contextualSpacing/>
        <w:jc w:val="both"/>
        <w:rPr>
          <w:rFonts w:ascii="PT Astra Serif" w:hAnsi="PT Astra Serif"/>
          <w:color w:val="002060"/>
          <w:sz w:val="26"/>
          <w:szCs w:val="26"/>
        </w:rPr>
      </w:pPr>
    </w:p>
    <w:p w:rsidR="00D328F1" w:rsidRPr="002A2593" w:rsidRDefault="00D328F1" w:rsidP="00CC6AFA">
      <w:pPr>
        <w:widowControl w:val="0"/>
        <w:ind w:firstLine="709"/>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xml:space="preserve">Удельный вес учащихся 10-11 классов, обучающихся по программам профильного обучения, в общем количестве обучающихся 10-11 классов в 2018/2019 учебном году составил </w:t>
      </w:r>
      <w:r w:rsidRPr="002A2593">
        <w:rPr>
          <w:rFonts w:ascii="PT Astra Serif" w:eastAsia="PT Astra Serif" w:hAnsi="PT Astra Serif" w:cs="PT Astra Serif"/>
          <w:b/>
          <w:sz w:val="26"/>
          <w:szCs w:val="26"/>
        </w:rPr>
        <w:t>76,87%.</w:t>
      </w:r>
      <w:r w:rsidRPr="002A2593">
        <w:rPr>
          <w:rFonts w:ascii="PT Astra Serif" w:eastAsia="PT Astra Serif" w:hAnsi="PT Astra Serif" w:cs="PT Astra Serif"/>
          <w:sz w:val="26"/>
          <w:szCs w:val="26"/>
        </w:rPr>
        <w:t xml:space="preserve"> </w:t>
      </w:r>
    </w:p>
    <w:p w:rsidR="00D328F1" w:rsidRPr="002A2593" w:rsidRDefault="00D328F1" w:rsidP="00CC6AFA">
      <w:pPr>
        <w:widowControl w:val="0"/>
        <w:ind w:firstLine="709"/>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Данный показатель увеличился по сравнению с прошлым годом на 0,35 % (2018 год – 76,52 %).</w:t>
      </w:r>
    </w:p>
    <w:p w:rsidR="00D328F1" w:rsidRPr="002A2593" w:rsidRDefault="00D328F1" w:rsidP="00CC6AFA">
      <w:pPr>
        <w:widowControl w:val="0"/>
        <w:ind w:firstLine="709"/>
        <w:contextualSpacing/>
        <w:jc w:val="both"/>
        <w:rPr>
          <w:rFonts w:ascii="PT Astra Serif" w:eastAsia="PT Astra Serif" w:hAnsi="PT Astra Serif" w:cs="PT Astra Serif"/>
          <w:sz w:val="26"/>
          <w:szCs w:val="26"/>
        </w:rPr>
      </w:pPr>
    </w:p>
    <w:tbl>
      <w:tblPr>
        <w:tblW w:w="5324" w:type="pct"/>
        <w:tblInd w:w="-743" w:type="dxa"/>
        <w:tblLook w:val="04A0" w:firstRow="1" w:lastRow="0" w:firstColumn="1" w:lastColumn="0" w:noHBand="0" w:noVBand="1"/>
      </w:tblPr>
      <w:tblGrid>
        <w:gridCol w:w="1835"/>
        <w:gridCol w:w="570"/>
        <w:gridCol w:w="569"/>
        <w:gridCol w:w="569"/>
        <w:gridCol w:w="569"/>
        <w:gridCol w:w="569"/>
        <w:gridCol w:w="569"/>
        <w:gridCol w:w="569"/>
        <w:gridCol w:w="569"/>
        <w:gridCol w:w="569"/>
        <w:gridCol w:w="569"/>
        <w:gridCol w:w="569"/>
        <w:gridCol w:w="569"/>
        <w:gridCol w:w="569"/>
        <w:gridCol w:w="569"/>
        <w:gridCol w:w="569"/>
      </w:tblGrid>
      <w:tr w:rsidR="00D328F1" w:rsidRPr="002A2593" w:rsidTr="00D328F1">
        <w:trPr>
          <w:trHeight w:val="1290"/>
        </w:trPr>
        <w:tc>
          <w:tcPr>
            <w:tcW w:w="8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Профили обучения</w:t>
            </w:r>
          </w:p>
        </w:tc>
        <w:tc>
          <w:tcPr>
            <w:tcW w:w="1372" w:type="pct"/>
            <w:gridSpan w:val="5"/>
            <w:tcBorders>
              <w:top w:val="single" w:sz="4" w:space="0" w:color="auto"/>
              <w:left w:val="nil"/>
              <w:bottom w:val="single" w:sz="4" w:space="0" w:color="auto"/>
              <w:right w:val="single" w:sz="4" w:space="0" w:color="auto"/>
            </w:tcBorders>
            <w:shd w:val="clear" w:color="auto" w:fill="CCFFFF"/>
            <w:vAlign w:val="center"/>
          </w:tcPr>
          <w:p w:rsidR="00D328F1" w:rsidRPr="002A2593" w:rsidRDefault="00D328F1" w:rsidP="00CC6AFA">
            <w:pPr>
              <w:widowControl w:val="0"/>
              <w:suppressAutoHyphens/>
              <w:contextualSpacing/>
              <w:jc w:val="center"/>
              <w:rPr>
                <w:rFonts w:ascii="PT Astra Serif" w:hAnsi="PT Astra Serif"/>
                <w:b/>
                <w:bCs/>
                <w:sz w:val="22"/>
                <w:szCs w:val="22"/>
              </w:rPr>
            </w:pPr>
            <w:r w:rsidRPr="002A2593">
              <w:rPr>
                <w:rFonts w:ascii="PT Astra Serif" w:hAnsi="PT Astra Serif"/>
                <w:b/>
                <w:bCs/>
                <w:sz w:val="22"/>
                <w:szCs w:val="22"/>
              </w:rPr>
              <w:t>Количество общеобразовательных организаций, реализующих программы профильного обучения</w:t>
            </w:r>
          </w:p>
        </w:tc>
        <w:tc>
          <w:tcPr>
            <w:tcW w:w="1372" w:type="pct"/>
            <w:gridSpan w:val="5"/>
            <w:tcBorders>
              <w:top w:val="single" w:sz="4" w:space="0" w:color="auto"/>
              <w:left w:val="nil"/>
              <w:bottom w:val="single" w:sz="4" w:space="0" w:color="auto"/>
              <w:right w:val="single" w:sz="4" w:space="0" w:color="auto"/>
            </w:tcBorders>
            <w:shd w:val="clear" w:color="auto" w:fill="auto"/>
            <w:vAlign w:val="center"/>
          </w:tcPr>
          <w:p w:rsidR="00D328F1" w:rsidRPr="002A2593" w:rsidRDefault="00D328F1" w:rsidP="00CC6AFA">
            <w:pPr>
              <w:widowControl w:val="0"/>
              <w:suppressAutoHyphens/>
              <w:contextualSpacing/>
              <w:jc w:val="center"/>
              <w:rPr>
                <w:rFonts w:ascii="PT Astra Serif" w:hAnsi="PT Astra Serif"/>
                <w:b/>
                <w:bCs/>
                <w:sz w:val="22"/>
                <w:szCs w:val="22"/>
              </w:rPr>
            </w:pPr>
            <w:r w:rsidRPr="002A2593">
              <w:rPr>
                <w:rFonts w:ascii="PT Astra Serif" w:hAnsi="PT Astra Serif"/>
                <w:b/>
                <w:bCs/>
                <w:sz w:val="22"/>
                <w:szCs w:val="22"/>
              </w:rPr>
              <w:t>Количество классов/групп профильного обучения</w:t>
            </w:r>
          </w:p>
        </w:tc>
        <w:tc>
          <w:tcPr>
            <w:tcW w:w="1372" w:type="pct"/>
            <w:gridSpan w:val="5"/>
            <w:tcBorders>
              <w:top w:val="single" w:sz="4" w:space="0" w:color="auto"/>
              <w:left w:val="nil"/>
              <w:bottom w:val="single" w:sz="4" w:space="0" w:color="auto"/>
              <w:right w:val="single" w:sz="4" w:space="0" w:color="auto"/>
            </w:tcBorders>
            <w:shd w:val="clear" w:color="auto" w:fill="auto"/>
            <w:vAlign w:val="center"/>
          </w:tcPr>
          <w:p w:rsidR="00D328F1" w:rsidRPr="002A2593" w:rsidRDefault="00D328F1" w:rsidP="00CC6AFA">
            <w:pPr>
              <w:widowControl w:val="0"/>
              <w:shd w:val="clear" w:color="auto" w:fill="CCFFFF"/>
              <w:suppressAutoHyphens/>
              <w:contextualSpacing/>
              <w:jc w:val="center"/>
              <w:rPr>
                <w:rFonts w:ascii="PT Astra Serif" w:hAnsi="PT Astra Serif"/>
                <w:b/>
                <w:bCs/>
                <w:sz w:val="22"/>
                <w:szCs w:val="22"/>
              </w:rPr>
            </w:pPr>
            <w:r w:rsidRPr="002A2593">
              <w:rPr>
                <w:rFonts w:ascii="PT Astra Serif" w:hAnsi="PT Astra Serif"/>
                <w:b/>
                <w:bCs/>
                <w:sz w:val="22"/>
                <w:szCs w:val="22"/>
              </w:rPr>
              <w:t>Количество учащихся 10-11 классов, обучающихся по программам профильного обучения</w:t>
            </w:r>
          </w:p>
        </w:tc>
      </w:tr>
      <w:tr w:rsidR="00D328F1" w:rsidRPr="002A2593" w:rsidTr="00D328F1">
        <w:trPr>
          <w:trHeight w:val="315"/>
        </w:trPr>
        <w:tc>
          <w:tcPr>
            <w:tcW w:w="883" w:type="pct"/>
            <w:vMerge/>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suppressAutoHyphens/>
              <w:contextualSpacing/>
              <w:rPr>
                <w:rFonts w:ascii="PT Astra Serif" w:hAnsi="PT Astra Serif"/>
                <w:sz w:val="22"/>
                <w:szCs w:val="22"/>
              </w:rPr>
            </w:pP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2015</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2017</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2018</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2019</w:t>
            </w:r>
          </w:p>
        </w:tc>
        <w:tc>
          <w:tcPr>
            <w:tcW w:w="274" w:type="pct"/>
            <w:tcBorders>
              <w:top w:val="nil"/>
              <w:left w:val="nil"/>
              <w:bottom w:val="single" w:sz="4" w:space="0" w:color="auto"/>
              <w:right w:val="single" w:sz="4" w:space="0" w:color="auto"/>
            </w:tcBorders>
            <w:shd w:val="clear" w:color="auto" w:fill="auto"/>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2015</w:t>
            </w:r>
          </w:p>
        </w:tc>
        <w:tc>
          <w:tcPr>
            <w:tcW w:w="274" w:type="pct"/>
            <w:tcBorders>
              <w:top w:val="nil"/>
              <w:left w:val="nil"/>
              <w:bottom w:val="single" w:sz="4" w:space="0" w:color="auto"/>
              <w:right w:val="single" w:sz="4" w:space="0" w:color="auto"/>
            </w:tcBorders>
            <w:shd w:val="clear" w:color="auto" w:fill="auto"/>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2016</w:t>
            </w:r>
          </w:p>
        </w:tc>
        <w:tc>
          <w:tcPr>
            <w:tcW w:w="274" w:type="pct"/>
            <w:tcBorders>
              <w:top w:val="nil"/>
              <w:left w:val="nil"/>
              <w:bottom w:val="single" w:sz="4" w:space="0" w:color="auto"/>
              <w:right w:val="single" w:sz="4" w:space="0" w:color="auto"/>
            </w:tcBorders>
            <w:shd w:val="clear" w:color="auto" w:fill="auto"/>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2017</w:t>
            </w:r>
          </w:p>
        </w:tc>
        <w:tc>
          <w:tcPr>
            <w:tcW w:w="274" w:type="pct"/>
            <w:tcBorders>
              <w:top w:val="nil"/>
              <w:left w:val="nil"/>
              <w:bottom w:val="single" w:sz="4" w:space="0" w:color="auto"/>
              <w:right w:val="single" w:sz="4" w:space="0" w:color="auto"/>
            </w:tcBorders>
            <w:shd w:val="clear" w:color="auto" w:fill="auto"/>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2018</w:t>
            </w:r>
          </w:p>
        </w:tc>
        <w:tc>
          <w:tcPr>
            <w:tcW w:w="274" w:type="pct"/>
            <w:tcBorders>
              <w:top w:val="nil"/>
              <w:left w:val="nil"/>
              <w:bottom w:val="single" w:sz="4" w:space="0" w:color="auto"/>
              <w:right w:val="single" w:sz="4" w:space="0" w:color="auto"/>
            </w:tcBorders>
            <w:shd w:val="clear" w:color="auto" w:fill="auto"/>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2019</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2015</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2016</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2017</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2018</w:t>
            </w:r>
          </w:p>
        </w:tc>
        <w:tc>
          <w:tcPr>
            <w:tcW w:w="274" w:type="pct"/>
            <w:tcBorders>
              <w:top w:val="nil"/>
              <w:left w:val="nil"/>
              <w:bottom w:val="single" w:sz="4" w:space="0" w:color="auto"/>
              <w:right w:val="single" w:sz="4" w:space="0" w:color="auto"/>
            </w:tcBorders>
            <w:shd w:val="clear" w:color="auto" w:fill="CCFFFF"/>
            <w:noWrap/>
            <w:vAlign w:val="center"/>
          </w:tcPr>
          <w:p w:rsidR="00D328F1" w:rsidRPr="002A2593" w:rsidRDefault="00D328F1" w:rsidP="00CC6AFA">
            <w:pPr>
              <w:widowControl w:val="0"/>
              <w:suppressAutoHyphens/>
              <w:contextualSpacing/>
              <w:jc w:val="center"/>
              <w:rPr>
                <w:rFonts w:ascii="PT Astra Serif" w:hAnsi="PT Astra Serif"/>
                <w:bCs/>
                <w:sz w:val="22"/>
                <w:szCs w:val="22"/>
              </w:rPr>
            </w:pPr>
            <w:r w:rsidRPr="002A2593">
              <w:rPr>
                <w:rFonts w:ascii="PT Astra Serif" w:hAnsi="PT Astra Serif"/>
                <w:bCs/>
                <w:sz w:val="22"/>
                <w:szCs w:val="22"/>
              </w:rPr>
              <w:t>2019</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 xml:space="preserve">Технологический </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124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117</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124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134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122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1550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1499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1694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2129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2209</w:t>
            </w:r>
          </w:p>
        </w:tc>
      </w:tr>
      <w:tr w:rsidR="00D328F1" w:rsidRPr="002A2593" w:rsidTr="00D328F1">
        <w:trPr>
          <w:trHeight w:val="630"/>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jc w:val="right"/>
              <w:rPr>
                <w:rFonts w:ascii="PT Astra Serif" w:hAnsi="PT Astra Serif"/>
                <w:sz w:val="22"/>
                <w:szCs w:val="22"/>
              </w:rPr>
            </w:pPr>
            <w:r w:rsidRPr="002A2593">
              <w:rPr>
                <w:rFonts w:ascii="PT Astra Serif" w:hAnsi="PT Astra Serif"/>
                <w:sz w:val="22"/>
                <w:szCs w:val="22"/>
              </w:rPr>
              <w:t>инфоромационно-технологический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43</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502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632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860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837</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656</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jc w:val="right"/>
              <w:rPr>
                <w:rFonts w:ascii="PT Astra Serif" w:hAnsi="PT Astra Serif"/>
                <w:sz w:val="22"/>
                <w:szCs w:val="22"/>
              </w:rPr>
            </w:pPr>
            <w:r w:rsidRPr="002A2593">
              <w:rPr>
                <w:rFonts w:ascii="PT Astra Serif" w:hAnsi="PT Astra Serif"/>
                <w:sz w:val="22"/>
                <w:szCs w:val="22"/>
              </w:rPr>
              <w:t>агротехнологический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87</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996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838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612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214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r>
      <w:tr w:rsidR="00D328F1" w:rsidRPr="002A2593" w:rsidTr="00D328F1">
        <w:trPr>
          <w:trHeight w:val="630"/>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jc w:val="right"/>
              <w:rPr>
                <w:rFonts w:ascii="PT Astra Serif" w:hAnsi="PT Astra Serif"/>
                <w:sz w:val="22"/>
                <w:szCs w:val="22"/>
              </w:rPr>
            </w:pPr>
            <w:r w:rsidRPr="002A2593">
              <w:rPr>
                <w:rFonts w:ascii="PT Astra Serif" w:hAnsi="PT Astra Serif"/>
                <w:sz w:val="22"/>
                <w:szCs w:val="22"/>
              </w:rPr>
              <w:t>индустриально-технологический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15</w:t>
            </w:r>
          </w:p>
        </w:tc>
      </w:tr>
      <w:tr w:rsidR="00D328F1" w:rsidRPr="002A2593" w:rsidTr="00D328F1">
        <w:trPr>
          <w:trHeight w:val="4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jc w:val="right"/>
              <w:rPr>
                <w:rFonts w:ascii="PT Astra Serif" w:hAnsi="PT Astra Serif"/>
                <w:sz w:val="22"/>
                <w:szCs w:val="22"/>
              </w:rPr>
            </w:pPr>
            <w:r w:rsidRPr="002A2593">
              <w:rPr>
                <w:rFonts w:ascii="PT Astra Serif" w:hAnsi="PT Astra Serif"/>
                <w:sz w:val="22"/>
                <w:szCs w:val="22"/>
              </w:rPr>
              <w:t>другие технологические</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38</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58</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174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1035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1538</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Физико-математический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27</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1413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1671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1514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719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199</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Физико-химический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163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148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163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104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15</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Химико-биологический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67</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62</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48</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858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917</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798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544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542</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Биолого-географический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Социально-экономический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37</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64</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56</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1143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1044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1102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2111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1154</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Социально-гуманитарный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45</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79</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73</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66</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51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1444</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1293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1113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941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668</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Филологический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7</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13</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12</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18</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15</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12</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213</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231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311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269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212</w:t>
            </w:r>
          </w:p>
        </w:tc>
      </w:tr>
      <w:tr w:rsidR="00D328F1" w:rsidRPr="002A2593" w:rsidTr="00D328F1">
        <w:trPr>
          <w:trHeight w:val="315"/>
        </w:trPr>
        <w:tc>
          <w:tcPr>
            <w:tcW w:w="883" w:type="pct"/>
            <w:tcBorders>
              <w:top w:val="nil"/>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Оборонно-спортивный</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2</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w:t>
            </w:r>
          </w:p>
        </w:tc>
        <w:tc>
          <w:tcPr>
            <w:tcW w:w="274" w:type="pct"/>
            <w:tcBorders>
              <w:top w:val="nil"/>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18</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37</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49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19</w:t>
            </w:r>
          </w:p>
        </w:tc>
        <w:tc>
          <w:tcPr>
            <w:tcW w:w="274" w:type="pct"/>
            <w:tcBorders>
              <w:top w:val="nil"/>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0</w:t>
            </w:r>
          </w:p>
        </w:tc>
      </w:tr>
      <w:tr w:rsidR="00D328F1" w:rsidRPr="002A2593" w:rsidTr="00D328F1">
        <w:trPr>
          <w:trHeight w:val="315"/>
        </w:trPr>
        <w:tc>
          <w:tcPr>
            <w:tcW w:w="883" w:type="pct"/>
            <w:tcBorders>
              <w:top w:val="single" w:sz="4" w:space="0" w:color="auto"/>
              <w:left w:val="single" w:sz="4" w:space="0" w:color="auto"/>
              <w:bottom w:val="single" w:sz="4" w:space="0" w:color="auto"/>
              <w:right w:val="single" w:sz="4" w:space="0" w:color="auto"/>
            </w:tcBorders>
            <w:shd w:val="clear" w:color="auto" w:fill="auto"/>
          </w:tcPr>
          <w:p w:rsidR="00D328F1" w:rsidRPr="002A2593" w:rsidRDefault="00D328F1" w:rsidP="00CC6AFA">
            <w:pPr>
              <w:widowControl w:val="0"/>
              <w:suppressAutoHyphens/>
              <w:contextualSpacing/>
              <w:rPr>
                <w:rFonts w:ascii="PT Astra Serif" w:hAnsi="PT Astra Serif"/>
                <w:sz w:val="22"/>
                <w:szCs w:val="22"/>
              </w:rPr>
            </w:pPr>
            <w:r w:rsidRPr="002A2593">
              <w:rPr>
                <w:rFonts w:ascii="PT Astra Serif" w:hAnsi="PT Astra Serif"/>
                <w:sz w:val="22"/>
                <w:szCs w:val="22"/>
              </w:rPr>
              <w:t>Универсальный профиль</w:t>
            </w: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 </w:t>
            </w:r>
          </w:p>
          <w:p w:rsidR="00D328F1" w:rsidRPr="002A2593" w:rsidRDefault="00D328F1" w:rsidP="00CC6AFA">
            <w:pPr>
              <w:widowControl w:val="0"/>
              <w:suppressAutoHyphens/>
              <w:contextualSpacing/>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 </w:t>
            </w: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165</w:t>
            </w:r>
          </w:p>
        </w:tc>
        <w:tc>
          <w:tcPr>
            <w:tcW w:w="274" w:type="pct"/>
            <w:tcBorders>
              <w:top w:val="single" w:sz="4" w:space="0" w:color="auto"/>
              <w:left w:val="nil"/>
              <w:bottom w:val="single" w:sz="4" w:space="0" w:color="auto"/>
              <w:right w:val="single" w:sz="4" w:space="0" w:color="auto"/>
            </w:tcBorders>
            <w:shd w:val="clear" w:color="auto" w:fill="auto"/>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auto"/>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auto"/>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auto"/>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auto"/>
            <w:noWrap/>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300</w:t>
            </w: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tcPr>
          <w:p w:rsidR="00D328F1" w:rsidRPr="002A2593" w:rsidRDefault="00D328F1" w:rsidP="00CC6AFA">
            <w:pPr>
              <w:widowControl w:val="0"/>
              <w:suppressAutoHyphens/>
              <w:contextualSpacing/>
              <w:jc w:val="center"/>
              <w:rPr>
                <w:rFonts w:ascii="PT Astra Serif" w:hAnsi="PT Astra Serif"/>
                <w:sz w:val="22"/>
                <w:szCs w:val="22"/>
              </w:rPr>
            </w:pPr>
            <w:r w:rsidRPr="002A2593">
              <w:rPr>
                <w:rFonts w:ascii="PT Astra Serif" w:hAnsi="PT Astra Serif"/>
                <w:sz w:val="22"/>
                <w:szCs w:val="22"/>
              </w:rPr>
              <w:t>3487</w:t>
            </w:r>
          </w:p>
        </w:tc>
      </w:tr>
      <w:tr w:rsidR="00D328F1" w:rsidRPr="002A2593" w:rsidTr="00D328F1">
        <w:trPr>
          <w:trHeight w:val="315"/>
        </w:trPr>
        <w:tc>
          <w:tcPr>
            <w:tcW w:w="883" w:type="pct"/>
            <w:tcBorders>
              <w:top w:val="single" w:sz="4" w:space="0" w:color="auto"/>
              <w:left w:val="single" w:sz="4" w:space="0" w:color="auto"/>
              <w:bottom w:val="single" w:sz="4" w:space="0" w:color="auto"/>
              <w:right w:val="single" w:sz="4" w:space="0" w:color="auto"/>
            </w:tcBorders>
            <w:shd w:val="clear" w:color="auto" w:fill="auto"/>
            <w:vAlign w:val="bottom"/>
          </w:tcPr>
          <w:p w:rsidR="00D328F1" w:rsidRPr="002A2593" w:rsidRDefault="00D328F1" w:rsidP="00CC6AFA">
            <w:pPr>
              <w:widowControl w:val="0"/>
              <w:suppressAutoHyphens/>
              <w:contextualSpacing/>
              <w:rPr>
                <w:rFonts w:ascii="PT Astra Serif" w:hAnsi="PT Astra Serif"/>
                <w:b/>
                <w:sz w:val="22"/>
                <w:szCs w:val="22"/>
              </w:rPr>
            </w:pPr>
            <w:r w:rsidRPr="002A2593">
              <w:rPr>
                <w:rFonts w:ascii="PT Astra Serif" w:hAnsi="PT Astra Serif"/>
                <w:b/>
                <w:sz w:val="22"/>
                <w:szCs w:val="22"/>
              </w:rPr>
              <w:t>ВСЕГО</w:t>
            </w: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sz w:val="22"/>
                <w:szCs w:val="22"/>
              </w:rPr>
            </w:pPr>
          </w:p>
        </w:tc>
        <w:tc>
          <w:tcPr>
            <w:tcW w:w="274" w:type="pct"/>
            <w:tcBorders>
              <w:top w:val="single" w:sz="4" w:space="0" w:color="auto"/>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412</w:t>
            </w:r>
          </w:p>
        </w:tc>
        <w:tc>
          <w:tcPr>
            <w:tcW w:w="274" w:type="pct"/>
            <w:tcBorders>
              <w:top w:val="single" w:sz="4" w:space="0" w:color="auto"/>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421</w:t>
            </w:r>
          </w:p>
        </w:tc>
        <w:tc>
          <w:tcPr>
            <w:tcW w:w="274" w:type="pct"/>
            <w:tcBorders>
              <w:top w:val="single" w:sz="4" w:space="0" w:color="auto"/>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442</w:t>
            </w:r>
          </w:p>
        </w:tc>
        <w:tc>
          <w:tcPr>
            <w:tcW w:w="274" w:type="pct"/>
            <w:tcBorders>
              <w:top w:val="single" w:sz="4" w:space="0" w:color="auto"/>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554</w:t>
            </w:r>
          </w:p>
        </w:tc>
        <w:tc>
          <w:tcPr>
            <w:tcW w:w="274" w:type="pct"/>
            <w:tcBorders>
              <w:top w:val="single" w:sz="4" w:space="0" w:color="auto"/>
              <w:left w:val="nil"/>
              <w:bottom w:val="single" w:sz="4" w:space="0" w:color="auto"/>
              <w:right w:val="single" w:sz="4" w:space="0" w:color="auto"/>
            </w:tcBorders>
            <w:shd w:val="clear" w:color="auto" w:fill="auto"/>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614</w:t>
            </w: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6807</w:t>
            </w: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6845</w:t>
            </w: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7043</w:t>
            </w: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8406</w:t>
            </w:r>
          </w:p>
        </w:tc>
        <w:tc>
          <w:tcPr>
            <w:tcW w:w="274" w:type="pct"/>
            <w:tcBorders>
              <w:top w:val="single" w:sz="4" w:space="0" w:color="auto"/>
              <w:left w:val="nil"/>
              <w:bottom w:val="single" w:sz="4" w:space="0" w:color="auto"/>
              <w:right w:val="single" w:sz="4" w:space="0" w:color="auto"/>
            </w:tcBorders>
            <w:shd w:val="clear" w:color="auto" w:fill="CCFFFF"/>
            <w:noWrap/>
            <w:vAlign w:val="bottom"/>
          </w:tcPr>
          <w:p w:rsidR="00D328F1" w:rsidRPr="002A2593" w:rsidRDefault="00D328F1" w:rsidP="00CC6AFA">
            <w:pPr>
              <w:widowControl w:val="0"/>
              <w:suppressAutoHyphens/>
              <w:contextualSpacing/>
              <w:jc w:val="center"/>
              <w:rPr>
                <w:rFonts w:ascii="PT Astra Serif" w:hAnsi="PT Astra Serif"/>
                <w:b/>
                <w:sz w:val="22"/>
                <w:szCs w:val="22"/>
              </w:rPr>
            </w:pPr>
            <w:r w:rsidRPr="002A2593">
              <w:rPr>
                <w:rFonts w:ascii="PT Astra Serif" w:hAnsi="PT Astra Serif"/>
                <w:b/>
                <w:sz w:val="22"/>
                <w:szCs w:val="22"/>
              </w:rPr>
              <w:t>8604</w:t>
            </w:r>
          </w:p>
        </w:tc>
      </w:tr>
    </w:tbl>
    <w:p w:rsidR="00D328F1" w:rsidRPr="002A2593" w:rsidRDefault="00D328F1" w:rsidP="00CC6AFA">
      <w:pPr>
        <w:widowControl w:val="0"/>
        <w:ind w:firstLine="708"/>
        <w:contextualSpacing/>
        <w:jc w:val="both"/>
        <w:rPr>
          <w:rFonts w:ascii="PT Astra Serif" w:hAnsi="PT Astra Serif"/>
          <w:b/>
          <w:sz w:val="26"/>
          <w:szCs w:val="26"/>
          <w:u w:val="single"/>
        </w:rPr>
      </w:pPr>
    </w:p>
    <w:p w:rsidR="00D328F1" w:rsidRPr="002A2593" w:rsidRDefault="00D328F1" w:rsidP="00CC6AFA">
      <w:pPr>
        <w:widowControl w:val="0"/>
        <w:contextualSpacing/>
        <w:rPr>
          <w:rFonts w:ascii="PT Astra Serif" w:eastAsia="PT Astra Serif" w:hAnsi="PT Astra Serif" w:cs="PT Astra Serif"/>
          <w:b/>
          <w:sz w:val="26"/>
          <w:szCs w:val="26"/>
          <w:u w:val="single"/>
        </w:rPr>
      </w:pPr>
      <w:r w:rsidRPr="002A2593">
        <w:rPr>
          <w:rFonts w:ascii="PT Astra Serif" w:eastAsia="PT Astra Serif" w:hAnsi="PT Astra Serif" w:cs="PT Astra Serif"/>
          <w:b/>
          <w:sz w:val="26"/>
          <w:szCs w:val="26"/>
          <w:u w:val="single"/>
        </w:rPr>
        <w:t>Анализ охвата обучающихся услугами групп продлённого дня</w:t>
      </w:r>
    </w:p>
    <w:p w:rsidR="00D328F1" w:rsidRPr="002A2593" w:rsidRDefault="00D328F1" w:rsidP="00CC6AFA">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xml:space="preserve">В 2019/2020 учебном году ГПД функционируют в 185 муниципальных общеобразовательных организациях. </w:t>
      </w:r>
    </w:p>
    <w:p w:rsidR="00D328F1" w:rsidRPr="002A2593" w:rsidRDefault="00D328F1" w:rsidP="00CC6AFA">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47,19%, что на 1,79 % меньше, чем в прошлом учебном году (48,98%).</w:t>
      </w:r>
    </w:p>
    <w:tbl>
      <w:tblPr>
        <w:tblW w:w="9662" w:type="dxa"/>
        <w:tblInd w:w="93" w:type="dxa"/>
        <w:tblLayout w:type="fixed"/>
        <w:tblLook w:val="04A0" w:firstRow="1" w:lastRow="0" w:firstColumn="1" w:lastColumn="0" w:noHBand="0" w:noVBand="1"/>
      </w:tblPr>
      <w:tblGrid>
        <w:gridCol w:w="4268"/>
        <w:gridCol w:w="1414"/>
        <w:gridCol w:w="1414"/>
        <w:gridCol w:w="1283"/>
        <w:gridCol w:w="1283"/>
      </w:tblGrid>
      <w:tr w:rsidR="00D328F1" w:rsidRPr="002A2593" w:rsidTr="00D328F1">
        <w:trPr>
          <w:trHeight w:val="765"/>
        </w:trPr>
        <w:tc>
          <w:tcPr>
            <w:tcW w:w="4268" w:type="dxa"/>
            <w:tcBorders>
              <w:top w:val="single" w:sz="4" w:space="0" w:color="auto"/>
              <w:left w:val="single" w:sz="4" w:space="0" w:color="auto"/>
              <w:bottom w:val="single" w:sz="4" w:space="0" w:color="auto"/>
              <w:right w:val="single" w:sz="4" w:space="0" w:color="auto"/>
            </w:tcBorders>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Наименование показателя</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2017/2018 учебный год</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2018/2019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2019/2020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Динамика показателей по сравнению с предыдущим годом</w:t>
            </w:r>
          </w:p>
        </w:tc>
      </w:tr>
      <w:tr w:rsidR="00D328F1" w:rsidRPr="002A2593" w:rsidTr="00D328F1">
        <w:trPr>
          <w:trHeight w:val="102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муниципальных общеобразовательных организаций, в которых функционируют группы продлённого дня (далее – ГПД)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209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185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-7</w:t>
            </w:r>
          </w:p>
        </w:tc>
      </w:tr>
      <w:tr w:rsidR="00D328F1" w:rsidRPr="002A2593" w:rsidTr="00D328F1">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ГПД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1036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1028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-33</w:t>
            </w:r>
          </w:p>
        </w:tc>
      </w:tr>
      <w:tr w:rsidR="00D328F1" w:rsidRPr="002A2593" w:rsidTr="00D328F1">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 том числе для 1-4 кл.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1005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971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w:t>
            </w:r>
          </w:p>
        </w:tc>
      </w:tr>
      <w:tr w:rsidR="00D328F1" w:rsidRPr="002A2593" w:rsidTr="00D328F1">
        <w:trPr>
          <w:trHeight w:val="76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обучающихся 1-9 кл., охваченных услугами ГПД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24615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24879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23501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-1378</w:t>
            </w:r>
          </w:p>
        </w:tc>
      </w:tr>
      <w:tr w:rsidR="00D328F1" w:rsidRPr="002A2593" w:rsidTr="00D328F1">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 том числе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23988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24214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23060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-1154</w:t>
            </w:r>
          </w:p>
        </w:tc>
      </w:tr>
      <w:tr w:rsidR="00D328F1" w:rsidRPr="002A2593" w:rsidTr="00D328F1">
        <w:trPr>
          <w:trHeight w:val="51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Средняя наполняемость ГПД для обучающихся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23,87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26,11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-3,4</w:t>
            </w:r>
          </w:p>
        </w:tc>
      </w:tr>
      <w:tr w:rsidR="00D328F1" w:rsidRPr="002A2593" w:rsidTr="00D328F1">
        <w:trPr>
          <w:trHeight w:val="509"/>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Количество муниципальных общеобразовательных организаций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395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392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0</w:t>
            </w:r>
          </w:p>
        </w:tc>
      </w:tr>
      <w:tr w:rsidR="00D328F1" w:rsidRPr="002A2593" w:rsidTr="00D328F1">
        <w:trPr>
          <w:trHeight w:val="102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Общее кол-во обучающихся 1-9 классов муниципальных общеобразовательных организаций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103497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106276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107449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+1173</w:t>
            </w:r>
          </w:p>
        </w:tc>
      </w:tr>
      <w:tr w:rsidR="00D328F1" w:rsidRPr="002A2593" w:rsidTr="00D328F1">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в том числе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49886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
                <w:bCs/>
                <w:sz w:val="24"/>
                <w:szCs w:val="24"/>
              </w:rPr>
            </w:pPr>
            <w:r w:rsidRPr="002A2593">
              <w:rPr>
                <w:rFonts w:ascii="PT Astra Serif" w:eastAsia="PT Astra Serif" w:hAnsi="PT Astra Serif" w:cs="PT Astra Serif"/>
                <w:b/>
                <w:bCs/>
                <w:sz w:val="24"/>
                <w:szCs w:val="24"/>
              </w:rPr>
              <w:t>51797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b/>
                <w:bCs/>
                <w:sz w:val="24"/>
                <w:szCs w:val="24"/>
              </w:rPr>
            </w:pPr>
            <w:r w:rsidRPr="002A2593">
              <w:rPr>
                <w:rFonts w:ascii="PT Astra Serif" w:eastAsia="PT Astra Serif" w:hAnsi="PT Astra Serif" w:cs="PT Astra Serif"/>
                <w:b/>
                <w:bCs/>
                <w:sz w:val="24"/>
                <w:szCs w:val="24"/>
              </w:rPr>
              <w:t>52380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+583</w:t>
            </w:r>
          </w:p>
        </w:tc>
      </w:tr>
      <w:tr w:rsidR="00D328F1" w:rsidRPr="002A2593" w:rsidTr="00D328F1">
        <w:trPr>
          <w:trHeight w:val="1347"/>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52,91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48,98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47,19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-1,79</w:t>
            </w:r>
          </w:p>
        </w:tc>
      </w:tr>
      <w:tr w:rsidR="00D328F1" w:rsidRPr="002A2593" w:rsidTr="00D328F1">
        <w:trPr>
          <w:trHeight w:val="102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Доля обучающихся 1-9 классов, охваченных услугами ГПД, в общем количестве обучающихся 1-9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23,78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23,41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21,87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-1,54</w:t>
            </w:r>
          </w:p>
        </w:tc>
      </w:tr>
      <w:tr w:rsidR="00D328F1" w:rsidRPr="002A2593" w:rsidTr="00D328F1">
        <w:trPr>
          <w:trHeight w:val="102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both"/>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Доля обучающихся 1-4 классов, охваченных услугами ГПД, в общем количестве обучающихся 1-4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48,09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46,75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44,02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328F1" w:rsidRPr="002A2593" w:rsidRDefault="00D328F1" w:rsidP="00CC6AFA">
            <w:pPr>
              <w:widowControl w:val="0"/>
              <w:contextualSpacing/>
              <w:jc w:val="center"/>
              <w:rPr>
                <w:rFonts w:ascii="PT Astra Serif" w:eastAsia="PT Astra Serif" w:hAnsi="PT Astra Serif" w:cs="PT Astra Serif"/>
                <w:sz w:val="24"/>
                <w:szCs w:val="24"/>
              </w:rPr>
            </w:pPr>
            <w:r w:rsidRPr="002A2593">
              <w:rPr>
                <w:rFonts w:ascii="PT Astra Serif" w:eastAsia="PT Astra Serif" w:hAnsi="PT Astra Serif" w:cs="PT Astra Serif"/>
                <w:sz w:val="24"/>
                <w:szCs w:val="24"/>
              </w:rPr>
              <w:t>-2,73</w:t>
            </w:r>
          </w:p>
        </w:tc>
      </w:tr>
    </w:tbl>
    <w:p w:rsidR="00D328F1" w:rsidRPr="002A2593" w:rsidRDefault="00D328F1" w:rsidP="00CC6AFA">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Количество ГПД составило 995 групп, на 33 группы меньше, чем в 2018/2019 учебном году (1028ГПД).</w:t>
      </w:r>
    </w:p>
    <w:p w:rsidR="00D328F1" w:rsidRPr="002A2593" w:rsidRDefault="00D328F1" w:rsidP="00CC6AFA">
      <w:pPr>
        <w:widowControl w:val="0"/>
        <w:ind w:firstLine="720"/>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Услугами ГПД в 2019/2020 учебном году охвачены 23501 обучающихся муниципальных общеобразовательных организаций, что на 1378 человек меньше, чем в 2018/2019 учебном году (24879 обучающихся).</w:t>
      </w:r>
    </w:p>
    <w:p w:rsidR="00D328F1" w:rsidRPr="002A2593" w:rsidRDefault="00D328F1" w:rsidP="00CC6AFA">
      <w:pPr>
        <w:widowControl w:val="0"/>
        <w:ind w:firstLine="741"/>
        <w:contextualSpacing/>
        <w:jc w:val="both"/>
        <w:rPr>
          <w:rFonts w:ascii="PT Astra Serif" w:eastAsia="PT Astra Serif" w:hAnsi="PT Astra Serif" w:cs="PT Astra Serif"/>
          <w:sz w:val="26"/>
          <w:szCs w:val="26"/>
        </w:rPr>
      </w:pPr>
      <w:r w:rsidRPr="002A2593">
        <w:rPr>
          <w:rFonts w:ascii="PT Astra Serif" w:eastAsia="PT Astra Serif" w:hAnsi="PT Astra Serif" w:cs="PT Astra Serif"/>
          <w:sz w:val="26"/>
          <w:szCs w:val="26"/>
        </w:rPr>
        <w:t xml:space="preserve">Средняя наполняемость ГПД для обучающихся 1-4 классов составила 23,7. </w:t>
      </w:r>
    </w:p>
    <w:p w:rsidR="00D328F1" w:rsidRPr="002A2593" w:rsidRDefault="00D328F1" w:rsidP="00CC6AFA">
      <w:pPr>
        <w:widowControl w:val="0"/>
        <w:ind w:firstLine="708"/>
        <w:contextualSpacing/>
        <w:jc w:val="both"/>
        <w:rPr>
          <w:rFonts w:ascii="PT Astra Serif" w:hAnsi="PT Astra Serif"/>
          <w:b/>
          <w:color w:val="002060"/>
          <w:sz w:val="26"/>
          <w:szCs w:val="26"/>
          <w:u w:val="single"/>
        </w:rPr>
      </w:pPr>
    </w:p>
    <w:p w:rsidR="00D328F1" w:rsidRPr="002A2593" w:rsidRDefault="00D328F1" w:rsidP="00CC6AFA">
      <w:pPr>
        <w:widowControl w:val="0"/>
        <w:contextualSpacing/>
        <w:jc w:val="both"/>
        <w:rPr>
          <w:rFonts w:ascii="PT Astra Serif" w:hAnsi="PT Astra Serif"/>
          <w:sz w:val="26"/>
          <w:szCs w:val="26"/>
          <w:u w:val="single"/>
        </w:rPr>
      </w:pPr>
      <w:r w:rsidRPr="002A2593">
        <w:rPr>
          <w:rFonts w:ascii="PT Astra Serif" w:hAnsi="PT Astra Serif"/>
          <w:b/>
          <w:sz w:val="26"/>
          <w:szCs w:val="26"/>
          <w:u w:val="single"/>
        </w:rPr>
        <w:t>Анализ показателей, характеризующих качество образования, по итогам 2018/2019 учебного года</w:t>
      </w:r>
    </w:p>
    <w:p w:rsidR="00D328F1" w:rsidRPr="002A2593" w:rsidRDefault="00D328F1" w:rsidP="00CC6AFA">
      <w:pPr>
        <w:widowControl w:val="0"/>
        <w:ind w:firstLine="720"/>
        <w:contextualSpacing/>
        <w:rPr>
          <w:rFonts w:ascii="PT Astra Serif" w:hAnsi="PT Astra Serif"/>
          <w:sz w:val="26"/>
          <w:szCs w:val="26"/>
        </w:rPr>
      </w:pP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На начало 2018/2019 учебного года численность обучающихся дневных муниципальных общеобразовательных организаций составляла 116 408 человек. За 2018/2019 учебный год выбыли 2222 человека, прибыли 1849 человек. </w:t>
      </w:r>
    </w:p>
    <w:p w:rsidR="00D328F1" w:rsidRPr="002A2593" w:rsidRDefault="0021221E" w:rsidP="00CC6AFA">
      <w:pPr>
        <w:widowControl w:val="0"/>
        <w:contextualSpacing/>
        <w:jc w:val="both"/>
        <w:rPr>
          <w:rFonts w:ascii="PT Astra Serif" w:hAnsi="PT Astra Serif"/>
        </w:rPr>
      </w:pPr>
      <w:r w:rsidRPr="002A2593">
        <w:rPr>
          <w:rFonts w:ascii="PT Astra Serif" w:hAnsi="PT Astra Serif"/>
          <w:noProof/>
        </w:rPr>
        <w:drawing>
          <wp:inline distT="0" distB="0" distL="0" distR="0">
            <wp:extent cx="4391025" cy="1619250"/>
            <wp:effectExtent l="0" t="0" r="0" b="0"/>
            <wp:docPr id="1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1025" cy="1619250"/>
                    </a:xfrm>
                    <a:prstGeom prst="rect">
                      <a:avLst/>
                    </a:prstGeom>
                    <a:noFill/>
                    <a:ln>
                      <a:noFill/>
                    </a:ln>
                  </pic:spPr>
                </pic:pic>
              </a:graphicData>
            </a:graphic>
          </wp:inline>
        </w:drawing>
      </w:r>
    </w:p>
    <w:p w:rsidR="00D328F1" w:rsidRPr="002A2593" w:rsidRDefault="00D328F1" w:rsidP="00CC6AFA">
      <w:pPr>
        <w:widowControl w:val="0"/>
        <w:contextualSpacing/>
        <w:jc w:val="both"/>
        <w:rPr>
          <w:rFonts w:ascii="PT Astra Serif" w:hAnsi="PT Astra Serif"/>
        </w:rPr>
      </w:pP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Таким образом, численность обучающихся по состоянию на 31.06.2019 составила 115 737 человек, на 1368 человек больше, чем 31.06.2018 (113712 человек).</w:t>
      </w:r>
    </w:p>
    <w:p w:rsidR="00D328F1" w:rsidRPr="002A2593" w:rsidRDefault="00D328F1" w:rsidP="00CC6AFA">
      <w:pPr>
        <w:widowControl w:val="0"/>
        <w:ind w:firstLine="720"/>
        <w:contextualSpacing/>
        <w:jc w:val="both"/>
        <w:rPr>
          <w:rFonts w:ascii="PT Astra Serif" w:hAnsi="PT Astra Serif"/>
          <w:i/>
          <w:sz w:val="26"/>
          <w:szCs w:val="26"/>
        </w:rPr>
      </w:pPr>
      <w:r w:rsidRPr="002A2593">
        <w:rPr>
          <w:rFonts w:ascii="PT Astra Serif" w:hAnsi="PT Astra Serif"/>
          <w:sz w:val="26"/>
          <w:szCs w:val="26"/>
        </w:rPr>
        <w:t xml:space="preserve">По итогам 2018/2019 учебного года количество «отличников» составило 11512 человек, что на 377 человек больше, чем в прошлом учебном году (11143 человека), и на 1929 человек больше, чем три года назад (по итогам 2015/2016 учебного года количество «отличников» составляло 9591 человек).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Количество обучающихся, получивших по итогам 2018/2019 учебного года отметки «4» и «5», составило 43902 человека, что на 976 человек больше, чем в прошлом учебном году (42821 человек), и на 5735 человек больше, чем в 2015/2016 учебном году (38062 человека). Количество обучающихся, получивших по итогам учебного года неудовлетворительные отметки, составило 305 человек, что на 85 человек больше, чем в прошлом учебном году (220 человек) и на 122 человека больше, чем три года назад (2015/2016 учебный год – 185 человек).</w:t>
      </w:r>
    </w:p>
    <w:p w:rsidR="00D328F1" w:rsidRPr="002A2593" w:rsidRDefault="00D328F1" w:rsidP="00CC6AFA">
      <w:pPr>
        <w:widowControl w:val="0"/>
        <w:ind w:firstLine="720"/>
        <w:contextualSpacing/>
        <w:jc w:val="both"/>
        <w:rPr>
          <w:rFonts w:ascii="PT Astra Serif" w:hAnsi="PT Astra Serif"/>
          <w:color w:val="002060"/>
        </w:rPr>
      </w:pPr>
    </w:p>
    <w:p w:rsidR="00D328F1" w:rsidRPr="002A2593" w:rsidRDefault="0021221E" w:rsidP="00CC6AFA">
      <w:pPr>
        <w:widowControl w:val="0"/>
        <w:contextualSpacing/>
        <w:jc w:val="both"/>
        <w:rPr>
          <w:rFonts w:ascii="PT Astra Serif" w:hAnsi="PT Astra Serif"/>
          <w:color w:val="002060"/>
        </w:rPr>
      </w:pPr>
      <w:r w:rsidRPr="002A2593">
        <w:rPr>
          <w:noProof/>
        </w:rPr>
        <w:drawing>
          <wp:anchor distT="0" distB="0" distL="114300" distR="114300" simplePos="0" relativeHeight="251659776" behindDoc="0" locked="0" layoutInCell="1" allowOverlap="1">
            <wp:simplePos x="0" y="0"/>
            <wp:positionH relativeFrom="column">
              <wp:align>left</wp:align>
            </wp:positionH>
            <wp:positionV relativeFrom="paragraph">
              <wp:align>top</wp:align>
            </wp:positionV>
            <wp:extent cx="2752090" cy="1733550"/>
            <wp:effectExtent l="0" t="0" r="0" b="0"/>
            <wp:wrapSquare wrapText="bothSides"/>
            <wp:docPr id="4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09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593">
        <w:rPr>
          <w:rFonts w:ascii="PT Astra Serif" w:hAnsi="PT Astra Serif"/>
          <w:noProof/>
          <w:color w:val="002060"/>
        </w:rPr>
        <w:drawing>
          <wp:inline distT="0" distB="0" distL="0" distR="0">
            <wp:extent cx="3162300" cy="1714500"/>
            <wp:effectExtent l="0" t="0" r="0" b="0"/>
            <wp:docPr id="1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2300" cy="1714500"/>
                    </a:xfrm>
                    <a:prstGeom prst="rect">
                      <a:avLst/>
                    </a:prstGeom>
                    <a:noFill/>
                    <a:ln>
                      <a:noFill/>
                    </a:ln>
                  </pic:spPr>
                </pic:pic>
              </a:graphicData>
            </a:graphic>
          </wp:inline>
        </w:drawing>
      </w:r>
      <w:r w:rsidR="00D328F1" w:rsidRPr="002A2593">
        <w:rPr>
          <w:rFonts w:ascii="PT Astra Serif" w:hAnsi="PT Astra Serif"/>
          <w:color w:val="002060"/>
        </w:rPr>
        <w:br w:type="textWrapping" w:clear="all"/>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По итогам 2018/2019 учебного года качество образования характеризуют следующие показатели: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 «степень обученности учащихся» составила 55,4 %, что по сравнению с прошлым учебным годом (55,1 %) выше на 0,3%, и на 1,2 % выше, чем три года назад (по результатам 2015/2016 учебного года степень обученности учащихся составляла 54,2 %),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 «коэффициент образования» (качество знаний) увеличился на 0,6 % по сравнению с 2017/2018 учебным годом (54,1 %), на 1,64 % по сравнению с 2015/2016 учебным годом (53,06 %) и составил 54,7 %,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 «коэффициент обученности» (успеваемость) составила 99,7 %, что на 0,1 % ниже, чем в прошлом учебном году (99,8 %) и на 0,01 % ниже, чем три года назад (по итогам 2015/2016 учебного года успеваемость составляла 99,8 %,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 «доля отличников в общей численности аттестованных обучающихся» выросла на 0,22 % по сравнению с 2017/2018 учебным годом (11,17 %), на 0,57 % по сравнению с 2015/2016 учебным годом (10,82 %) и составила 11,39 %.  </w:t>
      </w:r>
    </w:p>
    <w:p w:rsidR="00D328F1" w:rsidRPr="002A2593" w:rsidRDefault="0021221E" w:rsidP="00CC6AFA">
      <w:pPr>
        <w:widowControl w:val="0"/>
        <w:ind w:firstLine="720"/>
        <w:contextualSpacing/>
        <w:jc w:val="both"/>
        <w:rPr>
          <w:rFonts w:ascii="PT Astra Serif" w:hAnsi="PT Astra Serif"/>
          <w:color w:val="002060"/>
        </w:rPr>
      </w:pPr>
      <w:r w:rsidRPr="002A2593">
        <w:rPr>
          <w:noProof/>
        </w:rPr>
        <w:drawing>
          <wp:anchor distT="0" distB="0" distL="114300" distR="114300" simplePos="0" relativeHeight="251657728" behindDoc="0" locked="0" layoutInCell="1" allowOverlap="1">
            <wp:simplePos x="0" y="0"/>
            <wp:positionH relativeFrom="column">
              <wp:posOffset>-409575</wp:posOffset>
            </wp:positionH>
            <wp:positionV relativeFrom="paragraph">
              <wp:posOffset>204470</wp:posOffset>
            </wp:positionV>
            <wp:extent cx="3085465" cy="1781175"/>
            <wp:effectExtent l="0" t="0" r="0" b="0"/>
            <wp:wrapSquare wrapText="bothSides"/>
            <wp:docPr id="4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546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F1" w:rsidRPr="002A2593" w:rsidRDefault="0021221E" w:rsidP="00CC6AFA">
      <w:pPr>
        <w:widowControl w:val="0"/>
        <w:contextualSpacing/>
        <w:jc w:val="both"/>
        <w:rPr>
          <w:rFonts w:ascii="PT Astra Serif" w:hAnsi="PT Astra Serif"/>
          <w:color w:val="002060"/>
        </w:rPr>
      </w:pPr>
      <w:r w:rsidRPr="002A2593">
        <w:rPr>
          <w:rFonts w:ascii="PT Astra Serif" w:hAnsi="PT Astra Serif"/>
          <w:noProof/>
          <w:color w:val="002060"/>
        </w:rPr>
        <w:drawing>
          <wp:inline distT="0" distB="0" distL="0" distR="0">
            <wp:extent cx="3171825" cy="1781175"/>
            <wp:effectExtent l="0" t="0" r="0" b="0"/>
            <wp:docPr id="1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1825" cy="1781175"/>
                    </a:xfrm>
                    <a:prstGeom prst="rect">
                      <a:avLst/>
                    </a:prstGeom>
                    <a:noFill/>
                    <a:ln>
                      <a:noFill/>
                    </a:ln>
                  </pic:spPr>
                </pic:pic>
              </a:graphicData>
            </a:graphic>
          </wp:inline>
        </w:drawing>
      </w:r>
      <w:r w:rsidR="00D328F1" w:rsidRPr="002A2593">
        <w:rPr>
          <w:rFonts w:ascii="PT Astra Serif" w:hAnsi="PT Astra Serif"/>
          <w:color w:val="002060"/>
        </w:rPr>
        <w:br w:type="textWrapping" w:clear="all"/>
      </w:r>
    </w:p>
    <w:p w:rsidR="00D328F1" w:rsidRPr="002A2593" w:rsidRDefault="00EB0CEE" w:rsidP="00CC6AFA">
      <w:pPr>
        <w:widowControl w:val="0"/>
        <w:ind w:firstLine="720"/>
        <w:contextualSpacing/>
        <w:jc w:val="both"/>
        <w:rPr>
          <w:rFonts w:ascii="PT Astra Serif" w:hAnsi="PT Astra Serif"/>
          <w:b/>
          <w:color w:val="002060"/>
        </w:rPr>
      </w:pPr>
      <w:r w:rsidRPr="002A2593">
        <w:rPr>
          <w:noProof/>
        </w:rPr>
        <w:drawing>
          <wp:anchor distT="0" distB="0" distL="114300" distR="114300" simplePos="0" relativeHeight="251664896" behindDoc="0" locked="0" layoutInCell="1" allowOverlap="1">
            <wp:simplePos x="0" y="0"/>
            <wp:positionH relativeFrom="page">
              <wp:align>right</wp:align>
            </wp:positionH>
            <wp:positionV relativeFrom="paragraph">
              <wp:posOffset>10795</wp:posOffset>
            </wp:positionV>
            <wp:extent cx="3561715" cy="1885950"/>
            <wp:effectExtent l="0" t="0" r="0" b="0"/>
            <wp:wrapNone/>
            <wp:docPr id="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171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1E" w:rsidRPr="002A2593">
        <w:rPr>
          <w:noProof/>
        </w:rPr>
        <w:drawing>
          <wp:anchor distT="0" distB="0" distL="114300" distR="114300" simplePos="0" relativeHeight="251661824" behindDoc="0" locked="0" layoutInCell="1" allowOverlap="1">
            <wp:simplePos x="0" y="0"/>
            <wp:positionH relativeFrom="column">
              <wp:posOffset>-647700</wp:posOffset>
            </wp:positionH>
            <wp:positionV relativeFrom="paragraph">
              <wp:posOffset>55880</wp:posOffset>
            </wp:positionV>
            <wp:extent cx="3399790" cy="1885950"/>
            <wp:effectExtent l="0" t="0" r="0" b="0"/>
            <wp:wrapSquare wrapText="bothSides"/>
            <wp:docPr id="4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979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F1" w:rsidRPr="002A2593" w:rsidRDefault="00D328F1" w:rsidP="00CC6AFA">
      <w:pPr>
        <w:widowControl w:val="0"/>
        <w:ind w:firstLine="720"/>
        <w:contextualSpacing/>
        <w:jc w:val="both"/>
        <w:rPr>
          <w:rFonts w:ascii="PT Astra Serif" w:hAnsi="PT Astra Serif"/>
          <w:b/>
          <w:color w:val="002060"/>
        </w:rPr>
      </w:pPr>
    </w:p>
    <w:p w:rsidR="00D328F1" w:rsidRPr="002A2593" w:rsidRDefault="00D328F1" w:rsidP="00CC6AFA">
      <w:pPr>
        <w:widowControl w:val="0"/>
        <w:contextualSpacing/>
        <w:rPr>
          <w:rFonts w:ascii="PT Astra Serif" w:hAnsi="PT Astra Serif"/>
          <w:color w:val="002060"/>
        </w:rPr>
      </w:pPr>
    </w:p>
    <w:p w:rsidR="00D328F1" w:rsidRPr="002A2593" w:rsidRDefault="00D328F1" w:rsidP="00CC6AFA">
      <w:pPr>
        <w:widowControl w:val="0"/>
        <w:contextualSpacing/>
        <w:rPr>
          <w:rFonts w:ascii="PT Astra Serif" w:hAnsi="PT Astra Serif"/>
          <w:color w:val="002060"/>
        </w:rPr>
      </w:pPr>
    </w:p>
    <w:p w:rsidR="00D328F1" w:rsidRPr="002A2593" w:rsidRDefault="00D328F1" w:rsidP="00CC6AFA">
      <w:pPr>
        <w:widowControl w:val="0"/>
        <w:contextualSpacing/>
        <w:rPr>
          <w:rFonts w:ascii="PT Astra Serif" w:hAnsi="PT Astra Serif"/>
          <w:color w:val="002060"/>
        </w:rPr>
      </w:pPr>
    </w:p>
    <w:p w:rsidR="00D328F1" w:rsidRPr="002A2593" w:rsidRDefault="00D328F1" w:rsidP="00CC6AFA">
      <w:pPr>
        <w:widowControl w:val="0"/>
        <w:contextualSpacing/>
        <w:rPr>
          <w:rFonts w:ascii="PT Astra Serif" w:hAnsi="PT Astra Serif"/>
          <w:color w:val="002060"/>
        </w:rPr>
      </w:pPr>
    </w:p>
    <w:p w:rsidR="00EB0CEE" w:rsidRPr="002A2593" w:rsidRDefault="00EB0CEE" w:rsidP="00CC6AFA">
      <w:pPr>
        <w:widowControl w:val="0"/>
        <w:ind w:firstLine="720"/>
        <w:contextualSpacing/>
        <w:jc w:val="center"/>
        <w:rPr>
          <w:rFonts w:ascii="PT Astra Serif" w:hAnsi="PT Astra Serif"/>
          <w:b/>
          <w:sz w:val="26"/>
          <w:szCs w:val="26"/>
        </w:rPr>
      </w:pPr>
    </w:p>
    <w:p w:rsidR="00EB0CEE" w:rsidRPr="002A2593" w:rsidRDefault="00EB0CEE" w:rsidP="00CC6AFA">
      <w:pPr>
        <w:widowControl w:val="0"/>
        <w:ind w:firstLine="720"/>
        <w:contextualSpacing/>
        <w:jc w:val="center"/>
        <w:rPr>
          <w:rFonts w:ascii="PT Astra Serif" w:hAnsi="PT Astra Serif"/>
          <w:b/>
          <w:sz w:val="26"/>
          <w:szCs w:val="26"/>
        </w:rPr>
      </w:pPr>
    </w:p>
    <w:p w:rsidR="00EB0CEE" w:rsidRPr="002A2593" w:rsidRDefault="00EB0CEE" w:rsidP="00CC6AFA">
      <w:pPr>
        <w:widowControl w:val="0"/>
        <w:ind w:firstLine="720"/>
        <w:contextualSpacing/>
        <w:jc w:val="center"/>
        <w:rPr>
          <w:rFonts w:ascii="PT Astra Serif" w:hAnsi="PT Astra Serif"/>
          <w:b/>
          <w:sz w:val="26"/>
          <w:szCs w:val="26"/>
        </w:rPr>
      </w:pPr>
    </w:p>
    <w:p w:rsidR="00EB0CEE" w:rsidRPr="002A2593" w:rsidRDefault="00EB0CEE" w:rsidP="00CC6AFA">
      <w:pPr>
        <w:widowControl w:val="0"/>
        <w:ind w:firstLine="720"/>
        <w:contextualSpacing/>
        <w:jc w:val="center"/>
        <w:rPr>
          <w:rFonts w:ascii="PT Astra Serif" w:hAnsi="PT Astra Serif"/>
          <w:b/>
          <w:sz w:val="26"/>
          <w:szCs w:val="26"/>
        </w:rPr>
      </w:pPr>
    </w:p>
    <w:p w:rsidR="00EB0CEE" w:rsidRPr="002A2593" w:rsidRDefault="00EB0CEE" w:rsidP="00CC6AFA">
      <w:pPr>
        <w:widowControl w:val="0"/>
        <w:ind w:firstLine="720"/>
        <w:contextualSpacing/>
        <w:jc w:val="center"/>
        <w:rPr>
          <w:rFonts w:ascii="PT Astra Serif" w:hAnsi="PT Astra Serif"/>
          <w:b/>
          <w:sz w:val="26"/>
          <w:szCs w:val="26"/>
        </w:rPr>
      </w:pPr>
    </w:p>
    <w:p w:rsidR="00D328F1" w:rsidRPr="002A2593" w:rsidRDefault="00D328F1" w:rsidP="00CC6AFA">
      <w:pPr>
        <w:widowControl w:val="0"/>
        <w:ind w:firstLine="720"/>
        <w:contextualSpacing/>
        <w:jc w:val="center"/>
        <w:rPr>
          <w:rFonts w:ascii="PT Astra Serif" w:hAnsi="PT Astra Serif"/>
          <w:b/>
          <w:sz w:val="26"/>
          <w:szCs w:val="26"/>
        </w:rPr>
      </w:pPr>
      <w:r w:rsidRPr="002A2593">
        <w:rPr>
          <w:rFonts w:ascii="PT Astra Serif" w:hAnsi="PT Astra Serif"/>
          <w:b/>
          <w:sz w:val="26"/>
          <w:szCs w:val="26"/>
        </w:rPr>
        <w:t>Значения показателей, характеризующих качество образования, по итогам 2018/2019 учебного года в разрезе муниципальных образований Ульяновской области</w:t>
      </w:r>
    </w:p>
    <w:p w:rsidR="00D328F1" w:rsidRPr="002A2593" w:rsidRDefault="003F2DA5" w:rsidP="00CC6AFA">
      <w:pPr>
        <w:widowControl w:val="0"/>
        <w:contextualSpacing/>
        <w:rPr>
          <w:rFonts w:ascii="PT Astra Serif" w:hAnsi="PT Astra Serif"/>
          <w:sz w:val="26"/>
          <w:szCs w:val="26"/>
        </w:rPr>
      </w:pPr>
      <w:r w:rsidRPr="002A2593">
        <w:rPr>
          <w:noProof/>
        </w:rPr>
        <w:drawing>
          <wp:anchor distT="0" distB="0" distL="114300" distR="114300" simplePos="0" relativeHeight="251663872" behindDoc="0" locked="0" layoutInCell="1" allowOverlap="1">
            <wp:simplePos x="0" y="0"/>
            <wp:positionH relativeFrom="column">
              <wp:posOffset>6691399</wp:posOffset>
            </wp:positionH>
            <wp:positionV relativeFrom="paragraph">
              <wp:posOffset>4355119</wp:posOffset>
            </wp:positionV>
            <wp:extent cx="3554730" cy="1878330"/>
            <wp:effectExtent l="0" t="0" r="7620" b="0"/>
            <wp:wrapNone/>
            <wp:docPr id="39"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tbl>
      <w:tblPr>
        <w:tblW w:w="5470" w:type="pct"/>
        <w:tblInd w:w="-1026" w:type="dxa"/>
        <w:tblLayout w:type="fixed"/>
        <w:tblLook w:val="04A0" w:firstRow="1" w:lastRow="0" w:firstColumn="1" w:lastColumn="0" w:noHBand="0" w:noVBand="1"/>
      </w:tblPr>
      <w:tblGrid>
        <w:gridCol w:w="555"/>
        <w:gridCol w:w="2630"/>
        <w:gridCol w:w="741"/>
        <w:gridCol w:w="1068"/>
        <w:gridCol w:w="830"/>
        <w:gridCol w:w="973"/>
        <w:gridCol w:w="741"/>
        <w:gridCol w:w="1061"/>
        <w:gridCol w:w="971"/>
        <w:gridCol w:w="958"/>
      </w:tblGrid>
      <w:tr w:rsidR="00F950D8" w:rsidRPr="002A2593" w:rsidTr="00D328F1">
        <w:trPr>
          <w:trHeight w:val="425"/>
        </w:trPr>
        <w:tc>
          <w:tcPr>
            <w:tcW w:w="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 п/п</w:t>
            </w:r>
          </w:p>
        </w:tc>
        <w:tc>
          <w:tcPr>
            <w:tcW w:w="1249" w:type="pct"/>
            <w:vMerge w:val="restart"/>
            <w:tcBorders>
              <w:top w:val="single" w:sz="4" w:space="0" w:color="auto"/>
              <w:left w:val="single" w:sz="4" w:space="0" w:color="auto"/>
              <w:bottom w:val="single" w:sz="4" w:space="0" w:color="auto"/>
              <w:right w:val="nil"/>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Наименование муниципального образования</w:t>
            </w:r>
          </w:p>
        </w:tc>
        <w:tc>
          <w:tcPr>
            <w:tcW w:w="1715"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2018/2019 учебный год</w:t>
            </w:r>
          </w:p>
        </w:tc>
        <w:tc>
          <w:tcPr>
            <w:tcW w:w="1772" w:type="pct"/>
            <w:gridSpan w:val="4"/>
            <w:tcBorders>
              <w:top w:val="single" w:sz="8" w:space="0" w:color="auto"/>
              <w:left w:val="nil"/>
              <w:bottom w:val="single" w:sz="4" w:space="0" w:color="auto"/>
              <w:right w:val="single" w:sz="8" w:space="0" w:color="000000"/>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2017/2018 учебный год</w:t>
            </w:r>
          </w:p>
        </w:tc>
      </w:tr>
      <w:tr w:rsidR="00F950D8" w:rsidRPr="002A2593" w:rsidTr="00D328F1">
        <w:trPr>
          <w:trHeight w:val="853"/>
        </w:trPr>
        <w:tc>
          <w:tcPr>
            <w:tcW w:w="264" w:type="pct"/>
            <w:vMerge/>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rPr>
                <w:rFonts w:ascii="PT Astra Serif" w:hAnsi="PT Astra Serif"/>
                <w:sz w:val="24"/>
                <w:szCs w:val="24"/>
              </w:rPr>
            </w:pPr>
          </w:p>
        </w:tc>
        <w:tc>
          <w:tcPr>
            <w:tcW w:w="1249" w:type="pct"/>
            <w:vMerge/>
            <w:tcBorders>
              <w:top w:val="single" w:sz="4" w:space="0" w:color="auto"/>
              <w:left w:val="single" w:sz="4" w:space="0" w:color="auto"/>
              <w:bottom w:val="single" w:sz="4" w:space="0" w:color="auto"/>
              <w:right w:val="nil"/>
            </w:tcBorders>
            <w:vAlign w:val="center"/>
            <w:hideMark/>
          </w:tcPr>
          <w:p w:rsidR="00D328F1" w:rsidRPr="002A2593" w:rsidRDefault="00D328F1" w:rsidP="00CC6AFA">
            <w:pPr>
              <w:widowControl w:val="0"/>
              <w:contextualSpacing/>
              <w:rPr>
                <w:rFonts w:ascii="PT Astra Serif" w:hAnsi="PT Astra Serif"/>
                <w:sz w:val="24"/>
                <w:szCs w:val="24"/>
              </w:rPr>
            </w:pPr>
          </w:p>
        </w:tc>
        <w:tc>
          <w:tcPr>
            <w:tcW w:w="352" w:type="pct"/>
            <w:tcBorders>
              <w:top w:val="nil"/>
              <w:left w:val="single" w:sz="8"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СОУ</w:t>
            </w:r>
          </w:p>
        </w:tc>
        <w:tc>
          <w:tcPr>
            <w:tcW w:w="507" w:type="pct"/>
            <w:tcBorders>
              <w:top w:val="nil"/>
              <w:left w:val="nil"/>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обученности (успеваемость)</w:t>
            </w:r>
          </w:p>
        </w:tc>
        <w:tc>
          <w:tcPr>
            <w:tcW w:w="394" w:type="pct"/>
            <w:tcBorders>
              <w:top w:val="nil"/>
              <w:left w:val="nil"/>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образования</w:t>
            </w:r>
          </w:p>
        </w:tc>
        <w:tc>
          <w:tcPr>
            <w:tcW w:w="462" w:type="pct"/>
            <w:tcBorders>
              <w:top w:val="nil"/>
              <w:left w:val="nil"/>
              <w:bottom w:val="single" w:sz="4" w:space="0" w:color="auto"/>
              <w:right w:val="single" w:sz="8"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Доля отличников</w:t>
            </w:r>
          </w:p>
        </w:tc>
        <w:tc>
          <w:tcPr>
            <w:tcW w:w="352" w:type="pct"/>
            <w:tcBorders>
              <w:top w:val="nil"/>
              <w:left w:val="nil"/>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СОУ</w:t>
            </w:r>
          </w:p>
        </w:tc>
        <w:tc>
          <w:tcPr>
            <w:tcW w:w="504" w:type="pct"/>
            <w:tcBorders>
              <w:top w:val="nil"/>
              <w:left w:val="nil"/>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обученности (успеваемость)</w:t>
            </w:r>
          </w:p>
        </w:tc>
        <w:tc>
          <w:tcPr>
            <w:tcW w:w="461" w:type="pct"/>
            <w:tcBorders>
              <w:top w:val="nil"/>
              <w:left w:val="nil"/>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образования</w:t>
            </w:r>
          </w:p>
        </w:tc>
        <w:tc>
          <w:tcPr>
            <w:tcW w:w="456" w:type="pct"/>
            <w:tcBorders>
              <w:top w:val="nil"/>
              <w:left w:val="nil"/>
              <w:bottom w:val="single" w:sz="4" w:space="0" w:color="auto"/>
              <w:right w:val="single" w:sz="8"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Доля отличников</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Базарносызганский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54,91</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99,83</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50,92</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13,02</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56,20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53,60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14,42</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Барышский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54,70</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99,02</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51,92</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12,11</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54,60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51,40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11,97</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Вешкаймский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53,87</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51,83</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9,32</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54,10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51,70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10,05</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Димитровград</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54,48</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99,66</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54,47</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9,16</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53,40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99,80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51,90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8,09</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Инзенский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56,49</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99,92</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54,52</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14,56</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56,50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54,60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14,68</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Карсунский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55,86</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57,04</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10,79</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55,90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55,70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12,06</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Кузоватовский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56,10</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55,38</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12,76</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55,70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53,80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12,92</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8</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Майнский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55,03</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99,89</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53,83</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11,06</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54,60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51,90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11,49</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9</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Мелекесский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53,75</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99,29</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50,54</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10,27</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53,43</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49,89</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9,80</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10</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Николаевский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54,82</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99,95</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53,93</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10,37</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54,00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98,80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52,20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9,42</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11</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Новомалыклинский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53,91</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49,87</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10,95</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54,76</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51,30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12,20</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12</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Новоульяновск</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58,03</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99,93</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63,35</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11,95</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54,80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51,90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11,67</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13</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Новоспасский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55,08</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53,35</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11,51</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54,59</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52,82</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10,57</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14</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Павловский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59,24</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99,44</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60,00</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18,19</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58,72</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60,50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16,03</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15</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Радищевский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58,74</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99,58</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58,75</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17,71</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58,04</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56,54</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17,32</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16</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Сенгилеевский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56,8</w:t>
            </w:r>
          </w:p>
        </w:tc>
        <w:tc>
          <w:tcPr>
            <w:tcW w:w="507" w:type="pct"/>
            <w:tcBorders>
              <w:top w:val="nil"/>
              <w:left w:val="nil"/>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99,8</w:t>
            </w:r>
          </w:p>
        </w:tc>
        <w:tc>
          <w:tcPr>
            <w:tcW w:w="394" w:type="pct"/>
            <w:tcBorders>
              <w:top w:val="nil"/>
              <w:left w:val="nil"/>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56,8</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13,67</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56,70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56,70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13,54</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17</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Старокулаткинский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60,87</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62,09</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20,80</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58,02</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58,12</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15,96</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18</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Старомайнский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54,23</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99,71</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52,12</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10,27</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54,68</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52,70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11,05</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19</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Сурский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52,61</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48,26</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8,58</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52,20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46,50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8,76</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Тереньгульский район</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52,43</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98,49</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45,57</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11,04</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52,80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99,50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46,60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10,78</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21</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Ульяновский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56,00</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99,97</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56,46</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11,64</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55,40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99,80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54,70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11,57</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22</w:t>
            </w:r>
          </w:p>
        </w:tc>
        <w:tc>
          <w:tcPr>
            <w:tcW w:w="1249" w:type="pct"/>
            <w:tcBorders>
              <w:top w:val="nil"/>
              <w:left w:val="nil"/>
              <w:bottom w:val="single" w:sz="4" w:space="0" w:color="auto"/>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Ульяновск</w:t>
            </w:r>
          </w:p>
        </w:tc>
        <w:tc>
          <w:tcPr>
            <w:tcW w:w="352" w:type="pct"/>
            <w:tcBorders>
              <w:top w:val="nil"/>
              <w:left w:val="single" w:sz="8"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55,38</w:t>
            </w:r>
          </w:p>
        </w:tc>
        <w:tc>
          <w:tcPr>
            <w:tcW w:w="507"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99,68</w:t>
            </w:r>
          </w:p>
        </w:tc>
        <w:tc>
          <w:tcPr>
            <w:tcW w:w="39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55,26</w:t>
            </w:r>
          </w:p>
        </w:tc>
        <w:tc>
          <w:tcPr>
            <w:tcW w:w="462"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11,02</w:t>
            </w:r>
          </w:p>
        </w:tc>
        <w:tc>
          <w:tcPr>
            <w:tcW w:w="352"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55,40</w:t>
            </w:r>
          </w:p>
        </w:tc>
        <w:tc>
          <w:tcPr>
            <w:tcW w:w="504"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99,70</w:t>
            </w:r>
          </w:p>
        </w:tc>
        <w:tc>
          <w:tcPr>
            <w:tcW w:w="461" w:type="pct"/>
            <w:tcBorders>
              <w:top w:val="nil"/>
              <w:left w:val="nil"/>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55,30</w:t>
            </w:r>
          </w:p>
        </w:tc>
        <w:tc>
          <w:tcPr>
            <w:tcW w:w="456" w:type="pct"/>
            <w:tcBorders>
              <w:top w:val="nil"/>
              <w:left w:val="nil"/>
              <w:bottom w:val="single" w:sz="4" w:space="0" w:color="auto"/>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10,90</w:t>
            </w:r>
          </w:p>
        </w:tc>
      </w:tr>
      <w:tr w:rsidR="00F950D8" w:rsidRPr="002A2593" w:rsidTr="00D328F1">
        <w:trPr>
          <w:trHeight w:val="255"/>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23</w:t>
            </w:r>
          </w:p>
        </w:tc>
        <w:tc>
          <w:tcPr>
            <w:tcW w:w="1249" w:type="pct"/>
            <w:tcBorders>
              <w:top w:val="nil"/>
              <w:left w:val="nil"/>
              <w:bottom w:val="single" w:sz="4"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Цильнинский район</w:t>
            </w:r>
          </w:p>
        </w:tc>
        <w:tc>
          <w:tcPr>
            <w:tcW w:w="352" w:type="pct"/>
            <w:tcBorders>
              <w:top w:val="nil"/>
              <w:left w:val="single" w:sz="8"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56,98</w:t>
            </w:r>
          </w:p>
        </w:tc>
        <w:tc>
          <w:tcPr>
            <w:tcW w:w="507"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39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54,55</w:t>
            </w:r>
          </w:p>
        </w:tc>
        <w:tc>
          <w:tcPr>
            <w:tcW w:w="462"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15,86</w:t>
            </w:r>
          </w:p>
        </w:tc>
        <w:tc>
          <w:tcPr>
            <w:tcW w:w="352"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57,40</w:t>
            </w:r>
          </w:p>
        </w:tc>
        <w:tc>
          <w:tcPr>
            <w:tcW w:w="504"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100,00</w:t>
            </w:r>
          </w:p>
        </w:tc>
        <w:tc>
          <w:tcPr>
            <w:tcW w:w="461" w:type="pct"/>
            <w:tcBorders>
              <w:top w:val="nil"/>
              <w:left w:val="nil"/>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55,80</w:t>
            </w:r>
          </w:p>
        </w:tc>
        <w:tc>
          <w:tcPr>
            <w:tcW w:w="456" w:type="pct"/>
            <w:tcBorders>
              <w:top w:val="nil"/>
              <w:left w:val="nil"/>
              <w:bottom w:val="single" w:sz="4" w:space="0" w:color="auto"/>
              <w:right w:val="single" w:sz="8"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15,97</w:t>
            </w:r>
          </w:p>
        </w:tc>
      </w:tr>
      <w:tr w:rsidR="00F950D8" w:rsidRPr="002A2593" w:rsidTr="00D328F1">
        <w:trPr>
          <w:trHeight w:val="270"/>
        </w:trPr>
        <w:tc>
          <w:tcPr>
            <w:tcW w:w="264" w:type="pct"/>
            <w:tcBorders>
              <w:top w:val="nil"/>
              <w:left w:val="single" w:sz="4" w:space="0" w:color="auto"/>
              <w:bottom w:val="nil"/>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24</w:t>
            </w:r>
          </w:p>
        </w:tc>
        <w:tc>
          <w:tcPr>
            <w:tcW w:w="1249" w:type="pct"/>
            <w:tcBorders>
              <w:top w:val="nil"/>
              <w:left w:val="nil"/>
              <w:bottom w:val="nil"/>
              <w:right w:val="nil"/>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Чердаклинский район</w:t>
            </w:r>
          </w:p>
        </w:tc>
        <w:tc>
          <w:tcPr>
            <w:tcW w:w="352" w:type="pct"/>
            <w:tcBorders>
              <w:top w:val="nil"/>
              <w:left w:val="single" w:sz="8" w:space="0" w:color="auto"/>
              <w:bottom w:val="nil"/>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55,73</w:t>
            </w:r>
          </w:p>
        </w:tc>
        <w:tc>
          <w:tcPr>
            <w:tcW w:w="507" w:type="pct"/>
            <w:tcBorders>
              <w:top w:val="nil"/>
              <w:left w:val="nil"/>
              <w:bottom w:val="nil"/>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99,72</w:t>
            </w:r>
          </w:p>
        </w:tc>
        <w:tc>
          <w:tcPr>
            <w:tcW w:w="394" w:type="pct"/>
            <w:tcBorders>
              <w:top w:val="nil"/>
              <w:left w:val="nil"/>
              <w:bottom w:val="nil"/>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51,37</w:t>
            </w:r>
          </w:p>
        </w:tc>
        <w:tc>
          <w:tcPr>
            <w:tcW w:w="462" w:type="pct"/>
            <w:tcBorders>
              <w:top w:val="nil"/>
              <w:left w:val="nil"/>
              <w:bottom w:val="nil"/>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15,02</w:t>
            </w:r>
          </w:p>
        </w:tc>
        <w:tc>
          <w:tcPr>
            <w:tcW w:w="352" w:type="pct"/>
            <w:tcBorders>
              <w:top w:val="nil"/>
              <w:left w:val="nil"/>
              <w:bottom w:val="nil"/>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56,10</w:t>
            </w:r>
          </w:p>
        </w:tc>
        <w:tc>
          <w:tcPr>
            <w:tcW w:w="504" w:type="pct"/>
            <w:tcBorders>
              <w:top w:val="nil"/>
              <w:left w:val="nil"/>
              <w:bottom w:val="nil"/>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99,70</w:t>
            </w:r>
          </w:p>
        </w:tc>
        <w:tc>
          <w:tcPr>
            <w:tcW w:w="461" w:type="pct"/>
            <w:tcBorders>
              <w:top w:val="nil"/>
              <w:left w:val="nil"/>
              <w:bottom w:val="nil"/>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52,80</w:t>
            </w:r>
          </w:p>
        </w:tc>
        <w:tc>
          <w:tcPr>
            <w:tcW w:w="456" w:type="pct"/>
            <w:tcBorders>
              <w:top w:val="nil"/>
              <w:left w:val="nil"/>
              <w:bottom w:val="nil"/>
              <w:right w:val="single" w:sz="8"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14,83</w:t>
            </w:r>
          </w:p>
        </w:tc>
      </w:tr>
      <w:tr w:rsidR="00F950D8" w:rsidRPr="002A2593" w:rsidTr="00D328F1">
        <w:trPr>
          <w:trHeight w:val="270"/>
        </w:trPr>
        <w:tc>
          <w:tcPr>
            <w:tcW w:w="264" w:type="pct"/>
            <w:tcBorders>
              <w:top w:val="single" w:sz="8" w:space="0" w:color="auto"/>
              <w:left w:val="single" w:sz="8" w:space="0" w:color="auto"/>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b/>
                <w:bCs/>
                <w:sz w:val="24"/>
                <w:szCs w:val="24"/>
              </w:rPr>
            </w:pPr>
            <w:r w:rsidRPr="002A2593">
              <w:rPr>
                <w:rFonts w:ascii="PT Astra Serif" w:hAnsi="PT Astra Serif"/>
                <w:b/>
                <w:bCs/>
                <w:sz w:val="24"/>
                <w:szCs w:val="24"/>
              </w:rPr>
              <w:t> </w:t>
            </w:r>
          </w:p>
        </w:tc>
        <w:tc>
          <w:tcPr>
            <w:tcW w:w="1249" w:type="pct"/>
            <w:tcBorders>
              <w:top w:val="single" w:sz="8" w:space="0" w:color="auto"/>
              <w:left w:val="nil"/>
              <w:bottom w:val="single" w:sz="8" w:space="0" w:color="auto"/>
              <w:right w:val="nil"/>
            </w:tcBorders>
            <w:shd w:val="clear" w:color="auto" w:fill="auto"/>
            <w:vAlign w:val="bottom"/>
            <w:hideMark/>
          </w:tcPr>
          <w:p w:rsidR="00D328F1" w:rsidRPr="002A2593" w:rsidRDefault="00D328F1" w:rsidP="00CC6AFA">
            <w:pPr>
              <w:widowControl w:val="0"/>
              <w:contextualSpacing/>
              <w:rPr>
                <w:rFonts w:ascii="PT Astra Serif" w:hAnsi="PT Astra Serif"/>
                <w:b/>
                <w:bCs/>
                <w:sz w:val="24"/>
                <w:szCs w:val="24"/>
              </w:rPr>
            </w:pPr>
            <w:r w:rsidRPr="002A2593">
              <w:rPr>
                <w:rFonts w:ascii="PT Astra Serif" w:hAnsi="PT Astra Serif"/>
                <w:b/>
                <w:bCs/>
                <w:sz w:val="24"/>
                <w:szCs w:val="24"/>
              </w:rPr>
              <w:t>По области:</w:t>
            </w:r>
          </w:p>
        </w:tc>
        <w:tc>
          <w:tcPr>
            <w:tcW w:w="352" w:type="pct"/>
            <w:tcBorders>
              <w:top w:val="single" w:sz="8" w:space="0" w:color="auto"/>
              <w:left w:val="single" w:sz="8" w:space="0" w:color="auto"/>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55,37</w:t>
            </w:r>
          </w:p>
        </w:tc>
        <w:tc>
          <w:tcPr>
            <w:tcW w:w="507" w:type="pct"/>
            <w:tcBorders>
              <w:top w:val="single" w:sz="8" w:space="0" w:color="auto"/>
              <w:left w:val="nil"/>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99,70</w:t>
            </w:r>
          </w:p>
        </w:tc>
        <w:tc>
          <w:tcPr>
            <w:tcW w:w="394" w:type="pct"/>
            <w:tcBorders>
              <w:top w:val="single" w:sz="8" w:space="0" w:color="auto"/>
              <w:left w:val="nil"/>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54,73</w:t>
            </w:r>
          </w:p>
        </w:tc>
        <w:tc>
          <w:tcPr>
            <w:tcW w:w="462" w:type="pct"/>
            <w:tcBorders>
              <w:top w:val="single" w:sz="8" w:space="0" w:color="auto"/>
              <w:left w:val="nil"/>
              <w:bottom w:val="single" w:sz="8" w:space="0" w:color="auto"/>
              <w:right w:val="single" w:sz="8"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11,39</w:t>
            </w:r>
          </w:p>
        </w:tc>
        <w:tc>
          <w:tcPr>
            <w:tcW w:w="352" w:type="pct"/>
            <w:tcBorders>
              <w:top w:val="single" w:sz="8" w:space="0" w:color="auto"/>
              <w:left w:val="nil"/>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55,10</w:t>
            </w:r>
          </w:p>
        </w:tc>
        <w:tc>
          <w:tcPr>
            <w:tcW w:w="504" w:type="pct"/>
            <w:tcBorders>
              <w:top w:val="single" w:sz="8" w:space="0" w:color="auto"/>
              <w:left w:val="nil"/>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99,80</w:t>
            </w:r>
          </w:p>
        </w:tc>
        <w:tc>
          <w:tcPr>
            <w:tcW w:w="461" w:type="pct"/>
            <w:tcBorders>
              <w:top w:val="single" w:sz="8" w:space="0" w:color="auto"/>
              <w:left w:val="nil"/>
              <w:bottom w:val="single" w:sz="8" w:space="0" w:color="auto"/>
              <w:right w:val="single" w:sz="4"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54,10</w:t>
            </w:r>
          </w:p>
        </w:tc>
        <w:tc>
          <w:tcPr>
            <w:tcW w:w="456" w:type="pct"/>
            <w:tcBorders>
              <w:top w:val="single" w:sz="8" w:space="0" w:color="auto"/>
              <w:left w:val="nil"/>
              <w:bottom w:val="single" w:sz="8" w:space="0" w:color="auto"/>
              <w:right w:val="single" w:sz="8" w:space="0" w:color="auto"/>
            </w:tcBorders>
            <w:shd w:val="clear" w:color="auto" w:fill="auto"/>
            <w:vAlign w:val="bottom"/>
            <w:hideMark/>
          </w:tcPr>
          <w:p w:rsidR="00D328F1" w:rsidRPr="002A2593" w:rsidRDefault="00D328F1" w:rsidP="00CC6AFA">
            <w:pPr>
              <w:widowControl w:val="0"/>
              <w:contextualSpacing/>
              <w:jc w:val="center"/>
              <w:rPr>
                <w:rFonts w:ascii="PT Astra Serif" w:hAnsi="PT Astra Serif" w:cs="Arial CYR"/>
                <w:b/>
                <w:bCs/>
                <w:sz w:val="24"/>
                <w:szCs w:val="24"/>
              </w:rPr>
            </w:pPr>
            <w:r w:rsidRPr="002A2593">
              <w:rPr>
                <w:rFonts w:ascii="PT Astra Serif" w:hAnsi="PT Astra Serif" w:cs="Arial CYR"/>
                <w:b/>
                <w:bCs/>
                <w:sz w:val="24"/>
                <w:szCs w:val="24"/>
              </w:rPr>
              <w:t>11,17</w:t>
            </w:r>
          </w:p>
        </w:tc>
      </w:tr>
    </w:tbl>
    <w:p w:rsidR="00D328F1" w:rsidRPr="002A2593" w:rsidRDefault="00D328F1" w:rsidP="00CC6AFA">
      <w:pPr>
        <w:widowControl w:val="0"/>
        <w:contextualSpacing/>
        <w:jc w:val="both"/>
        <w:rPr>
          <w:rFonts w:ascii="PT Astra Serif" w:hAnsi="PT Astra Serif"/>
        </w:rPr>
      </w:pPr>
    </w:p>
    <w:tbl>
      <w:tblPr>
        <w:tblW w:w="5393" w:type="pct"/>
        <w:tblInd w:w="-885" w:type="dxa"/>
        <w:tblLayout w:type="fixed"/>
        <w:tblLook w:val="04A0" w:firstRow="1" w:lastRow="0" w:firstColumn="1" w:lastColumn="0" w:noHBand="0" w:noVBand="1"/>
      </w:tblPr>
      <w:tblGrid>
        <w:gridCol w:w="555"/>
        <w:gridCol w:w="2494"/>
        <w:gridCol w:w="752"/>
        <w:gridCol w:w="908"/>
        <w:gridCol w:w="966"/>
        <w:gridCol w:w="974"/>
        <w:gridCol w:w="822"/>
        <w:gridCol w:w="974"/>
        <w:gridCol w:w="1103"/>
        <w:gridCol w:w="837"/>
      </w:tblGrid>
      <w:tr w:rsidR="00F950D8" w:rsidRPr="002A2593" w:rsidTr="00D328F1">
        <w:trPr>
          <w:trHeight w:val="840"/>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 п/п</w:t>
            </w:r>
          </w:p>
        </w:tc>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Наименование муниципального образования</w:t>
            </w:r>
          </w:p>
        </w:tc>
        <w:tc>
          <w:tcPr>
            <w:tcW w:w="17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Динамика показателей по отношению к предыдущему учебному году</w:t>
            </w:r>
          </w:p>
        </w:tc>
        <w:tc>
          <w:tcPr>
            <w:tcW w:w="179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Значение показателей по отношению к среднеобластному значению</w:t>
            </w:r>
          </w:p>
        </w:tc>
      </w:tr>
      <w:tr w:rsidR="00F950D8" w:rsidRPr="002A2593" w:rsidTr="00D328F1">
        <w:trPr>
          <w:trHeight w:val="712"/>
        </w:trPr>
        <w:tc>
          <w:tcPr>
            <w:tcW w:w="267" w:type="pct"/>
            <w:vMerge/>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rPr>
                <w:rFonts w:ascii="PT Astra Serif" w:hAnsi="PT Astra Serif"/>
                <w:sz w:val="24"/>
                <w:szCs w:val="24"/>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rPr>
                <w:rFonts w:ascii="PT Astra Serif" w:hAnsi="PT Astra Serif"/>
                <w:sz w:val="24"/>
                <w:szCs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СОУ</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обученности (успеваемость)</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образования</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Доля отличников</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СОУ</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обученности (успеваемость)</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К образования</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Доля отличников</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Базарносызганский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-1,29</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-0,17</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-2,68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-0,13</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3,81</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-1,63</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Барышский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0,10</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-0,68</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0,52</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0,14</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0,67</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0,68</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2,81</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-0,72</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Вешкаймский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-0,73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1,50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2,90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2,07</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Димитровград</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1,08</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-0,14</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2,57</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1,07</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0,89</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0,04</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0,26</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2,23</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Инзенский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0,02</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-0,22</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0,21</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-3,17</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Карсунский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-0,04</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1,34</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-1,27</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-0,49</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-2,31</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0,60</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Кузоватовский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1,58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-0,73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-0,65</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-1,37</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8</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Майнский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0,43</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0,19</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1,93</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-0,43</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0,34</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-0,19</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0,90</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0,33</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9</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Мелекесский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0,32</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-0,41</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1,62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0,41</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4,19</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1,12</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10</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Николаевский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0,82</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1,15</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1,73</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0,95</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0,55</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-0,25</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0,80</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1,02</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11</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Новомалыклинский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-0,85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4,86</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0,44</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12</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Новоульяновск</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3,22</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0,03</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11,45</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0,28</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-2,66</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-0,23</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-8,62</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-0,56</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Новоспасский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0,94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0,29</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1,38</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-0,12</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14</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Павловский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0,52</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-0,56</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-0,50</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2,16</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-3,87</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0,26</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-5,27</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-6,80</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15</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Радищевский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0,70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-0,32</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2,21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-3,37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0,12</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-4,02</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-6,32</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16</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Сенгилеевский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0,08</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-0,08</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0,08</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0,13</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1,41</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0,12</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2,05</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2,28</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17</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Старокулаткинский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2,85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3,98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4,84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-5,50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-7,36</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-9,41</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18</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Старомайнский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-0,45</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0,01</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-0,58</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-0,78</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1,14</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-0,01</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2,61</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1,12</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19</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Сурский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1,76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2,76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6,47</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2,81</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Тереньгульский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-0,37</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-1,01</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-1,03</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0,26</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2,94</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1,21</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9,16</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0,35</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21</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Ульяновский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0,17</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1,76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-0,27</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-1,73</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-0,25</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22</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Ульяновск</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-0,02</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-0,02</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-0,04</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0,12</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-0,01</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0,02</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-0,53</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0,37</w:t>
            </w:r>
          </w:p>
        </w:tc>
      </w:tr>
      <w:tr w:rsidR="00F950D8" w:rsidRPr="002A2593" w:rsidTr="00D328F1">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Цильнинский район</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-0,42</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-1,25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-1,61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0,18</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-4,47</w:t>
            </w:r>
          </w:p>
        </w:tc>
      </w:tr>
      <w:tr w:rsidR="00F950D8" w:rsidRPr="002A2593" w:rsidTr="00D328F1">
        <w:trPr>
          <w:trHeight w:val="270"/>
        </w:trPr>
        <w:tc>
          <w:tcPr>
            <w:tcW w:w="26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24</w:t>
            </w:r>
          </w:p>
        </w:tc>
        <w:tc>
          <w:tcPr>
            <w:tcW w:w="1201" w:type="pct"/>
            <w:tcBorders>
              <w:top w:val="single" w:sz="4" w:space="0" w:color="auto"/>
              <w:left w:val="single" w:sz="4" w:space="0" w:color="auto"/>
              <w:bottom w:val="single" w:sz="4" w:space="0" w:color="auto"/>
              <w:right w:val="single" w:sz="4" w:space="0" w:color="auto"/>
            </w:tcBorders>
            <w:shd w:val="clear" w:color="000000" w:fill="FFFF99"/>
            <w:vAlign w:val="bottom"/>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Чердаклинский район</w:t>
            </w:r>
          </w:p>
        </w:tc>
        <w:tc>
          <w:tcPr>
            <w:tcW w:w="36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-0,37</w:t>
            </w:r>
          </w:p>
        </w:tc>
        <w:tc>
          <w:tcPr>
            <w:tcW w:w="437"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0,02</w:t>
            </w:r>
          </w:p>
        </w:tc>
        <w:tc>
          <w:tcPr>
            <w:tcW w:w="46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-1,43</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0,19</w:t>
            </w:r>
          </w:p>
        </w:tc>
        <w:tc>
          <w:tcPr>
            <w:tcW w:w="39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-0,36</w:t>
            </w:r>
          </w:p>
        </w:tc>
        <w:tc>
          <w:tcPr>
            <w:tcW w:w="4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-0,02</w:t>
            </w:r>
          </w:p>
        </w:tc>
        <w:tc>
          <w:tcPr>
            <w:tcW w:w="531"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3,36</w:t>
            </w:r>
          </w:p>
        </w:tc>
        <w:tc>
          <w:tcPr>
            <w:tcW w:w="40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-3,63</w:t>
            </w:r>
          </w:p>
        </w:tc>
      </w:tr>
      <w:tr w:rsidR="00F950D8" w:rsidRPr="002A2593" w:rsidTr="00D328F1">
        <w:trPr>
          <w:trHeight w:val="270"/>
        </w:trPr>
        <w:tc>
          <w:tcPr>
            <w:tcW w:w="2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b/>
                <w:bCs/>
                <w:sz w:val="24"/>
                <w:szCs w:val="24"/>
              </w:rPr>
            </w:pPr>
            <w:r w:rsidRPr="002A2593">
              <w:rPr>
                <w:rFonts w:ascii="PT Astra Serif" w:hAnsi="PT Astra Serif"/>
                <w:b/>
                <w:bCs/>
                <w:sz w:val="24"/>
                <w:szCs w:val="24"/>
              </w:rPr>
              <w:t> </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28F1" w:rsidRPr="002A2593" w:rsidRDefault="00D328F1" w:rsidP="00CC6AFA">
            <w:pPr>
              <w:widowControl w:val="0"/>
              <w:contextualSpacing/>
              <w:rPr>
                <w:rFonts w:ascii="PT Astra Serif" w:hAnsi="PT Astra Serif"/>
                <w:b/>
                <w:bCs/>
                <w:sz w:val="24"/>
                <w:szCs w:val="24"/>
              </w:rPr>
            </w:pPr>
            <w:r w:rsidRPr="002A2593">
              <w:rPr>
                <w:rFonts w:ascii="PT Astra Serif" w:hAnsi="PT Astra Serif"/>
                <w:b/>
                <w:bCs/>
                <w:sz w:val="24"/>
                <w:szCs w:val="24"/>
              </w:rPr>
              <w:t>По области:</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-0,10</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0,63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0,22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8F1" w:rsidRPr="002A2593" w:rsidRDefault="00D328F1" w:rsidP="00CC6AFA">
            <w:pPr>
              <w:widowControl w:val="0"/>
              <w:contextualSpacing/>
              <w:jc w:val="center"/>
              <w:rPr>
                <w:rFonts w:ascii="PT Astra Serif" w:hAnsi="PT Astra Serif" w:cs="Arial CYR"/>
                <w:sz w:val="24"/>
                <w:szCs w:val="24"/>
              </w:rPr>
            </w:pPr>
            <w:r w:rsidRPr="002A2593">
              <w:rPr>
                <w:rFonts w:ascii="PT Astra Serif" w:hAnsi="PT Astra Serif" w:cs="Arial CYR"/>
                <w:sz w:val="24"/>
                <w:szCs w:val="24"/>
              </w:rPr>
              <w:t>0,00</w:t>
            </w:r>
          </w:p>
        </w:tc>
      </w:tr>
    </w:tbl>
    <w:p w:rsidR="00D328F1" w:rsidRPr="002A2593" w:rsidRDefault="00D328F1" w:rsidP="00CC6AFA">
      <w:pPr>
        <w:widowControl w:val="0"/>
        <w:contextualSpacing/>
        <w:rPr>
          <w:rFonts w:ascii="PT Astra Serif" w:hAnsi="PT Astra Serif"/>
        </w:rPr>
      </w:pP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Степень обученности учащихся по итогам 2018/2019 учебного года</w:t>
      </w:r>
      <w:r w:rsidRPr="002A2593">
        <w:rPr>
          <w:rFonts w:ascii="PT Astra Serif" w:hAnsi="PT Astra Serif"/>
          <w:b/>
          <w:sz w:val="26"/>
          <w:szCs w:val="26"/>
        </w:rPr>
        <w:br/>
        <w:t>в разрезе муниципальных образований</w:t>
      </w:r>
    </w:p>
    <w:p w:rsidR="00D328F1" w:rsidRPr="002A2593" w:rsidRDefault="0021221E" w:rsidP="00CC6AFA">
      <w:pPr>
        <w:widowControl w:val="0"/>
        <w:contextualSpacing/>
        <w:jc w:val="center"/>
        <w:rPr>
          <w:rFonts w:ascii="PT Astra Serif" w:hAnsi="PT Astra Serif"/>
          <w:noProof/>
        </w:rPr>
      </w:pPr>
      <w:r w:rsidRPr="002A2593">
        <w:rPr>
          <w:rFonts w:ascii="PT Astra Serif" w:hAnsi="PT Astra Serif"/>
          <w:noProof/>
        </w:rPr>
        <w:drawing>
          <wp:inline distT="0" distB="0" distL="0" distR="0">
            <wp:extent cx="3695700" cy="3819525"/>
            <wp:effectExtent l="0" t="0" r="0" b="0"/>
            <wp:docPr id="1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5700" cy="3819525"/>
                    </a:xfrm>
                    <a:prstGeom prst="rect">
                      <a:avLst/>
                    </a:prstGeom>
                    <a:noFill/>
                    <a:ln>
                      <a:noFill/>
                    </a:ln>
                  </pic:spPr>
                </pic:pic>
              </a:graphicData>
            </a:graphic>
          </wp:inline>
        </w:drawing>
      </w:r>
    </w:p>
    <w:p w:rsidR="00D328F1" w:rsidRPr="002A2593" w:rsidRDefault="00D328F1" w:rsidP="00CC6AFA">
      <w:pPr>
        <w:widowControl w:val="0"/>
        <w:contextualSpacing/>
        <w:rPr>
          <w:rFonts w:ascii="PT Astra Serif" w:hAnsi="PT Astra Serif"/>
        </w:rPr>
      </w:pPr>
    </w:p>
    <w:p w:rsidR="00D328F1" w:rsidRPr="002A2593" w:rsidRDefault="00D328F1" w:rsidP="00CC6AFA">
      <w:pPr>
        <w:widowControl w:val="0"/>
        <w:ind w:firstLine="684"/>
        <w:contextualSpacing/>
        <w:jc w:val="both"/>
        <w:rPr>
          <w:rFonts w:ascii="PT Astra Serif" w:hAnsi="PT Astra Serif"/>
          <w:sz w:val="26"/>
          <w:szCs w:val="26"/>
          <w:highlight w:val="yellow"/>
        </w:rPr>
      </w:pPr>
      <w:r w:rsidRPr="002A2593">
        <w:rPr>
          <w:rFonts w:ascii="PT Astra Serif" w:hAnsi="PT Astra Serif"/>
          <w:sz w:val="26"/>
          <w:szCs w:val="26"/>
        </w:rPr>
        <w:t>Выше среднеобластного показателя (55,37 %) «степень обученности учащихся» в следующих муниципальных образованиях: г. Ульяновск (55,38%), Чердаклинский район (55,73 %), Карсунский район (55,86 %), Ульяновский район (56 %), Кузоватовский район (56,10 %), Инзенский район (56,49 %), Цильнинский район (56,98 %), г. Новоульяновск (58,03 %), Радищевский район (58,74%), Павловский район (59,24 %), Старокулаткинский район (60,87 %) Сенгилеевский район (56,8 %).</w:t>
      </w:r>
    </w:p>
    <w:p w:rsidR="00D328F1" w:rsidRPr="002A2593" w:rsidRDefault="00D328F1" w:rsidP="00CC6AFA">
      <w:pPr>
        <w:widowControl w:val="0"/>
        <w:ind w:firstLine="684"/>
        <w:contextualSpacing/>
        <w:jc w:val="both"/>
        <w:rPr>
          <w:rFonts w:ascii="PT Astra Serif" w:hAnsi="PT Astra Serif"/>
          <w:sz w:val="26"/>
          <w:szCs w:val="26"/>
        </w:rPr>
      </w:pPr>
      <w:r w:rsidRPr="002A2593">
        <w:rPr>
          <w:rFonts w:ascii="PT Astra Serif" w:hAnsi="PT Astra Serif"/>
          <w:sz w:val="26"/>
          <w:szCs w:val="26"/>
        </w:rPr>
        <w:t xml:space="preserve">Ниже среднеобластного показателя степень обученности учащихся в муниципальных образованиях: Новоспасский район (55,08 %), Майнский район (55,03 %), Базарносызганский район (54,91%), Николаевский район (54,82 %), Барышский район (54,70 %), г. Димитровград (54,48%), Старомайнский район (54,23 %), Новомалыклинский район (53,91 %), Вешкаймский район (53,87%), Мелекесский район (53,75%), Сурский район (52,61 %), Теренгульский район (52,43%) </w:t>
      </w: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Коэффициент обученности (успеваемость)</w:t>
      </w: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по итогам 2018/2019 учебного года</w:t>
      </w: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в разрезе муниципальных образований</w:t>
      </w:r>
    </w:p>
    <w:p w:rsidR="00D328F1" w:rsidRPr="002A2593" w:rsidRDefault="00D328F1" w:rsidP="00CC6AFA">
      <w:pPr>
        <w:widowControl w:val="0"/>
        <w:ind w:firstLine="684"/>
        <w:contextualSpacing/>
        <w:jc w:val="both"/>
        <w:rPr>
          <w:rFonts w:ascii="PT Astra Serif" w:hAnsi="PT Astra Serif"/>
        </w:rPr>
      </w:pPr>
    </w:p>
    <w:p w:rsidR="00D328F1" w:rsidRPr="002A2593" w:rsidRDefault="0021221E" w:rsidP="00CC6AFA">
      <w:pPr>
        <w:widowControl w:val="0"/>
        <w:contextualSpacing/>
        <w:jc w:val="center"/>
        <w:rPr>
          <w:rFonts w:ascii="PT Astra Serif" w:hAnsi="PT Astra Serif"/>
        </w:rPr>
      </w:pPr>
      <w:r w:rsidRPr="002A2593">
        <w:rPr>
          <w:rFonts w:ascii="PT Astra Serif" w:hAnsi="PT Astra Serif"/>
          <w:noProof/>
        </w:rPr>
        <w:drawing>
          <wp:inline distT="0" distB="0" distL="0" distR="0">
            <wp:extent cx="4210050" cy="4514850"/>
            <wp:effectExtent l="0" t="0" r="0" b="0"/>
            <wp:docPr id="1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4514850"/>
                    </a:xfrm>
                    <a:prstGeom prst="rect">
                      <a:avLst/>
                    </a:prstGeom>
                    <a:noFill/>
                    <a:ln>
                      <a:noFill/>
                    </a:ln>
                  </pic:spPr>
                </pic:pic>
              </a:graphicData>
            </a:graphic>
          </wp:inline>
        </w:drawing>
      </w:r>
    </w:p>
    <w:p w:rsidR="00D328F1" w:rsidRPr="002A2593" w:rsidRDefault="00D328F1" w:rsidP="00CC6AFA">
      <w:pPr>
        <w:widowControl w:val="0"/>
        <w:contextualSpacing/>
        <w:jc w:val="both"/>
        <w:rPr>
          <w:rFonts w:ascii="PT Astra Serif" w:hAnsi="PT Astra Serif"/>
        </w:rPr>
      </w:pP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Со 100 % успеваемостью (без неудовлетворительных отметок) завершили 2018/2019 учебный год все обучающиеся Цильнинского, Сурского, Старокулаткинского, Новоспасского, Новомалыклинского, Кузоватовского, Карсунского, Вешкаймского районов.</w:t>
      </w:r>
    </w:p>
    <w:p w:rsidR="00D328F1" w:rsidRPr="002A2593" w:rsidRDefault="00D328F1" w:rsidP="00CC6AFA">
      <w:pPr>
        <w:widowControl w:val="0"/>
        <w:ind w:firstLine="720"/>
        <w:contextualSpacing/>
        <w:jc w:val="both"/>
        <w:rPr>
          <w:rFonts w:ascii="PT Astra Serif" w:hAnsi="PT Astra Serif"/>
          <w:sz w:val="26"/>
          <w:szCs w:val="26"/>
          <w:highlight w:val="yellow"/>
        </w:rPr>
      </w:pPr>
      <w:r w:rsidRPr="002A2593">
        <w:rPr>
          <w:rFonts w:ascii="PT Astra Serif" w:hAnsi="PT Astra Serif"/>
          <w:sz w:val="26"/>
          <w:szCs w:val="26"/>
        </w:rPr>
        <w:t>Выше среднеобластного показателя (99,70 %) «коэффициент обученности» (успеваемость) в следующих муниципальных образованиях: Ульяновский район (99,97 %), Николаевский район (99,95%),</w:t>
      </w:r>
      <w:r w:rsidR="00EB0CEE" w:rsidRPr="002A2593">
        <w:rPr>
          <w:rFonts w:ascii="PT Astra Serif" w:hAnsi="PT Astra Serif"/>
          <w:sz w:val="26"/>
          <w:szCs w:val="26"/>
        </w:rPr>
        <w:t xml:space="preserve"> </w:t>
      </w:r>
      <w:r w:rsidRPr="002A2593">
        <w:rPr>
          <w:rFonts w:ascii="PT Astra Serif" w:hAnsi="PT Astra Serif"/>
          <w:sz w:val="26"/>
          <w:szCs w:val="26"/>
        </w:rPr>
        <w:t>г. Новоульяновск (99,93%),  Инзенский  район (99,92 %), Майнский район (99,89%), Базарносызганский район (99,83%), Чердаклинский район (99,72%), Старомайнский район (99,71%), Сенгилеевский район (99,8%).</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Ниже среднеобластного показателя «коэффициент обученности» (успеваемость) в следующих муниципальных образованиях: г. Ульяновск (99,68%), г. Димитровград (99,66%), Радищевский район (99,58 %), Павловский район  (99,44 %), Барышский район (99,02%), Теренгульский район (98,49%).</w:t>
      </w: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 xml:space="preserve">Коэффициент образования (качество знаний) </w:t>
      </w: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по итогам 2018/2019 учебного года</w:t>
      </w:r>
      <w:r w:rsidRPr="002A2593">
        <w:rPr>
          <w:rFonts w:ascii="PT Astra Serif" w:hAnsi="PT Astra Serif"/>
          <w:b/>
          <w:sz w:val="26"/>
          <w:szCs w:val="26"/>
        </w:rPr>
        <w:br/>
        <w:t>в разрезе муниципальных образований</w:t>
      </w:r>
    </w:p>
    <w:p w:rsidR="00D328F1" w:rsidRPr="002A2593" w:rsidRDefault="0021221E" w:rsidP="00CC6AFA">
      <w:pPr>
        <w:widowControl w:val="0"/>
        <w:ind w:firstLine="720"/>
        <w:contextualSpacing/>
        <w:jc w:val="both"/>
        <w:rPr>
          <w:rFonts w:ascii="PT Astra Serif" w:hAnsi="PT Astra Serif"/>
        </w:rPr>
      </w:pPr>
      <w:r w:rsidRPr="002A2593">
        <w:rPr>
          <w:rFonts w:ascii="PT Astra Serif" w:hAnsi="PT Astra Serif"/>
          <w:noProof/>
        </w:rPr>
        <w:drawing>
          <wp:inline distT="0" distB="0" distL="0" distR="0">
            <wp:extent cx="3867150" cy="4238625"/>
            <wp:effectExtent l="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7150" cy="4238625"/>
                    </a:xfrm>
                    <a:prstGeom prst="rect">
                      <a:avLst/>
                    </a:prstGeom>
                    <a:noFill/>
                    <a:ln>
                      <a:noFill/>
                    </a:ln>
                  </pic:spPr>
                </pic:pic>
              </a:graphicData>
            </a:graphic>
          </wp:inline>
        </w:drawing>
      </w:r>
    </w:p>
    <w:p w:rsidR="00D328F1" w:rsidRPr="002A2593" w:rsidRDefault="00D328F1" w:rsidP="00CC6AFA">
      <w:pPr>
        <w:widowControl w:val="0"/>
        <w:ind w:firstLine="720"/>
        <w:contextualSpacing/>
        <w:jc w:val="both"/>
        <w:rPr>
          <w:rFonts w:ascii="PT Astra Serif" w:hAnsi="PT Astra Serif"/>
          <w:sz w:val="26"/>
          <w:szCs w:val="26"/>
          <w:highlight w:val="yellow"/>
        </w:rPr>
      </w:pPr>
      <w:r w:rsidRPr="002A2593">
        <w:rPr>
          <w:rFonts w:ascii="PT Astra Serif" w:hAnsi="PT Astra Serif"/>
          <w:sz w:val="26"/>
          <w:szCs w:val="26"/>
        </w:rPr>
        <w:t>Выше среднеобластного показателя (54,73 %) коэффициент образования (качество знаний) в муниципальных образованиях: г. Новоульяновск (63,35%), Старокулаткинский район (62,09%), Павловский район (60 %), Радищевский район (58,75 %), Карсунский район (57,04 %), Ульяновский район (56,46 %), Кузоватовский район (55,38 %), г. Ульяновск (55,26), Сенгилеевский район (56,8 %).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Ниже среднеобластного показателя коэффициент образования (качество знаний) в муниципальных образованиях: Цильнинский район (54,55 %), Инзенский район (54,52 %), г. Димитровград (54,47 %), Николаевский район (53,93 %), Майнский  район (53,83 %), Новоспасский район (53,35 %), Старомайнский район (52,12 %), Барышский район (51,92 %), Вешкаймский район (51,83 %), Чердаклинский район (51,37 %), Базарносызганский район (50,92 %), Меле</w:t>
      </w:r>
      <w:r w:rsidR="00F950D8" w:rsidRPr="002A2593">
        <w:rPr>
          <w:rFonts w:ascii="PT Astra Serif" w:hAnsi="PT Astra Serif"/>
          <w:sz w:val="26"/>
          <w:szCs w:val="26"/>
        </w:rPr>
        <w:t>кесский район (50,54%), Новомал</w:t>
      </w:r>
      <w:r w:rsidRPr="002A2593">
        <w:rPr>
          <w:rFonts w:ascii="PT Astra Serif" w:hAnsi="PT Astra Serif"/>
          <w:sz w:val="26"/>
          <w:szCs w:val="26"/>
        </w:rPr>
        <w:t>ыклинский район (49,87%), Сурский район (48,26%), Терен</w:t>
      </w:r>
      <w:r w:rsidR="00F950D8" w:rsidRPr="002A2593">
        <w:rPr>
          <w:rFonts w:ascii="PT Astra Serif" w:hAnsi="PT Astra Serif"/>
          <w:sz w:val="26"/>
          <w:szCs w:val="26"/>
        </w:rPr>
        <w:t>ь</w:t>
      </w:r>
      <w:r w:rsidRPr="002A2593">
        <w:rPr>
          <w:rFonts w:ascii="PT Astra Serif" w:hAnsi="PT Astra Serif"/>
          <w:sz w:val="26"/>
          <w:szCs w:val="26"/>
        </w:rPr>
        <w:t>гульский район (45,57%).</w:t>
      </w:r>
    </w:p>
    <w:p w:rsidR="00D328F1" w:rsidRDefault="00D328F1" w:rsidP="00CC6AFA">
      <w:pPr>
        <w:widowControl w:val="0"/>
        <w:contextualSpacing/>
        <w:rPr>
          <w:rFonts w:ascii="PT Astra Serif" w:hAnsi="PT Astra Serif"/>
          <w:color w:val="002060"/>
          <w:sz w:val="26"/>
          <w:szCs w:val="26"/>
        </w:rPr>
      </w:pPr>
    </w:p>
    <w:p w:rsidR="003F2DA5" w:rsidRDefault="003F2DA5" w:rsidP="00CC6AFA">
      <w:pPr>
        <w:widowControl w:val="0"/>
        <w:contextualSpacing/>
        <w:rPr>
          <w:rFonts w:ascii="PT Astra Serif" w:hAnsi="PT Astra Serif"/>
          <w:color w:val="002060"/>
          <w:sz w:val="26"/>
          <w:szCs w:val="26"/>
        </w:rPr>
      </w:pPr>
    </w:p>
    <w:p w:rsidR="003F2DA5" w:rsidRDefault="003F2DA5" w:rsidP="00CC6AFA">
      <w:pPr>
        <w:widowControl w:val="0"/>
        <w:contextualSpacing/>
        <w:rPr>
          <w:rFonts w:ascii="PT Astra Serif" w:hAnsi="PT Astra Serif"/>
          <w:color w:val="002060"/>
          <w:sz w:val="26"/>
          <w:szCs w:val="26"/>
        </w:rPr>
      </w:pPr>
    </w:p>
    <w:p w:rsidR="003F2DA5" w:rsidRDefault="003F2DA5" w:rsidP="00CC6AFA">
      <w:pPr>
        <w:widowControl w:val="0"/>
        <w:contextualSpacing/>
        <w:rPr>
          <w:rFonts w:ascii="PT Astra Serif" w:hAnsi="PT Astra Serif"/>
          <w:color w:val="002060"/>
          <w:sz w:val="26"/>
          <w:szCs w:val="26"/>
        </w:rPr>
      </w:pPr>
    </w:p>
    <w:p w:rsidR="003F2DA5" w:rsidRDefault="003F2DA5" w:rsidP="00CC6AFA">
      <w:pPr>
        <w:widowControl w:val="0"/>
        <w:contextualSpacing/>
        <w:rPr>
          <w:rFonts w:ascii="PT Astra Serif" w:hAnsi="PT Astra Serif"/>
          <w:color w:val="002060"/>
          <w:sz w:val="26"/>
          <w:szCs w:val="26"/>
        </w:rPr>
      </w:pPr>
    </w:p>
    <w:p w:rsidR="003F2DA5" w:rsidRPr="002A2593" w:rsidRDefault="003F2DA5" w:rsidP="00CC6AFA">
      <w:pPr>
        <w:widowControl w:val="0"/>
        <w:contextualSpacing/>
        <w:rPr>
          <w:rFonts w:ascii="PT Astra Serif" w:hAnsi="PT Astra Serif"/>
          <w:color w:val="002060"/>
          <w:sz w:val="26"/>
          <w:szCs w:val="26"/>
        </w:rPr>
      </w:pP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Доля «отличников» в общей численности аттестованных обучающихся</w:t>
      </w:r>
    </w:p>
    <w:p w:rsidR="00D328F1" w:rsidRPr="002A2593" w:rsidRDefault="00D328F1" w:rsidP="00CC6AFA">
      <w:pPr>
        <w:widowControl w:val="0"/>
        <w:contextualSpacing/>
        <w:jc w:val="center"/>
        <w:rPr>
          <w:rFonts w:ascii="PT Astra Serif" w:hAnsi="PT Astra Serif"/>
          <w:b/>
          <w:sz w:val="26"/>
          <w:szCs w:val="26"/>
        </w:rPr>
      </w:pPr>
      <w:r w:rsidRPr="002A2593">
        <w:rPr>
          <w:rFonts w:ascii="PT Astra Serif" w:hAnsi="PT Astra Serif"/>
          <w:b/>
          <w:sz w:val="26"/>
          <w:szCs w:val="26"/>
        </w:rPr>
        <w:t>по итогам 2018/2019 учебного года</w:t>
      </w:r>
      <w:r w:rsidR="00FF7EB6" w:rsidRPr="002A2593">
        <w:rPr>
          <w:rFonts w:ascii="PT Astra Serif" w:hAnsi="PT Astra Serif"/>
          <w:b/>
          <w:sz w:val="26"/>
          <w:szCs w:val="26"/>
        </w:rPr>
        <w:t xml:space="preserve"> </w:t>
      </w:r>
      <w:r w:rsidRPr="002A2593">
        <w:rPr>
          <w:rFonts w:ascii="PT Astra Serif" w:hAnsi="PT Astra Serif"/>
          <w:b/>
          <w:sz w:val="26"/>
          <w:szCs w:val="26"/>
        </w:rPr>
        <w:t>в разрезе муниципальных образований</w:t>
      </w:r>
    </w:p>
    <w:p w:rsidR="00D328F1" w:rsidRPr="002A2593" w:rsidRDefault="0021221E" w:rsidP="00CC6AFA">
      <w:pPr>
        <w:widowControl w:val="0"/>
        <w:contextualSpacing/>
        <w:jc w:val="center"/>
        <w:rPr>
          <w:rFonts w:ascii="PT Astra Serif" w:hAnsi="PT Astra Serif"/>
          <w:color w:val="002060"/>
        </w:rPr>
      </w:pPr>
      <w:r w:rsidRPr="002A2593">
        <w:rPr>
          <w:rFonts w:ascii="PT Astra Serif" w:hAnsi="PT Astra Serif"/>
          <w:noProof/>
          <w:color w:val="002060"/>
        </w:rPr>
        <w:drawing>
          <wp:inline distT="0" distB="0" distL="0" distR="0">
            <wp:extent cx="4048125" cy="4352925"/>
            <wp:effectExtent l="0" t="0" r="0" b="0"/>
            <wp:docPr id="2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8125" cy="4352925"/>
                    </a:xfrm>
                    <a:prstGeom prst="rect">
                      <a:avLst/>
                    </a:prstGeom>
                    <a:noFill/>
                    <a:ln>
                      <a:noFill/>
                    </a:ln>
                  </pic:spPr>
                </pic:pic>
              </a:graphicData>
            </a:graphic>
          </wp:inline>
        </w:drawing>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Выше среднеобластного показателя (11,39 %) доля отличников в общей численности аттестованных обучающихся</w:t>
      </w:r>
      <w:r w:rsidR="003F2DA5">
        <w:rPr>
          <w:rFonts w:ascii="PT Astra Serif" w:hAnsi="PT Astra Serif"/>
          <w:sz w:val="26"/>
          <w:szCs w:val="26"/>
        </w:rPr>
        <w:t xml:space="preserve"> в муниципальных образованиях: </w:t>
      </w:r>
      <w:r w:rsidRPr="002A2593">
        <w:rPr>
          <w:rFonts w:ascii="PT Astra Serif" w:hAnsi="PT Astra Serif"/>
          <w:sz w:val="26"/>
          <w:szCs w:val="26"/>
        </w:rPr>
        <w:t>Новоспасский район (11,51 %), Ульяновский район (11,64 %), г. Новоульяновск (11,95</w:t>
      </w:r>
      <w:r w:rsidR="00FF7EB6" w:rsidRPr="002A2593">
        <w:rPr>
          <w:rFonts w:ascii="PT Astra Serif" w:hAnsi="PT Astra Serif"/>
          <w:sz w:val="26"/>
          <w:szCs w:val="26"/>
        </w:rPr>
        <w:t>%), Барышский район (12,11 %), К</w:t>
      </w:r>
      <w:r w:rsidRPr="002A2593">
        <w:rPr>
          <w:rFonts w:ascii="PT Astra Serif" w:hAnsi="PT Astra Serif"/>
          <w:sz w:val="26"/>
          <w:szCs w:val="26"/>
        </w:rPr>
        <w:t xml:space="preserve">узоватовский район (12,76 %), Базарносызганский район (12,02 %), Инзенский район (14,56 %), Чердаклинский район (15,02 %), Цильнинский район (15,86 %), Радищевский район (17,71 %), Павловский район (18,19 %), Старокулаткинский район (20,80 %), Сенгилеевский район (13,67%).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Ниже среднеобластного показателя коэффициент образования (качество знаний) в муниципальных образованиях: Майнский район (11,06 %), Теренгульский район (11,04 %), г. Ульяновск (11,02%), Новомалыклинский район (10,95 %), Карсунский район (10,79 %), Николаевский район (10,37 %), Старомайнский район (10,27 %), Мелекесский район (10,27;), Вешкаймский район (9,32%), г. Димитровград (9,16 %), Сурский район (8,58%).</w:t>
      </w:r>
    </w:p>
    <w:p w:rsidR="00D328F1" w:rsidRPr="002A2593" w:rsidRDefault="00D328F1" w:rsidP="00CC6AFA">
      <w:pPr>
        <w:widowControl w:val="0"/>
        <w:ind w:firstLine="708"/>
        <w:contextualSpacing/>
        <w:jc w:val="both"/>
        <w:rPr>
          <w:rFonts w:ascii="PT Astra Serif" w:hAnsi="PT Astra Serif"/>
          <w:b/>
          <w:sz w:val="26"/>
          <w:szCs w:val="26"/>
          <w:u w:val="single"/>
        </w:rPr>
      </w:pPr>
      <w:r w:rsidRPr="002A2593">
        <w:rPr>
          <w:rFonts w:ascii="PT Astra Serif" w:hAnsi="PT Astra Serif"/>
          <w:b/>
          <w:sz w:val="26"/>
          <w:szCs w:val="26"/>
          <w:u w:val="single"/>
        </w:rPr>
        <w:t>Анализ результатов государственной итоговой аттестации.</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 2009 года – года введения в штатный режим сдачи единого государственного экзамена (ЕГЭ) как основной формы государственной итоговой аттестации (ГИА) выпускников 11(12) классов, в рамка</w:t>
      </w:r>
      <w:r w:rsidR="00FF7EB6" w:rsidRPr="002A2593">
        <w:rPr>
          <w:rFonts w:ascii="PT Astra Serif" w:hAnsi="PT Astra Serif"/>
          <w:sz w:val="26"/>
          <w:szCs w:val="26"/>
        </w:rPr>
        <w:t xml:space="preserve">х организации и проведения ГИА </w:t>
      </w:r>
      <w:r w:rsidRPr="002A2593">
        <w:rPr>
          <w:rFonts w:ascii="PT Astra Serif" w:hAnsi="PT Astra Serif"/>
          <w:sz w:val="26"/>
          <w:szCs w:val="26"/>
        </w:rPr>
        <w:t>по образовательным программам основного общего и среднего общего образования, в Ульяновской области накоплен значительный опыт организации и проведения независимой оценки качества образования.</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2018 – 2019 учебный год стал годом расширения границ участия Ульяновской области в апробациях:</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b/>
          <w:sz w:val="26"/>
          <w:szCs w:val="26"/>
        </w:rPr>
        <w:t xml:space="preserve"> </w:t>
      </w:r>
      <w:r w:rsidRPr="002A2593">
        <w:rPr>
          <w:rFonts w:ascii="PT Astra Serif" w:hAnsi="PT Astra Serif"/>
          <w:sz w:val="26"/>
          <w:szCs w:val="26"/>
        </w:rPr>
        <w:t>апробация технологии перед</w:t>
      </w:r>
      <w:r w:rsidR="00F950D8" w:rsidRPr="002A2593">
        <w:rPr>
          <w:rFonts w:ascii="PT Astra Serif" w:hAnsi="PT Astra Serif"/>
          <w:sz w:val="26"/>
          <w:szCs w:val="26"/>
        </w:rPr>
        <w:t xml:space="preserve">ачи экзаменационных материалов </w:t>
      </w:r>
      <w:r w:rsidRPr="002A2593">
        <w:rPr>
          <w:rFonts w:ascii="PT Astra Serif" w:hAnsi="PT Astra Serif"/>
          <w:sz w:val="26"/>
          <w:szCs w:val="26"/>
        </w:rPr>
        <w:t>еди</w:t>
      </w:r>
      <w:r w:rsidR="00F950D8" w:rsidRPr="002A2593">
        <w:rPr>
          <w:rFonts w:ascii="PT Astra Serif" w:hAnsi="PT Astra Serif"/>
          <w:sz w:val="26"/>
          <w:szCs w:val="26"/>
        </w:rPr>
        <w:t xml:space="preserve">ного государственного экзамена </w:t>
      </w:r>
      <w:r w:rsidRPr="002A2593">
        <w:rPr>
          <w:rFonts w:ascii="PT Astra Serif" w:hAnsi="PT Astra Serif"/>
          <w:sz w:val="26"/>
          <w:szCs w:val="26"/>
        </w:rPr>
        <w:t xml:space="preserve">в </w:t>
      </w:r>
      <w:r w:rsidR="00F950D8" w:rsidRPr="002A2593">
        <w:rPr>
          <w:rFonts w:ascii="PT Astra Serif" w:hAnsi="PT Astra Serif"/>
          <w:sz w:val="26"/>
          <w:szCs w:val="26"/>
        </w:rPr>
        <w:t xml:space="preserve">пункты </w:t>
      </w:r>
      <w:r w:rsidRPr="002A2593">
        <w:rPr>
          <w:rFonts w:ascii="PT Astra Serif" w:hAnsi="PT Astra Serif"/>
          <w:sz w:val="26"/>
          <w:szCs w:val="26"/>
        </w:rPr>
        <w:t>проведения экзаменов по информационно-телекоммуникационной сети «Интернет» 28 сентября 2018 года;</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ап</w:t>
      </w:r>
      <w:r w:rsidR="00F950D8" w:rsidRPr="002A2593">
        <w:rPr>
          <w:rFonts w:ascii="PT Astra Serif" w:hAnsi="PT Astra Serif"/>
          <w:sz w:val="26"/>
          <w:szCs w:val="26"/>
        </w:rPr>
        <w:t>робация итогового собеседования</w:t>
      </w:r>
      <w:r w:rsidRPr="002A2593">
        <w:rPr>
          <w:rFonts w:ascii="PT Astra Serif" w:hAnsi="PT Astra Serif"/>
          <w:sz w:val="26"/>
          <w:szCs w:val="26"/>
        </w:rPr>
        <w:t xml:space="preserve"> по русскому языку в 9 классах общеобразовательных организаций Ульяновской области 9 ноября 2018 года;</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b/>
          <w:sz w:val="26"/>
          <w:szCs w:val="26"/>
        </w:rPr>
        <w:t xml:space="preserve"> </w:t>
      </w:r>
      <w:r w:rsidR="002C3B75">
        <w:rPr>
          <w:rFonts w:ascii="PT Astra Serif" w:hAnsi="PT Astra Serif"/>
          <w:sz w:val="26"/>
          <w:szCs w:val="26"/>
        </w:rPr>
        <w:t>апробация</w:t>
      </w:r>
      <w:r w:rsidRPr="002A2593">
        <w:rPr>
          <w:rFonts w:ascii="PT Astra Serif" w:hAnsi="PT Astra Serif"/>
          <w:sz w:val="26"/>
          <w:szCs w:val="26"/>
        </w:rPr>
        <w:t xml:space="preserve"> техноло</w:t>
      </w:r>
      <w:r w:rsidR="00F950D8" w:rsidRPr="002A2593">
        <w:rPr>
          <w:rFonts w:ascii="PT Astra Serif" w:hAnsi="PT Astra Serif"/>
          <w:sz w:val="26"/>
          <w:szCs w:val="26"/>
        </w:rPr>
        <w:t xml:space="preserve">гии </w:t>
      </w:r>
      <w:r w:rsidRPr="002A2593">
        <w:rPr>
          <w:rFonts w:ascii="PT Astra Serif" w:hAnsi="PT Astra Serif"/>
          <w:sz w:val="26"/>
          <w:szCs w:val="26"/>
        </w:rPr>
        <w:t>печати полного комплекта экзаменационных материалов в аудиториях пункта</w:t>
      </w:r>
      <w:r w:rsidR="00F950D8" w:rsidRPr="002A2593">
        <w:rPr>
          <w:rFonts w:ascii="PT Astra Serif" w:hAnsi="PT Astra Serif"/>
          <w:sz w:val="26"/>
          <w:szCs w:val="26"/>
        </w:rPr>
        <w:t xml:space="preserve"> проведения экзаменов по физике</w:t>
      </w:r>
      <w:r w:rsidRPr="002A2593">
        <w:rPr>
          <w:rFonts w:ascii="PT Astra Serif" w:hAnsi="PT Astra Serif"/>
          <w:sz w:val="26"/>
          <w:szCs w:val="26"/>
        </w:rPr>
        <w:t xml:space="preserve"> с участием обучающихся 11 классов 12 февраля 2019 года;</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b/>
          <w:sz w:val="26"/>
          <w:szCs w:val="26"/>
        </w:rPr>
        <w:t xml:space="preserve">- </w:t>
      </w:r>
      <w:r w:rsidR="002C3B75">
        <w:rPr>
          <w:rFonts w:ascii="PT Astra Serif" w:hAnsi="PT Astra Serif"/>
          <w:sz w:val="26"/>
          <w:szCs w:val="26"/>
        </w:rPr>
        <w:t>апробация</w:t>
      </w:r>
      <w:r w:rsidR="00F950D8" w:rsidRPr="002A2593">
        <w:rPr>
          <w:rFonts w:ascii="PT Astra Serif" w:hAnsi="PT Astra Serif"/>
          <w:sz w:val="26"/>
          <w:szCs w:val="26"/>
        </w:rPr>
        <w:t xml:space="preserve"> технологии </w:t>
      </w:r>
      <w:r w:rsidRPr="002A2593">
        <w:rPr>
          <w:rFonts w:ascii="PT Astra Serif" w:hAnsi="PT Astra Serif"/>
          <w:sz w:val="26"/>
          <w:szCs w:val="26"/>
        </w:rPr>
        <w:t>печати полного комплекта экзаменационных материалов в аудиториях пунктов проведения экзаменов и технологии передачи экзаменационных материалов еди</w:t>
      </w:r>
      <w:r w:rsidR="00F950D8" w:rsidRPr="002A2593">
        <w:rPr>
          <w:rFonts w:ascii="PT Astra Serif" w:hAnsi="PT Astra Serif"/>
          <w:sz w:val="26"/>
          <w:szCs w:val="26"/>
        </w:rPr>
        <w:t>ного государственного экзамена в пункты</w:t>
      </w:r>
      <w:r w:rsidRPr="002A2593">
        <w:rPr>
          <w:rFonts w:ascii="PT Astra Serif" w:hAnsi="PT Astra Serif"/>
          <w:sz w:val="26"/>
          <w:szCs w:val="26"/>
        </w:rPr>
        <w:t xml:space="preserve"> проведения экзаменов по информационно-телекоммуникационной сети «Интернет» по математике (профильный уровень) с участием обучающихся 11 классов 15 марта 2019 года;</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b/>
          <w:sz w:val="26"/>
          <w:szCs w:val="26"/>
        </w:rPr>
        <w:t xml:space="preserve">- </w:t>
      </w:r>
      <w:r w:rsidR="002C3B75">
        <w:rPr>
          <w:rFonts w:ascii="PT Astra Serif" w:hAnsi="PT Astra Serif"/>
          <w:sz w:val="26"/>
          <w:szCs w:val="26"/>
        </w:rPr>
        <w:t>апробация</w:t>
      </w:r>
      <w:r w:rsidR="00F950D8" w:rsidRPr="002A2593">
        <w:rPr>
          <w:rFonts w:ascii="PT Astra Serif" w:hAnsi="PT Astra Serif"/>
          <w:sz w:val="26"/>
          <w:szCs w:val="26"/>
        </w:rPr>
        <w:t xml:space="preserve"> технологии</w:t>
      </w:r>
      <w:r w:rsidRPr="002A2593">
        <w:rPr>
          <w:rFonts w:ascii="PT Astra Serif" w:hAnsi="PT Astra Serif"/>
          <w:sz w:val="26"/>
          <w:szCs w:val="26"/>
        </w:rPr>
        <w:t xml:space="preserve"> проведения единого государственного экзамена по иностранным языкам (раздел «Говорение») с участием обучающихся 11 классов 16 мая 2019 года.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Результатом участия Ульяновской области в Федеральных экспериментах по со</w:t>
      </w:r>
      <w:r w:rsidR="00F950D8" w:rsidRPr="002A2593">
        <w:rPr>
          <w:rFonts w:ascii="PT Astra Serif" w:hAnsi="PT Astra Serif"/>
          <w:sz w:val="26"/>
          <w:szCs w:val="26"/>
        </w:rPr>
        <w:t xml:space="preserve">вершенствованию процедуры ЕГЭ и </w:t>
      </w:r>
      <w:r w:rsidRPr="002A2593">
        <w:rPr>
          <w:rFonts w:ascii="PT Astra Serif" w:hAnsi="PT Astra Serif"/>
          <w:sz w:val="26"/>
          <w:szCs w:val="26"/>
        </w:rPr>
        <w:t xml:space="preserve">ОГЭ стало формирование организационно-управленческой модели подготовки и проведения </w:t>
      </w:r>
      <w:r w:rsidR="00F950D8" w:rsidRPr="002A2593">
        <w:rPr>
          <w:rFonts w:ascii="PT Astra Serif" w:hAnsi="PT Astra Serif"/>
          <w:sz w:val="26"/>
          <w:szCs w:val="26"/>
        </w:rPr>
        <w:t xml:space="preserve">ГИА с использованием механизма </w:t>
      </w:r>
      <w:r w:rsidRPr="002A2593">
        <w:rPr>
          <w:rFonts w:ascii="PT Astra Serif" w:hAnsi="PT Astra Serif"/>
          <w:sz w:val="26"/>
          <w:szCs w:val="26"/>
        </w:rPr>
        <w:t>независимой оценки качества образования.</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Основной целью проведения ГИА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Основными принципами проведения ГИА являются принципы объективности и независимости оценки качества общеобразовательной подготовки обучающихся общеобразовательных организаций.</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При подготовке к проведению</w:t>
      </w:r>
      <w:r w:rsidR="00F950D8" w:rsidRPr="002A2593">
        <w:rPr>
          <w:rFonts w:ascii="PT Astra Serif" w:hAnsi="PT Astra Serif"/>
          <w:sz w:val="26"/>
          <w:szCs w:val="26"/>
        </w:rPr>
        <w:t xml:space="preserve"> ГИА на территории Ульяновской области </w:t>
      </w:r>
      <w:r w:rsidRPr="002A2593">
        <w:rPr>
          <w:rFonts w:ascii="PT Astra Serif" w:hAnsi="PT Astra Serif"/>
          <w:sz w:val="26"/>
          <w:szCs w:val="26"/>
        </w:rPr>
        <w:t xml:space="preserve">в 2019 году учитывался опыт организационно-технологического обеспечения ГИА-11 и ГИА-9 прошлых лет, а также опыт проведения региональных тестирований по подготовке </w:t>
      </w:r>
      <w:r w:rsidR="00F950D8" w:rsidRPr="002A2593">
        <w:rPr>
          <w:rFonts w:ascii="PT Astra Serif" w:hAnsi="PT Astra Serif"/>
          <w:sz w:val="26"/>
          <w:szCs w:val="26"/>
        </w:rPr>
        <w:t xml:space="preserve">обучающихся к государственной </w:t>
      </w:r>
      <w:r w:rsidRPr="002A2593">
        <w:rPr>
          <w:rFonts w:ascii="PT Astra Serif" w:hAnsi="PT Astra Serif"/>
          <w:sz w:val="26"/>
          <w:szCs w:val="26"/>
        </w:rPr>
        <w:t>итоговой  аттестации.</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Основной задачей формирования организационно-технологической схемы проведения</w:t>
      </w:r>
      <w:r w:rsidR="00F950D8" w:rsidRPr="002A2593">
        <w:rPr>
          <w:rFonts w:ascii="PT Astra Serif" w:hAnsi="PT Astra Serif"/>
          <w:sz w:val="26"/>
          <w:szCs w:val="26"/>
        </w:rPr>
        <w:t xml:space="preserve"> ГИА на территории Ульяновской </w:t>
      </w:r>
      <w:r w:rsidRPr="002A2593">
        <w:rPr>
          <w:rFonts w:ascii="PT Astra Serif" w:hAnsi="PT Astra Serif"/>
          <w:sz w:val="26"/>
          <w:szCs w:val="26"/>
        </w:rPr>
        <w:t>области в 2019 году, как и в предыдущем году, являлась оптимизация ресурсных затрат при максимальном приближении организационно-технологической схемы проведения ОГЭ к организационно-технологической схеме проведения ЕГЭ и сохранение при этом режима информационной безопасности.</w:t>
      </w:r>
    </w:p>
    <w:p w:rsidR="009A0689"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2019 год стал годом </w:t>
      </w:r>
      <w:r w:rsidR="00F950D8" w:rsidRPr="002A2593">
        <w:rPr>
          <w:rFonts w:ascii="PT Astra Serif" w:hAnsi="PT Astra Serif"/>
          <w:sz w:val="26"/>
          <w:szCs w:val="26"/>
        </w:rPr>
        <w:t xml:space="preserve">дальнейшего совершенствования </w:t>
      </w:r>
      <w:r w:rsidRPr="002A2593">
        <w:rPr>
          <w:rFonts w:ascii="PT Astra Serif" w:hAnsi="PT Astra Serif"/>
          <w:sz w:val="26"/>
          <w:szCs w:val="26"/>
        </w:rPr>
        <w:t>По</w:t>
      </w:r>
      <w:r w:rsidR="00F950D8" w:rsidRPr="002A2593">
        <w:rPr>
          <w:rFonts w:ascii="PT Astra Serif" w:hAnsi="PT Astra Serif"/>
          <w:sz w:val="26"/>
          <w:szCs w:val="26"/>
        </w:rPr>
        <w:t xml:space="preserve">рядка организации и проведения </w:t>
      </w:r>
      <w:r w:rsidRPr="002A2593">
        <w:rPr>
          <w:rFonts w:ascii="PT Astra Serif" w:hAnsi="PT Astra Serif"/>
          <w:sz w:val="26"/>
          <w:szCs w:val="26"/>
        </w:rPr>
        <w:t>государственной итоговой аттестации по образовательным программам основного общего и</w:t>
      </w:r>
      <w:r w:rsidR="00F950D8" w:rsidRPr="002A2593">
        <w:rPr>
          <w:rFonts w:ascii="PT Astra Serif" w:hAnsi="PT Astra Serif"/>
          <w:sz w:val="26"/>
          <w:szCs w:val="26"/>
        </w:rPr>
        <w:t xml:space="preserve"> среднего общего образования. </w:t>
      </w:r>
      <w:r w:rsidRPr="002A2593">
        <w:rPr>
          <w:rFonts w:ascii="PT Astra Serif" w:hAnsi="PT Astra Serif"/>
          <w:sz w:val="26"/>
          <w:szCs w:val="26"/>
        </w:rPr>
        <w:t>ГИА в 2019 году на территории Ульяновской области была организована и проведе</w:t>
      </w:r>
      <w:r w:rsidR="00F950D8" w:rsidRPr="002A2593">
        <w:rPr>
          <w:rFonts w:ascii="PT Astra Serif" w:hAnsi="PT Astra Serif"/>
          <w:sz w:val="26"/>
          <w:szCs w:val="26"/>
        </w:rPr>
        <w:t xml:space="preserve">на в соответствии с приказами </w:t>
      </w:r>
      <w:r w:rsidR="004112BA" w:rsidRPr="002A2593">
        <w:rPr>
          <w:rFonts w:ascii="PT Astra Serif" w:hAnsi="PT Astra Serif"/>
          <w:sz w:val="26"/>
          <w:szCs w:val="26"/>
        </w:rPr>
        <w:t xml:space="preserve">Министерства просвещения </w:t>
      </w:r>
      <w:r w:rsidRPr="002A2593">
        <w:rPr>
          <w:rFonts w:ascii="PT Astra Serif" w:hAnsi="PT Astra Serif"/>
          <w:sz w:val="26"/>
          <w:szCs w:val="26"/>
        </w:rPr>
        <w:t>Российской Федерации и</w:t>
      </w:r>
      <w:r w:rsidR="00F950D8" w:rsidRPr="002A2593">
        <w:rPr>
          <w:rFonts w:ascii="PT Astra Serif" w:hAnsi="PT Astra Serif"/>
          <w:sz w:val="26"/>
          <w:szCs w:val="26"/>
        </w:rPr>
        <w:t xml:space="preserve"> Федеральной службы по надзору в сфере образования и науки </w:t>
      </w:r>
      <w:r w:rsidRPr="002A2593">
        <w:rPr>
          <w:rFonts w:ascii="PT Astra Serif" w:hAnsi="PT Astra Serif"/>
          <w:sz w:val="26"/>
          <w:szCs w:val="26"/>
        </w:rPr>
        <w:t>от 07.11.2018 № 189/1513 «Об утверждении Порядка проведения государственной итоговой аттестации по образо</w:t>
      </w:r>
      <w:r w:rsidR="00F950D8" w:rsidRPr="002A2593">
        <w:rPr>
          <w:rFonts w:ascii="PT Astra Serif" w:hAnsi="PT Astra Serif"/>
          <w:sz w:val="26"/>
          <w:szCs w:val="26"/>
        </w:rPr>
        <w:t xml:space="preserve">вательным программам основного общего образования», от </w:t>
      </w:r>
      <w:r w:rsidRPr="002A2593">
        <w:rPr>
          <w:rFonts w:ascii="PT Astra Serif" w:hAnsi="PT Astra Serif"/>
          <w:sz w:val="26"/>
          <w:szCs w:val="26"/>
        </w:rPr>
        <w:t>07.11.2018 № 90/1512 «Об утверждении Порядка проведения государственной итоговой аттестации по образ</w:t>
      </w:r>
      <w:r w:rsidR="00F950D8" w:rsidRPr="002A2593">
        <w:rPr>
          <w:rFonts w:ascii="PT Astra Serif" w:hAnsi="PT Astra Serif"/>
          <w:sz w:val="26"/>
          <w:szCs w:val="26"/>
        </w:rPr>
        <w:t>овательным программам среднего</w:t>
      </w:r>
      <w:r w:rsidRPr="002A2593">
        <w:rPr>
          <w:rFonts w:ascii="PT Astra Serif" w:hAnsi="PT Astra Serif"/>
          <w:sz w:val="26"/>
          <w:szCs w:val="26"/>
        </w:rPr>
        <w:t xml:space="preserve"> общего образования»</w:t>
      </w:r>
      <w:r w:rsidR="003F2DA5">
        <w:rPr>
          <w:rFonts w:ascii="PT Astra Serif" w:hAnsi="PT Astra Serif"/>
          <w:sz w:val="26"/>
          <w:szCs w:val="26"/>
        </w:rPr>
        <w:t>.</w:t>
      </w:r>
    </w:p>
    <w:p w:rsidR="003F2DA5" w:rsidRPr="002A2593" w:rsidRDefault="003F2DA5" w:rsidP="00CC6AFA">
      <w:pPr>
        <w:widowControl w:val="0"/>
        <w:ind w:firstLine="708"/>
        <w:contextualSpacing/>
        <w:jc w:val="both"/>
        <w:rPr>
          <w:rFonts w:ascii="PT Astra Serif" w:hAnsi="PT Astra Serif"/>
          <w:sz w:val="26"/>
          <w:szCs w:val="26"/>
        </w:rPr>
      </w:pPr>
    </w:p>
    <w:p w:rsidR="009A0689" w:rsidRPr="002A2593" w:rsidRDefault="009A0689" w:rsidP="00CC6AFA">
      <w:pPr>
        <w:pStyle w:val="20"/>
        <w:keepNext w:val="0"/>
        <w:widowControl w:val="0"/>
        <w:shd w:val="clear" w:color="auto" w:fill="FFFFFF"/>
        <w:spacing w:after="0"/>
        <w:ind w:firstLine="708"/>
        <w:contextualSpacing/>
        <w:jc w:val="both"/>
        <w:rPr>
          <w:rFonts w:ascii="PT Astra Serif" w:hAnsi="PT Astra Serif" w:cs="Times New Roman"/>
          <w:sz w:val="26"/>
          <w:szCs w:val="26"/>
        </w:rPr>
      </w:pPr>
      <w:r w:rsidRPr="002A2593">
        <w:rPr>
          <w:rFonts w:ascii="PT Astra Serif" w:hAnsi="PT Astra Serif" w:cs="Times New Roman"/>
          <w:sz w:val="26"/>
          <w:szCs w:val="26"/>
        </w:rPr>
        <w:t>Общее в порядке проведения ГИА-9 и ГИА-11:</w:t>
      </w:r>
    </w:p>
    <w:p w:rsidR="009A0689" w:rsidRPr="002A2593" w:rsidRDefault="009A0689" w:rsidP="00CC6AFA">
      <w:pPr>
        <w:widowControl w:val="0"/>
        <w:numPr>
          <w:ilvl w:val="0"/>
          <w:numId w:val="7"/>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строго разделены сроки проведения государственной аттестации досрочного, основного, дополнительного (в сентябре) периодов,</w:t>
      </w:r>
    </w:p>
    <w:p w:rsidR="009A0689" w:rsidRPr="002A2593" w:rsidRDefault="009A0689" w:rsidP="00CC6AFA">
      <w:pPr>
        <w:widowControl w:val="0"/>
        <w:numPr>
          <w:ilvl w:val="0"/>
          <w:numId w:val="7"/>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в каждом из этих периодов четко определены резервные даты,</w:t>
      </w:r>
    </w:p>
    <w:p w:rsidR="009A0689" w:rsidRPr="002A2593" w:rsidRDefault="009A0689" w:rsidP="00CC6AFA">
      <w:pPr>
        <w:widowControl w:val="0"/>
        <w:numPr>
          <w:ilvl w:val="0"/>
          <w:numId w:val="7"/>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установлен срок подачи заявления на пересдачу экзаменов в сентябре – за 2 недели до начала экзаменов.</w:t>
      </w:r>
    </w:p>
    <w:p w:rsidR="009A0689" w:rsidRPr="002A2593" w:rsidRDefault="009A0689" w:rsidP="00CC6AFA">
      <w:pPr>
        <w:pStyle w:val="20"/>
        <w:keepNext w:val="0"/>
        <w:widowControl w:val="0"/>
        <w:shd w:val="clear" w:color="auto" w:fill="FFFFFF"/>
        <w:spacing w:after="0"/>
        <w:ind w:firstLine="708"/>
        <w:contextualSpacing/>
        <w:jc w:val="both"/>
        <w:rPr>
          <w:rFonts w:ascii="PT Astra Serif" w:hAnsi="PT Astra Serif" w:cs="Times New Roman"/>
          <w:sz w:val="26"/>
          <w:szCs w:val="26"/>
        </w:rPr>
      </w:pPr>
      <w:r w:rsidRPr="002A2593">
        <w:rPr>
          <w:rFonts w:ascii="PT Astra Serif" w:hAnsi="PT Astra Serif" w:cs="Times New Roman"/>
          <w:sz w:val="26"/>
          <w:szCs w:val="26"/>
        </w:rPr>
        <w:t>Новое в порядке проведения ГИА-9 в 2019 году:</w:t>
      </w:r>
    </w:p>
    <w:p w:rsidR="009A0689" w:rsidRPr="002A2593" w:rsidRDefault="009A0689" w:rsidP="00CC6AFA">
      <w:pPr>
        <w:widowControl w:val="0"/>
        <w:numPr>
          <w:ilvl w:val="0"/>
          <w:numId w:val="8"/>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включение процедуры итогового собеседования по русскому языку, успешное прохождение которого будет являться условием допуска к ГИА,</w:t>
      </w:r>
    </w:p>
    <w:p w:rsidR="009A0689" w:rsidRPr="002A2593" w:rsidRDefault="009A0689" w:rsidP="00CC6AFA">
      <w:pPr>
        <w:widowControl w:val="0"/>
        <w:numPr>
          <w:ilvl w:val="0"/>
          <w:numId w:val="8"/>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определены сроки проведения итогового собеседования: вторая среда февраля,</w:t>
      </w:r>
    </w:p>
    <w:p w:rsidR="009A0689" w:rsidRPr="002A2593" w:rsidRDefault="009A0689" w:rsidP="00CC6AFA">
      <w:pPr>
        <w:widowControl w:val="0"/>
        <w:numPr>
          <w:ilvl w:val="0"/>
          <w:numId w:val="8"/>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система оценивания собеседования: «зачет» — «незачет»,</w:t>
      </w:r>
    </w:p>
    <w:p w:rsidR="009A0689" w:rsidRPr="002A2593" w:rsidRDefault="009A0689" w:rsidP="00CC6AFA">
      <w:pPr>
        <w:widowControl w:val="0"/>
        <w:numPr>
          <w:ilvl w:val="0"/>
          <w:numId w:val="8"/>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установлены дополнительные сроки пересдачи собеседования в случае получения «незачета» или в случае пропуска собеседования в основной срок по уважительной причине – вторая рабочая среда марта и первый рабочий понедельник мая.</w:t>
      </w:r>
    </w:p>
    <w:p w:rsidR="009A0689" w:rsidRPr="002A2593" w:rsidRDefault="009A0689" w:rsidP="00CC6AFA">
      <w:pPr>
        <w:pStyle w:val="20"/>
        <w:keepNext w:val="0"/>
        <w:widowControl w:val="0"/>
        <w:shd w:val="clear" w:color="auto" w:fill="FFFFFF"/>
        <w:spacing w:after="0"/>
        <w:ind w:firstLine="708"/>
        <w:contextualSpacing/>
        <w:jc w:val="both"/>
        <w:rPr>
          <w:rFonts w:ascii="PT Astra Serif" w:hAnsi="PT Astra Serif" w:cs="Times New Roman"/>
          <w:sz w:val="26"/>
          <w:szCs w:val="26"/>
        </w:rPr>
      </w:pPr>
      <w:r w:rsidRPr="002A2593">
        <w:rPr>
          <w:rFonts w:ascii="PT Astra Serif" w:hAnsi="PT Astra Serif" w:cs="Times New Roman"/>
          <w:sz w:val="26"/>
          <w:szCs w:val="26"/>
        </w:rPr>
        <w:t>Новое в порядке проведения ГИА-11 в 2019 году:</w:t>
      </w:r>
    </w:p>
    <w:p w:rsidR="009A0689" w:rsidRPr="002A2593" w:rsidRDefault="009A0689" w:rsidP="00CC6AFA">
      <w:pPr>
        <w:widowControl w:val="0"/>
        <w:numPr>
          <w:ilvl w:val="0"/>
          <w:numId w:val="9"/>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в дополнение к уже имеющимся ЕГЭ по иностранным языкам (английский, немецкий, французский, испанский) добавляется китайский язык,</w:t>
      </w:r>
    </w:p>
    <w:p w:rsidR="009A0689" w:rsidRPr="002A2593" w:rsidRDefault="009A0689" w:rsidP="00CC6AFA">
      <w:pPr>
        <w:widowControl w:val="0"/>
        <w:numPr>
          <w:ilvl w:val="0"/>
          <w:numId w:val="9"/>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предусмотрена возможность проведения ЕГЭ по информатике и ИКТ в компьютерной форме (сейчас этот экзамен проводится с использованием бумажных бланков),</w:t>
      </w:r>
    </w:p>
    <w:p w:rsidR="009A0689" w:rsidRPr="002A2593" w:rsidRDefault="009A0689" w:rsidP="00CC6AFA">
      <w:pPr>
        <w:widowControl w:val="0"/>
        <w:numPr>
          <w:ilvl w:val="0"/>
          <w:numId w:val="9"/>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участники ЕГЭ могут выбрать для сдачи только один уровень ЕГЭ по математике – базовый или профильный. В случае получения неудовлетворительного результата на ЕГЭ по математике, можно изменить выбранный ранее уровень ЕГЭ для повторной сдачи экзамена в резервные</w:t>
      </w:r>
      <w:r w:rsidRPr="002A2593">
        <w:rPr>
          <w:rFonts w:ascii="PT Astra Serif" w:hAnsi="PT Astra Serif"/>
          <w:color w:val="002060"/>
          <w:sz w:val="26"/>
          <w:szCs w:val="26"/>
        </w:rPr>
        <w:t xml:space="preserve"> </w:t>
      </w:r>
      <w:r w:rsidRPr="002A2593">
        <w:rPr>
          <w:rFonts w:ascii="PT Astra Serif" w:hAnsi="PT Astra Serif"/>
          <w:sz w:val="26"/>
          <w:szCs w:val="26"/>
        </w:rPr>
        <w:t>сроки,</w:t>
      </w:r>
    </w:p>
    <w:p w:rsidR="009A0689" w:rsidRPr="002A2593" w:rsidRDefault="009A0689" w:rsidP="00CC6AFA">
      <w:pPr>
        <w:widowControl w:val="0"/>
        <w:numPr>
          <w:ilvl w:val="0"/>
          <w:numId w:val="9"/>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выпускники прошлых лет, имеющие аттестат, не могут быть участниками ЕГ</w:t>
      </w:r>
      <w:r w:rsidR="00364CDB" w:rsidRPr="002A2593">
        <w:rPr>
          <w:rFonts w:ascii="PT Astra Serif" w:hAnsi="PT Astra Serif"/>
          <w:sz w:val="26"/>
          <w:szCs w:val="26"/>
        </w:rPr>
        <w:t>Э по математике базового уровня,</w:t>
      </w:r>
    </w:p>
    <w:p w:rsidR="009A0689" w:rsidRPr="002A2593" w:rsidRDefault="009A0689" w:rsidP="00CC6AFA">
      <w:pPr>
        <w:widowControl w:val="0"/>
        <w:numPr>
          <w:ilvl w:val="0"/>
          <w:numId w:val="9"/>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выпускники прошлых лет при подаче заявления на участие в ЕГЭ теперь смогут предоставить заверенную копию аттестата, а не оригинал,</w:t>
      </w:r>
    </w:p>
    <w:p w:rsidR="009A0689" w:rsidRPr="002A2593" w:rsidRDefault="009A0689" w:rsidP="00CC6AFA">
      <w:pPr>
        <w:widowControl w:val="0"/>
        <w:numPr>
          <w:ilvl w:val="0"/>
          <w:numId w:val="9"/>
        </w:numPr>
        <w:shd w:val="clear" w:color="auto" w:fill="FFFFFF"/>
        <w:spacing w:before="100" w:beforeAutospacing="1"/>
        <w:ind w:left="0"/>
        <w:contextualSpacing/>
        <w:jc w:val="both"/>
        <w:rPr>
          <w:rFonts w:ascii="PT Astra Serif" w:hAnsi="PT Astra Serif"/>
          <w:sz w:val="26"/>
          <w:szCs w:val="26"/>
        </w:rPr>
      </w:pPr>
      <w:r w:rsidRPr="002A2593">
        <w:rPr>
          <w:rFonts w:ascii="PT Astra Serif" w:hAnsi="PT Astra Serif"/>
          <w:sz w:val="26"/>
          <w:szCs w:val="26"/>
        </w:rPr>
        <w:t>выпускники Республики Крым и Севастополя будут проходить итоговую аттестацию в общем порядке.</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на территории Ульяновской о</w:t>
      </w:r>
      <w:r w:rsidR="00AE4A89" w:rsidRPr="002A2593">
        <w:rPr>
          <w:rFonts w:ascii="PT Astra Serif" w:hAnsi="PT Astra Serif"/>
          <w:sz w:val="26"/>
          <w:szCs w:val="26"/>
        </w:rPr>
        <w:t xml:space="preserve">бласти для </w:t>
      </w:r>
      <w:r w:rsidRPr="002A2593">
        <w:rPr>
          <w:rFonts w:ascii="PT Astra Serif" w:hAnsi="PT Astra Serif"/>
          <w:sz w:val="26"/>
          <w:szCs w:val="26"/>
        </w:rPr>
        <w:t>обеспечения охраны правопорядка в пунктах проведения э</w:t>
      </w:r>
      <w:r w:rsidR="00AE4A89" w:rsidRPr="002A2593">
        <w:rPr>
          <w:rFonts w:ascii="PT Astra Serif" w:hAnsi="PT Astra Serif"/>
          <w:sz w:val="26"/>
          <w:szCs w:val="26"/>
        </w:rPr>
        <w:t xml:space="preserve">кзаменов для выпускников 9(10) </w:t>
      </w:r>
      <w:r w:rsidRPr="002A2593">
        <w:rPr>
          <w:rFonts w:ascii="PT Astra Serif" w:hAnsi="PT Astra Serif"/>
          <w:sz w:val="26"/>
          <w:szCs w:val="26"/>
        </w:rPr>
        <w:t>классов</w:t>
      </w:r>
      <w:r w:rsidR="00AE4A89" w:rsidRPr="002A2593">
        <w:rPr>
          <w:rFonts w:ascii="PT Astra Serif" w:hAnsi="PT Astra Serif"/>
          <w:sz w:val="26"/>
          <w:szCs w:val="26"/>
        </w:rPr>
        <w:t xml:space="preserve"> и в ППЭ ГИА-11 использовались </w:t>
      </w:r>
      <w:r w:rsidRPr="002A2593">
        <w:rPr>
          <w:rFonts w:ascii="PT Astra Serif" w:hAnsi="PT Astra Serif"/>
          <w:sz w:val="26"/>
          <w:szCs w:val="26"/>
        </w:rPr>
        <w:t xml:space="preserve">ручные металлоискатели, </w:t>
      </w:r>
      <w:r w:rsidR="00AE4A89" w:rsidRPr="002A2593">
        <w:rPr>
          <w:rFonts w:ascii="PT Astra Serif" w:hAnsi="PT Astra Serif"/>
          <w:sz w:val="26"/>
          <w:szCs w:val="26"/>
        </w:rPr>
        <w:t xml:space="preserve">блокираторы сигналов подвижной </w:t>
      </w:r>
      <w:r w:rsidRPr="002A2593">
        <w:rPr>
          <w:rFonts w:ascii="PT Astra Serif" w:hAnsi="PT Astra Serif"/>
          <w:sz w:val="26"/>
          <w:szCs w:val="26"/>
        </w:rPr>
        <w:t>связи и систем беспроводного радиодоступа были применены во все</w:t>
      </w:r>
      <w:r w:rsidR="00AE4A89" w:rsidRPr="002A2593">
        <w:rPr>
          <w:rFonts w:ascii="PT Astra Serif" w:hAnsi="PT Astra Serif"/>
          <w:sz w:val="26"/>
          <w:szCs w:val="26"/>
        </w:rPr>
        <w:t>х пунктах проведения ЕГЭ.</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целях создания условий для обеспечения открытости и прозрачности процедуры проведения ГИА:</w:t>
      </w:r>
    </w:p>
    <w:p w:rsidR="009A0689" w:rsidRPr="002A2593" w:rsidRDefault="00C70B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w:t>
      </w:r>
      <w:r w:rsidR="009A0689" w:rsidRPr="002A2593">
        <w:rPr>
          <w:rFonts w:ascii="PT Astra Serif" w:hAnsi="PT Astra Serif"/>
          <w:sz w:val="26"/>
          <w:szCs w:val="26"/>
        </w:rPr>
        <w:t>в 100% пунктов проведения экзаменов (ЕГЭ) видеозапись обеспечивалась в режиме реального времени, в пунктах проведения ГВЭ-11 в режиме офлайн;</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w:t>
      </w:r>
      <w:r w:rsidR="00192491" w:rsidRPr="002A2593">
        <w:rPr>
          <w:rFonts w:ascii="PT Astra Serif" w:hAnsi="PT Astra Serif"/>
          <w:sz w:val="26"/>
          <w:szCs w:val="26"/>
        </w:rPr>
        <w:t xml:space="preserve">во </w:t>
      </w:r>
      <w:r w:rsidRPr="002A2593">
        <w:rPr>
          <w:rFonts w:ascii="PT Astra Serif" w:hAnsi="PT Astra Serif"/>
          <w:sz w:val="26"/>
          <w:szCs w:val="26"/>
        </w:rPr>
        <w:t>все</w:t>
      </w:r>
      <w:r w:rsidR="00192491" w:rsidRPr="002A2593">
        <w:rPr>
          <w:rFonts w:ascii="PT Astra Serif" w:hAnsi="PT Astra Serif"/>
          <w:sz w:val="26"/>
          <w:szCs w:val="26"/>
        </w:rPr>
        <w:t>х</w:t>
      </w:r>
      <w:r w:rsidRPr="002A2593">
        <w:rPr>
          <w:rFonts w:ascii="PT Astra Serif" w:hAnsi="PT Astra Serif"/>
          <w:sz w:val="26"/>
          <w:szCs w:val="26"/>
        </w:rPr>
        <w:t xml:space="preserve"> ППЭ ЕГЭ досрочного и основного периода (кроме ППЭ н</w:t>
      </w:r>
      <w:r w:rsidR="00C70BF1" w:rsidRPr="002A2593">
        <w:rPr>
          <w:rFonts w:ascii="PT Astra Serif" w:hAnsi="PT Astra Serif"/>
          <w:sz w:val="26"/>
          <w:szCs w:val="26"/>
        </w:rPr>
        <w:t xml:space="preserve">а дому) применялась технология </w:t>
      </w:r>
      <w:r w:rsidRPr="002A2593">
        <w:rPr>
          <w:rFonts w:ascii="PT Astra Serif" w:hAnsi="PT Astra Serif"/>
          <w:sz w:val="26"/>
          <w:szCs w:val="26"/>
        </w:rPr>
        <w:t xml:space="preserve">печати экзаменационных заданий в аудиториях </w:t>
      </w:r>
      <w:r w:rsidR="00AE4A89" w:rsidRPr="002A2593">
        <w:rPr>
          <w:rFonts w:ascii="PT Astra Serif" w:hAnsi="PT Astra Serif"/>
          <w:sz w:val="26"/>
          <w:szCs w:val="26"/>
        </w:rPr>
        <w:t xml:space="preserve">пунктов проведения экзаменов </w:t>
      </w:r>
      <w:r w:rsidRPr="002A2593">
        <w:rPr>
          <w:rFonts w:ascii="PT Astra Serif" w:hAnsi="PT Astra Serif"/>
          <w:sz w:val="26"/>
          <w:szCs w:val="26"/>
        </w:rPr>
        <w:t>непосредственно перед участниками экзаменов, а сканирование экзаменационных работ производилось в штабе ППЭ;</w:t>
      </w:r>
    </w:p>
    <w:p w:rsidR="009A0689" w:rsidRPr="002A2593" w:rsidRDefault="00C70B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выдача </w:t>
      </w:r>
      <w:r w:rsidR="009A0689" w:rsidRPr="002A2593">
        <w:rPr>
          <w:rFonts w:ascii="PT Astra Serif" w:hAnsi="PT Astra Serif"/>
          <w:sz w:val="26"/>
          <w:szCs w:val="26"/>
        </w:rPr>
        <w:t xml:space="preserve">экзаменационных материалов для проведения ЕГЭ в ППЭ, организованных на базе общеобразовательных организаций, во все муниципальные образования (кроме </w:t>
      </w:r>
      <w:r w:rsidRPr="002A2593">
        <w:rPr>
          <w:rFonts w:ascii="PT Astra Serif" w:hAnsi="PT Astra Serif"/>
          <w:sz w:val="26"/>
          <w:szCs w:val="26"/>
        </w:rPr>
        <w:t xml:space="preserve">г. Ульяновска) осуществлялась </w:t>
      </w:r>
      <w:r w:rsidR="009A0689" w:rsidRPr="002A2593">
        <w:rPr>
          <w:rFonts w:ascii="PT Astra Serif" w:hAnsi="PT Astra Serif"/>
          <w:sz w:val="26"/>
          <w:szCs w:val="26"/>
        </w:rPr>
        <w:t>сразу на несколько дней проведения экзаменов по утвержденному граф</w:t>
      </w:r>
      <w:r w:rsidRPr="002A2593">
        <w:rPr>
          <w:rFonts w:ascii="PT Astra Serif" w:hAnsi="PT Astra Serif"/>
          <w:sz w:val="26"/>
          <w:szCs w:val="26"/>
        </w:rPr>
        <w:t xml:space="preserve">ику, экзаменационные материалы </w:t>
      </w:r>
      <w:r w:rsidR="009A0689" w:rsidRPr="002A2593">
        <w:rPr>
          <w:rFonts w:ascii="PT Astra Serif" w:hAnsi="PT Astra Serif"/>
          <w:sz w:val="26"/>
          <w:szCs w:val="26"/>
        </w:rPr>
        <w:t>хранились в местах временного хранения на территории муниципального образования, в ППЭ доставлялись в день проведения экзаменов.</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2019 году продолжена работа по совершенствованию </w:t>
      </w:r>
      <w:r w:rsidR="00C70BF1" w:rsidRPr="002A2593">
        <w:rPr>
          <w:rFonts w:ascii="PT Astra Serif" w:hAnsi="PT Astra Serif"/>
          <w:sz w:val="26"/>
          <w:szCs w:val="26"/>
        </w:rPr>
        <w:t xml:space="preserve">деятельности, направленной </w:t>
      </w:r>
      <w:r w:rsidRPr="002A2593">
        <w:rPr>
          <w:rFonts w:ascii="PT Astra Serif" w:hAnsi="PT Astra Serif"/>
          <w:sz w:val="26"/>
          <w:szCs w:val="26"/>
        </w:rPr>
        <w:t xml:space="preserve">на предупреждение, выявление и пресечение нарушений установленного порядка проведения государственной итоговой </w:t>
      </w:r>
      <w:r w:rsidR="00C70BF1" w:rsidRPr="002A2593">
        <w:rPr>
          <w:rFonts w:ascii="PT Astra Serif" w:hAnsi="PT Astra Serif"/>
          <w:sz w:val="26"/>
          <w:szCs w:val="26"/>
        </w:rPr>
        <w:t xml:space="preserve">аттестации. </w:t>
      </w:r>
      <w:r w:rsidRPr="002A2593">
        <w:rPr>
          <w:rFonts w:ascii="PT Astra Serif" w:hAnsi="PT Astra Serif"/>
          <w:sz w:val="26"/>
          <w:szCs w:val="26"/>
        </w:rPr>
        <w:t>Ко</w:t>
      </w:r>
      <w:r w:rsidR="00C70BF1" w:rsidRPr="002A2593">
        <w:rPr>
          <w:rFonts w:ascii="PT Astra Serif" w:hAnsi="PT Astra Serif"/>
          <w:sz w:val="26"/>
          <w:szCs w:val="26"/>
        </w:rPr>
        <w:t xml:space="preserve">нтроль осуществлялся на основе </w:t>
      </w:r>
      <w:r w:rsidRPr="002A2593">
        <w:rPr>
          <w:rFonts w:ascii="PT Astra Serif" w:hAnsi="PT Astra Serif"/>
          <w:sz w:val="26"/>
          <w:szCs w:val="26"/>
        </w:rPr>
        <w:t>обеспечения интеграции ведомственного и общественного контроля: не только департаментом по надзору и контролю в сфере образов</w:t>
      </w:r>
      <w:r w:rsidR="00C70BF1" w:rsidRPr="002A2593">
        <w:rPr>
          <w:rFonts w:ascii="PT Astra Serif" w:hAnsi="PT Astra Serif"/>
          <w:sz w:val="26"/>
          <w:szCs w:val="26"/>
        </w:rPr>
        <w:t xml:space="preserve">ания Ульяновской области, но и </w:t>
      </w:r>
      <w:r w:rsidRPr="002A2593">
        <w:rPr>
          <w:rFonts w:ascii="PT Astra Serif" w:hAnsi="PT Astra Serif"/>
          <w:sz w:val="26"/>
          <w:szCs w:val="26"/>
        </w:rPr>
        <w:t>федеральным экспертом и федеральными общественными наблюдателями, аккредитованными Рособрнадзором из числа студентов Ульяновских вузов.</w:t>
      </w:r>
    </w:p>
    <w:p w:rsidR="00C70BF1" w:rsidRPr="002A2593" w:rsidRDefault="00C70B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w:t>
      </w:r>
      <w:r w:rsidR="009A0689" w:rsidRPr="002A2593">
        <w:rPr>
          <w:rFonts w:ascii="PT Astra Serif" w:hAnsi="PT Astra Serif"/>
          <w:sz w:val="26"/>
          <w:szCs w:val="26"/>
        </w:rPr>
        <w:t>2019 году</w:t>
      </w:r>
      <w:r w:rsidRPr="002A2593">
        <w:rPr>
          <w:rFonts w:ascii="PT Astra Serif" w:hAnsi="PT Astra Serif"/>
          <w:sz w:val="26"/>
          <w:szCs w:val="26"/>
        </w:rPr>
        <w:t>,</w:t>
      </w:r>
      <w:r w:rsidR="009A0689" w:rsidRPr="002A2593">
        <w:rPr>
          <w:rFonts w:ascii="PT Astra Serif" w:hAnsi="PT Astra Serif"/>
          <w:sz w:val="26"/>
          <w:szCs w:val="26"/>
        </w:rPr>
        <w:t xml:space="preserve"> также как и в 2018 году</w:t>
      </w:r>
      <w:r w:rsidRPr="002A2593">
        <w:rPr>
          <w:rFonts w:ascii="PT Astra Serif" w:hAnsi="PT Astra Serif"/>
          <w:sz w:val="26"/>
          <w:szCs w:val="26"/>
        </w:rPr>
        <w:t>,</w:t>
      </w:r>
      <w:r w:rsidR="009A0689" w:rsidRPr="002A2593">
        <w:rPr>
          <w:rFonts w:ascii="PT Astra Serif" w:hAnsi="PT Astra Serif"/>
          <w:sz w:val="26"/>
          <w:szCs w:val="26"/>
        </w:rPr>
        <w:t xml:space="preserve"> на территории Ульяновской области созданы 3 ситуационных центра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И.Н.Ульянова» и ФГБОУ ВО «Ульяновский государственный университет»,  с привлечением к работе в них студентов Ульяновского государственного педагогического университета и Ульяновского государственного университета, которые обеспечивают в день проведения ЕГЭ общественный контроль соблюдения установленного порядка проведения ГИА в пункте проведения экзамена.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Увеличилось и количество общественных наблюдателей, аккредитованных с присутствием в ППЭ – 556 чел. (в 2018 году – 471, в 2017 году- 451). За ходом проведения экзаменов в ППЭ наблюдали 19 федеральных общественных наблюдателей, пр</w:t>
      </w:r>
      <w:r w:rsidR="00C70BF1" w:rsidRPr="002A2593">
        <w:rPr>
          <w:rFonts w:ascii="PT Astra Serif" w:hAnsi="PT Astra Serif"/>
          <w:sz w:val="26"/>
          <w:szCs w:val="26"/>
        </w:rPr>
        <w:t xml:space="preserve">едставителей Российского Союза </w:t>
      </w:r>
      <w:r w:rsidRPr="002A2593">
        <w:rPr>
          <w:rFonts w:ascii="PT Astra Serif" w:hAnsi="PT Astra Serif"/>
          <w:sz w:val="26"/>
          <w:szCs w:val="26"/>
        </w:rPr>
        <w:t>молодежи</w:t>
      </w:r>
      <w:r w:rsidR="00C70BF1" w:rsidRPr="002A2593">
        <w:rPr>
          <w:rFonts w:ascii="PT Astra Serif" w:hAnsi="PT Astra Serif"/>
          <w:sz w:val="26"/>
          <w:szCs w:val="26"/>
        </w:rPr>
        <w:t>.</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Совершенствование условий организации и проведения экзаменов способствовали:</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повышению объективности результатов экзаменов;</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обеспечению информационной безопасности и безо</w:t>
      </w:r>
      <w:r w:rsidR="00C70BF1" w:rsidRPr="002A2593">
        <w:rPr>
          <w:rFonts w:ascii="PT Astra Serif" w:hAnsi="PT Astra Serif"/>
          <w:sz w:val="26"/>
          <w:szCs w:val="26"/>
        </w:rPr>
        <w:t xml:space="preserve">пасности нахождения участников </w:t>
      </w:r>
      <w:r w:rsidRPr="002A2593">
        <w:rPr>
          <w:rFonts w:ascii="PT Astra Serif" w:hAnsi="PT Astra Serif"/>
          <w:sz w:val="26"/>
          <w:szCs w:val="26"/>
        </w:rPr>
        <w:t>экзаменов в пункте их проведения;</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выявлению нарушений установленного Порядка проведения государственной итоговой аттестации участниками экзаменов.</w:t>
      </w:r>
    </w:p>
    <w:p w:rsidR="00C70BF1"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результате</w:t>
      </w:r>
      <w:r w:rsidR="00C70BF1" w:rsidRPr="002A2593">
        <w:rPr>
          <w:rFonts w:ascii="PT Astra Serif" w:hAnsi="PT Astra Serif"/>
          <w:sz w:val="26"/>
          <w:szCs w:val="26"/>
        </w:rPr>
        <w:t xml:space="preserve"> проведенной работы выявлено 7 </w:t>
      </w:r>
      <w:r w:rsidRPr="002A2593">
        <w:rPr>
          <w:rFonts w:ascii="PT Astra Serif" w:hAnsi="PT Astra Serif"/>
          <w:sz w:val="26"/>
          <w:szCs w:val="26"/>
        </w:rPr>
        <w:t>нарушений (на 14% больше, чем в 2018 году) выявлены</w:t>
      </w:r>
      <w:r w:rsidR="00C70BF1" w:rsidRPr="002A2593">
        <w:rPr>
          <w:rFonts w:ascii="PT Astra Serif" w:hAnsi="PT Astra Serif"/>
          <w:sz w:val="26"/>
          <w:szCs w:val="26"/>
        </w:rPr>
        <w:t xml:space="preserve"> в основной период проведения ЕГЭ: (все они выявлены </w:t>
      </w:r>
      <w:r w:rsidRPr="002A2593">
        <w:rPr>
          <w:rFonts w:ascii="PT Astra Serif" w:hAnsi="PT Astra Serif"/>
          <w:sz w:val="26"/>
          <w:szCs w:val="26"/>
        </w:rPr>
        <w:t>в день проведения экзамена). Из них: по м</w:t>
      </w:r>
      <w:r w:rsidR="00C70BF1" w:rsidRPr="002A2593">
        <w:rPr>
          <w:rFonts w:ascii="PT Astra Serif" w:hAnsi="PT Astra Serif"/>
          <w:sz w:val="26"/>
          <w:szCs w:val="26"/>
        </w:rPr>
        <w:t xml:space="preserve">атематике (профильный уровень) </w:t>
      </w:r>
      <w:r w:rsidRPr="002A2593">
        <w:rPr>
          <w:rFonts w:ascii="PT Astra Serif" w:hAnsi="PT Astra Serif"/>
          <w:sz w:val="26"/>
          <w:szCs w:val="26"/>
        </w:rPr>
        <w:t>3 нарушения (2 –использование телефона, 1 нарушение связано с использованием запрещённых справочных ма</w:t>
      </w:r>
      <w:r w:rsidR="00C70BF1" w:rsidRPr="002A2593">
        <w:rPr>
          <w:rFonts w:ascii="PT Astra Serif" w:hAnsi="PT Astra Serif"/>
          <w:sz w:val="26"/>
          <w:szCs w:val="26"/>
        </w:rPr>
        <w:t xml:space="preserve">териалов и письменных записок, </w:t>
      </w:r>
      <w:r w:rsidRPr="002A2593">
        <w:rPr>
          <w:rFonts w:ascii="PT Astra Serif" w:hAnsi="PT Astra Serif"/>
          <w:sz w:val="26"/>
          <w:szCs w:val="26"/>
        </w:rPr>
        <w:t>по русскому языку- 2 нарушения (1 связано с использованием запрещённых справочных материалов и письменных заметок, 1- наличие мобильного те</w:t>
      </w:r>
      <w:r w:rsidR="00735731">
        <w:rPr>
          <w:rFonts w:ascii="PT Astra Serif" w:hAnsi="PT Astra Serif"/>
          <w:sz w:val="26"/>
          <w:szCs w:val="26"/>
        </w:rPr>
        <w:t>лефона), по физике - 2 нарушения</w:t>
      </w:r>
      <w:r w:rsidRPr="002A2593">
        <w:rPr>
          <w:rFonts w:ascii="PT Astra Serif" w:hAnsi="PT Astra Serif"/>
          <w:sz w:val="26"/>
          <w:szCs w:val="26"/>
        </w:rPr>
        <w:t xml:space="preserve"> (оба- наличие мобильного телефона).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При этом «нарушителями» явились выпускники следующих общеобразовательных организаций: МБОУ Карсунская СОШ, МБОУ гимназия №59 г. Ульяновска, МБОУ СШ № 83 г. Ульяновска, МОУ СШ №1 р.п Кузоватово, МБОУ лицей при УлГТУ, МОУ Большенагаткинская СШ МО «Цильнинский район», обучающийся СПО.</w:t>
      </w:r>
    </w:p>
    <w:p w:rsidR="009A0689" w:rsidRPr="002A2593" w:rsidRDefault="009A0689" w:rsidP="00CC6AFA">
      <w:pPr>
        <w:pStyle w:val="ae"/>
        <w:widowControl w:val="0"/>
        <w:spacing w:after="0"/>
        <w:ind w:firstLine="708"/>
        <w:contextualSpacing/>
        <w:jc w:val="both"/>
        <w:rPr>
          <w:rFonts w:ascii="PT Astra Serif" w:hAnsi="PT Astra Serif"/>
          <w:sz w:val="26"/>
          <w:szCs w:val="26"/>
        </w:rPr>
      </w:pPr>
      <w:r w:rsidRPr="002A2593">
        <w:rPr>
          <w:rFonts w:ascii="PT Astra Serif" w:hAnsi="PT Astra Serif"/>
          <w:sz w:val="26"/>
          <w:szCs w:val="26"/>
        </w:rPr>
        <w:t>Следует отметить, что выпускниками 9 класса (МБОУ СШ № 74 г. Ульяновска, (3 чел., МБОУ КШ № 7 г. Ульяновска, МЮОУ СШ № 15 г. Ульяновска, МАОУ Лингвистическая гимназия, МБОУ лицей №11 г. Ульяновска, МБОУ гимн</w:t>
      </w:r>
      <w:r w:rsidR="00C70BF1" w:rsidRPr="002A2593">
        <w:rPr>
          <w:rFonts w:ascii="PT Astra Serif" w:hAnsi="PT Astra Serif"/>
          <w:sz w:val="26"/>
          <w:szCs w:val="26"/>
        </w:rPr>
        <w:t>азии № 65 и №79 г. Ульяновска) допущено 9</w:t>
      </w:r>
      <w:r w:rsidRPr="002A2593">
        <w:rPr>
          <w:rFonts w:ascii="PT Astra Serif" w:hAnsi="PT Astra Serif"/>
          <w:sz w:val="26"/>
          <w:szCs w:val="26"/>
        </w:rPr>
        <w:t xml:space="preserve"> нарушений (в 3 раза больше чем </w:t>
      </w:r>
      <w:r w:rsidR="00630FE3" w:rsidRPr="002A2593">
        <w:rPr>
          <w:rFonts w:ascii="PT Astra Serif" w:hAnsi="PT Astra Serif"/>
          <w:sz w:val="26"/>
          <w:szCs w:val="26"/>
        </w:rPr>
        <w:t>в 2018 году), в числе которых 6</w:t>
      </w:r>
      <w:r w:rsidRPr="002A2593">
        <w:rPr>
          <w:rFonts w:ascii="PT Astra Serif" w:hAnsi="PT Astra Serif"/>
          <w:sz w:val="26"/>
          <w:szCs w:val="26"/>
        </w:rPr>
        <w:t xml:space="preserve"> связаны с наличием средств связи (сотовые телефоны), 3 – с использованием запрещённых справочных материалов и письменных заметок.</w:t>
      </w:r>
    </w:p>
    <w:p w:rsidR="009A0689" w:rsidRPr="002A2593" w:rsidRDefault="00630FE3" w:rsidP="00CC6AFA">
      <w:pPr>
        <w:pStyle w:val="ae"/>
        <w:widowControl w:val="0"/>
        <w:spacing w:after="0"/>
        <w:ind w:firstLine="709"/>
        <w:contextualSpacing/>
        <w:jc w:val="both"/>
        <w:rPr>
          <w:rFonts w:ascii="PT Astra Serif" w:hAnsi="PT Astra Serif"/>
          <w:sz w:val="26"/>
          <w:szCs w:val="26"/>
        </w:rPr>
      </w:pPr>
      <w:r w:rsidRPr="002A2593">
        <w:rPr>
          <w:rFonts w:ascii="PT Astra Serif" w:hAnsi="PT Astra Serif"/>
          <w:sz w:val="26"/>
          <w:szCs w:val="26"/>
        </w:rPr>
        <w:t>В отношении «нарушителей»</w:t>
      </w:r>
      <w:r w:rsidR="009A0689" w:rsidRPr="002A2593">
        <w:rPr>
          <w:rFonts w:ascii="PT Astra Serif" w:hAnsi="PT Astra Serif"/>
          <w:sz w:val="26"/>
          <w:szCs w:val="26"/>
        </w:rPr>
        <w:t xml:space="preserve"> Государственной экзаменационной</w:t>
      </w:r>
      <w:r w:rsidRPr="002A2593">
        <w:rPr>
          <w:rFonts w:ascii="PT Astra Serif" w:hAnsi="PT Astra Serif"/>
          <w:sz w:val="26"/>
          <w:szCs w:val="26"/>
        </w:rPr>
        <w:t xml:space="preserve"> комиссией Ульяновской области </w:t>
      </w:r>
      <w:r w:rsidR="009A0689" w:rsidRPr="002A2593">
        <w:rPr>
          <w:rFonts w:ascii="PT Astra Serif" w:hAnsi="PT Astra Serif"/>
          <w:sz w:val="26"/>
          <w:szCs w:val="26"/>
        </w:rPr>
        <w:t>было принято решение об аннулировании результатов экзамена без права повторно</w:t>
      </w:r>
      <w:r w:rsidRPr="002A2593">
        <w:rPr>
          <w:rFonts w:ascii="PT Astra Serif" w:hAnsi="PT Astra Serif"/>
          <w:sz w:val="26"/>
          <w:szCs w:val="26"/>
        </w:rPr>
        <w:t xml:space="preserve">й сдачи в 2018/2019 учебном </w:t>
      </w:r>
      <w:r w:rsidR="009A0689" w:rsidRPr="002A2593">
        <w:rPr>
          <w:rFonts w:ascii="PT Astra Serif" w:hAnsi="PT Astra Serif"/>
          <w:sz w:val="26"/>
          <w:szCs w:val="26"/>
        </w:rPr>
        <w:t>году, с параллельным направлением материалов для составления протоколов об административном правонарушении.</w:t>
      </w:r>
    </w:p>
    <w:p w:rsidR="009A0689" w:rsidRPr="002A2593" w:rsidRDefault="009A0689" w:rsidP="00CC6AFA">
      <w:pPr>
        <w:pStyle w:val="ae"/>
        <w:widowControl w:val="0"/>
        <w:spacing w:after="0"/>
        <w:ind w:firstLine="709"/>
        <w:contextualSpacing/>
        <w:jc w:val="both"/>
        <w:rPr>
          <w:rFonts w:ascii="PT Astra Serif" w:hAnsi="PT Astra Serif"/>
          <w:sz w:val="26"/>
          <w:szCs w:val="26"/>
        </w:rPr>
      </w:pPr>
      <w:r w:rsidRPr="002A2593">
        <w:rPr>
          <w:rFonts w:ascii="PT Astra Serif" w:hAnsi="PT Astra Serif"/>
          <w:sz w:val="26"/>
          <w:szCs w:val="26"/>
        </w:rPr>
        <w:t>Анализ результатов ЕГЭ по обязательным учебным предметам (русский язык и математика) показал, что:</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b/>
          <w:sz w:val="26"/>
          <w:szCs w:val="26"/>
        </w:rPr>
        <w:t>- незначительно уве</w:t>
      </w:r>
      <w:r w:rsidR="00630FE3" w:rsidRPr="002A2593">
        <w:rPr>
          <w:rFonts w:ascii="PT Astra Serif" w:hAnsi="PT Astra Serif"/>
          <w:b/>
          <w:sz w:val="26"/>
          <w:szCs w:val="26"/>
        </w:rPr>
        <w:t xml:space="preserve">личилось </w:t>
      </w:r>
      <w:r w:rsidRPr="002A2593">
        <w:rPr>
          <w:rFonts w:ascii="PT Astra Serif" w:hAnsi="PT Astra Serif"/>
          <w:b/>
          <w:sz w:val="26"/>
          <w:szCs w:val="26"/>
        </w:rPr>
        <w:t>число участников, не справившихся с экзаменационными заданиями</w:t>
      </w:r>
      <w:r w:rsidRPr="002A2593">
        <w:rPr>
          <w:rFonts w:ascii="PT Astra Serif" w:hAnsi="PT Astra Serif"/>
          <w:sz w:val="26"/>
          <w:szCs w:val="26"/>
        </w:rPr>
        <w:t xml:space="preserve"> по </w:t>
      </w:r>
      <w:r w:rsidR="00630FE3" w:rsidRPr="002A2593">
        <w:rPr>
          <w:rFonts w:ascii="PT Astra Serif" w:hAnsi="PT Astra Serif"/>
          <w:b/>
          <w:sz w:val="26"/>
          <w:szCs w:val="26"/>
        </w:rPr>
        <w:t>русскому языку с</w:t>
      </w:r>
      <w:r w:rsidRPr="002A2593">
        <w:rPr>
          <w:rFonts w:ascii="PT Astra Serif" w:hAnsi="PT Astra Serif"/>
          <w:b/>
          <w:sz w:val="26"/>
          <w:szCs w:val="26"/>
        </w:rPr>
        <w:t xml:space="preserve"> 0,2% до 0,3% при одновреме</w:t>
      </w:r>
      <w:r w:rsidR="00630FE3" w:rsidRPr="002A2593">
        <w:rPr>
          <w:rFonts w:ascii="PT Astra Serif" w:hAnsi="PT Astra Serif"/>
          <w:b/>
          <w:sz w:val="26"/>
          <w:szCs w:val="26"/>
        </w:rPr>
        <w:t xml:space="preserve">нном понижении среднего балла </w:t>
      </w:r>
      <w:r w:rsidRPr="002A2593">
        <w:rPr>
          <w:rFonts w:ascii="PT Astra Serif" w:hAnsi="PT Astra Serif"/>
          <w:b/>
          <w:sz w:val="26"/>
          <w:szCs w:val="26"/>
        </w:rPr>
        <w:t>с 71, 08 до 69,03 (</w:t>
      </w:r>
      <w:r w:rsidRPr="002A2593">
        <w:rPr>
          <w:rFonts w:ascii="PT Astra Serif" w:hAnsi="PT Astra Serif"/>
          <w:sz w:val="26"/>
          <w:szCs w:val="26"/>
        </w:rPr>
        <w:t>средний балл по РФ составил- 69,5)</w:t>
      </w:r>
      <w:r w:rsidRPr="002A2593">
        <w:rPr>
          <w:rFonts w:ascii="PT Astra Serif" w:hAnsi="PT Astra Serif"/>
          <w:b/>
          <w:sz w:val="26"/>
          <w:szCs w:val="26"/>
        </w:rPr>
        <w:t>;</w:t>
      </w:r>
    </w:p>
    <w:p w:rsidR="009A0689" w:rsidRPr="002A2593" w:rsidRDefault="009A0689" w:rsidP="00CC6AFA">
      <w:pPr>
        <w:pStyle w:val="1d"/>
        <w:widowControl w:val="0"/>
        <w:ind w:left="0" w:firstLine="709"/>
        <w:contextualSpacing/>
        <w:rPr>
          <w:rFonts w:ascii="PT Astra Serif" w:hAnsi="PT Astra Serif"/>
          <w:sz w:val="26"/>
          <w:szCs w:val="26"/>
        </w:rPr>
      </w:pPr>
      <w:r w:rsidRPr="002A2593">
        <w:rPr>
          <w:rFonts w:ascii="PT Astra Serif" w:hAnsi="PT Astra Serif"/>
          <w:sz w:val="26"/>
          <w:szCs w:val="26"/>
        </w:rPr>
        <w:t xml:space="preserve">- по </w:t>
      </w:r>
      <w:r w:rsidRPr="002A2593">
        <w:rPr>
          <w:rFonts w:ascii="PT Astra Serif" w:hAnsi="PT Astra Serif"/>
          <w:b/>
          <w:sz w:val="26"/>
          <w:szCs w:val="26"/>
        </w:rPr>
        <w:t xml:space="preserve">математике </w:t>
      </w:r>
      <w:r w:rsidRPr="002A2593">
        <w:rPr>
          <w:rFonts w:ascii="PT Astra Serif" w:hAnsi="PT Astra Serif"/>
          <w:sz w:val="26"/>
          <w:szCs w:val="26"/>
        </w:rPr>
        <w:t>базового уровня</w:t>
      </w:r>
      <w:r w:rsidRPr="002A2593">
        <w:rPr>
          <w:rFonts w:ascii="PT Astra Serif" w:hAnsi="PT Astra Serif"/>
          <w:b/>
          <w:sz w:val="26"/>
          <w:szCs w:val="26"/>
        </w:rPr>
        <w:t xml:space="preserve"> </w:t>
      </w:r>
      <w:r w:rsidRPr="002A2593">
        <w:rPr>
          <w:rFonts w:ascii="PT Astra Serif" w:hAnsi="PT Astra Serif"/>
          <w:sz w:val="26"/>
          <w:szCs w:val="26"/>
        </w:rPr>
        <w:t xml:space="preserve">средняя отметка </w:t>
      </w:r>
      <w:r w:rsidR="00630FE3" w:rsidRPr="002A2593">
        <w:rPr>
          <w:rFonts w:ascii="PT Astra Serif" w:hAnsi="PT Astra Serif"/>
          <w:sz w:val="26"/>
          <w:szCs w:val="26"/>
        </w:rPr>
        <w:t xml:space="preserve">понизилась с </w:t>
      </w:r>
      <w:r w:rsidRPr="002A2593">
        <w:rPr>
          <w:rFonts w:ascii="PT Astra Serif" w:hAnsi="PT Astra Serif"/>
          <w:sz w:val="26"/>
          <w:szCs w:val="26"/>
        </w:rPr>
        <w:t xml:space="preserve">4,34 до </w:t>
      </w:r>
      <w:r w:rsidR="00630FE3" w:rsidRPr="002A2593">
        <w:rPr>
          <w:rFonts w:ascii="PT Astra Serif" w:hAnsi="PT Astra Serif"/>
          <w:sz w:val="26"/>
          <w:szCs w:val="26"/>
        </w:rPr>
        <w:t xml:space="preserve">4,04, (средняя оценка по РФ </w:t>
      </w:r>
      <w:r w:rsidRPr="002A2593">
        <w:rPr>
          <w:rFonts w:ascii="PT Astra Serif" w:hAnsi="PT Astra Serif"/>
          <w:sz w:val="26"/>
          <w:szCs w:val="26"/>
        </w:rPr>
        <w:t>- 4,1);</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 вместе </w:t>
      </w:r>
      <w:r w:rsidR="00630FE3" w:rsidRPr="002A2593">
        <w:rPr>
          <w:rFonts w:ascii="PT Astra Serif" w:hAnsi="PT Astra Serif"/>
          <w:sz w:val="26"/>
          <w:szCs w:val="26"/>
        </w:rPr>
        <w:t xml:space="preserve">с тем, значительно уменьшилось </w:t>
      </w:r>
      <w:r w:rsidRPr="002A2593">
        <w:rPr>
          <w:rFonts w:ascii="PT Astra Serif" w:hAnsi="PT Astra Serif"/>
          <w:sz w:val="26"/>
          <w:szCs w:val="26"/>
        </w:rPr>
        <w:t xml:space="preserve">число участников, не справившихся с экзаменационными заданиями по </w:t>
      </w:r>
      <w:r w:rsidRPr="002A2593">
        <w:rPr>
          <w:rFonts w:ascii="PT Astra Serif" w:hAnsi="PT Astra Serif"/>
          <w:b/>
          <w:sz w:val="26"/>
          <w:szCs w:val="26"/>
        </w:rPr>
        <w:t>математике</w:t>
      </w:r>
      <w:r w:rsidR="00630FE3" w:rsidRPr="002A2593">
        <w:rPr>
          <w:rFonts w:ascii="PT Astra Serif" w:hAnsi="PT Astra Serif"/>
          <w:sz w:val="26"/>
          <w:szCs w:val="26"/>
        </w:rPr>
        <w:t xml:space="preserve"> профильного уровня с 9,8%, до 2% и как следствие повышение</w:t>
      </w:r>
      <w:r w:rsidRPr="002A2593">
        <w:rPr>
          <w:rFonts w:ascii="PT Astra Serif" w:hAnsi="PT Astra Serif"/>
          <w:sz w:val="26"/>
          <w:szCs w:val="26"/>
        </w:rPr>
        <w:t xml:space="preserve"> среднего балл</w:t>
      </w:r>
      <w:r w:rsidR="00630FE3" w:rsidRPr="002A2593">
        <w:rPr>
          <w:rFonts w:ascii="PT Astra Serif" w:hAnsi="PT Astra Serif"/>
          <w:sz w:val="26"/>
          <w:szCs w:val="26"/>
        </w:rPr>
        <w:t>а с 47,25</w:t>
      </w:r>
      <w:r w:rsidRPr="002A2593">
        <w:rPr>
          <w:rFonts w:ascii="PT Astra Serif" w:hAnsi="PT Astra Serif"/>
          <w:sz w:val="26"/>
          <w:szCs w:val="26"/>
        </w:rPr>
        <w:t xml:space="preserve"> до 56,40 (средний балл п</w:t>
      </w:r>
      <w:r w:rsidR="00630FE3" w:rsidRPr="002A2593">
        <w:rPr>
          <w:rFonts w:ascii="PT Astra Serif" w:hAnsi="PT Astra Serif"/>
          <w:sz w:val="26"/>
          <w:szCs w:val="26"/>
        </w:rPr>
        <w:t>о РФ составил- 56,5). Улучшение</w:t>
      </w:r>
      <w:r w:rsidRPr="002A2593">
        <w:rPr>
          <w:rFonts w:ascii="PT Astra Serif" w:hAnsi="PT Astra Serif"/>
          <w:sz w:val="26"/>
          <w:szCs w:val="26"/>
        </w:rPr>
        <w:t xml:space="preserve"> результатов по пр</w:t>
      </w:r>
      <w:r w:rsidR="00630FE3" w:rsidRPr="002A2593">
        <w:rPr>
          <w:rFonts w:ascii="PT Astra Serif" w:hAnsi="PT Astra Serif"/>
          <w:sz w:val="26"/>
          <w:szCs w:val="26"/>
        </w:rPr>
        <w:t xml:space="preserve">офильной математике несомненно </w:t>
      </w:r>
      <w:r w:rsidRPr="002A2593">
        <w:rPr>
          <w:rFonts w:ascii="PT Astra Serif" w:hAnsi="PT Astra Serif"/>
          <w:sz w:val="26"/>
          <w:szCs w:val="26"/>
        </w:rPr>
        <w:t>связано с реализацией Концепции развития математического образования в РФ.</w:t>
      </w:r>
    </w:p>
    <w:p w:rsidR="009A0689" w:rsidRPr="002A2593" w:rsidRDefault="00630FE3"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Освоение образовательных </w:t>
      </w:r>
      <w:r w:rsidR="009A0689" w:rsidRPr="002A2593">
        <w:rPr>
          <w:rFonts w:ascii="PT Astra Serif" w:hAnsi="PT Astra Serif"/>
          <w:sz w:val="26"/>
          <w:szCs w:val="26"/>
        </w:rPr>
        <w:t>программ основного общего и среднего о</w:t>
      </w:r>
      <w:r w:rsidRPr="002A2593">
        <w:rPr>
          <w:rFonts w:ascii="PT Astra Serif" w:hAnsi="PT Astra Serif"/>
          <w:sz w:val="26"/>
          <w:szCs w:val="26"/>
        </w:rPr>
        <w:t xml:space="preserve">бщего образования </w:t>
      </w:r>
      <w:r w:rsidR="009A0689" w:rsidRPr="002A2593">
        <w:rPr>
          <w:rFonts w:ascii="PT Astra Serif" w:hAnsi="PT Astra Serif"/>
          <w:sz w:val="26"/>
          <w:szCs w:val="26"/>
        </w:rPr>
        <w:t>завершается государственной итоговой аттестаци</w:t>
      </w:r>
      <w:r w:rsidRPr="002A2593">
        <w:rPr>
          <w:rFonts w:ascii="PT Astra Serif" w:hAnsi="PT Astra Serif"/>
          <w:sz w:val="26"/>
          <w:szCs w:val="26"/>
        </w:rPr>
        <w:t xml:space="preserve">ей выпускников 9(10) и 11(12) </w:t>
      </w:r>
      <w:r w:rsidR="009A0689" w:rsidRPr="002A2593">
        <w:rPr>
          <w:rFonts w:ascii="PT Astra Serif" w:hAnsi="PT Astra Serif"/>
          <w:sz w:val="26"/>
          <w:szCs w:val="26"/>
        </w:rPr>
        <w:t>классов.</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Успешная сдача экзамено</w:t>
      </w:r>
      <w:r w:rsidR="00630FE3" w:rsidRPr="002A2593">
        <w:rPr>
          <w:rFonts w:ascii="PT Astra Serif" w:hAnsi="PT Astra Serif"/>
          <w:sz w:val="26"/>
          <w:szCs w:val="26"/>
        </w:rPr>
        <w:t xml:space="preserve">в по двум обязательным учебным </w:t>
      </w:r>
      <w:r w:rsidRPr="002A2593">
        <w:rPr>
          <w:rFonts w:ascii="PT Astra Serif" w:hAnsi="PT Astra Serif"/>
          <w:sz w:val="26"/>
          <w:szCs w:val="26"/>
        </w:rPr>
        <w:t>предмет</w:t>
      </w:r>
      <w:r w:rsidR="00630FE3" w:rsidRPr="002A2593">
        <w:rPr>
          <w:rFonts w:ascii="PT Astra Serif" w:hAnsi="PT Astra Serif"/>
          <w:sz w:val="26"/>
          <w:szCs w:val="26"/>
        </w:rPr>
        <w:t xml:space="preserve">ам (русский язык и математика) </w:t>
      </w:r>
      <w:r w:rsidRPr="002A2593">
        <w:rPr>
          <w:rFonts w:ascii="PT Astra Serif" w:hAnsi="PT Astra Serif"/>
          <w:sz w:val="26"/>
          <w:szCs w:val="26"/>
        </w:rPr>
        <w:t>является условием получения аттестата о среднем общем образовании.</w:t>
      </w:r>
    </w:p>
    <w:p w:rsidR="009A0689" w:rsidRPr="002A2593" w:rsidRDefault="00630FE3"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Выпускникам 9(10) </w:t>
      </w:r>
      <w:r w:rsidR="009A0689" w:rsidRPr="002A2593">
        <w:rPr>
          <w:rFonts w:ascii="PT Astra Serif" w:hAnsi="PT Astra Serif"/>
          <w:sz w:val="26"/>
          <w:szCs w:val="26"/>
        </w:rPr>
        <w:t>классов с 201</w:t>
      </w:r>
      <w:r w:rsidRPr="002A2593">
        <w:rPr>
          <w:rFonts w:ascii="PT Astra Serif" w:hAnsi="PT Astra Serif"/>
          <w:sz w:val="26"/>
          <w:szCs w:val="26"/>
        </w:rPr>
        <w:t xml:space="preserve">7 года для получения аттестата необходимо иметь </w:t>
      </w:r>
      <w:r w:rsidR="009A0689" w:rsidRPr="002A2593">
        <w:rPr>
          <w:rFonts w:ascii="PT Astra Serif" w:hAnsi="PT Astra Serif"/>
          <w:sz w:val="26"/>
          <w:szCs w:val="26"/>
        </w:rPr>
        <w:t>на государственной итоговой аттестации удовлетворительные результаты по двум обязательным учебным предметам (русски</w:t>
      </w:r>
      <w:r w:rsidRPr="002A2593">
        <w:rPr>
          <w:rFonts w:ascii="PT Astra Serif" w:hAnsi="PT Astra Serif"/>
          <w:sz w:val="26"/>
          <w:szCs w:val="26"/>
        </w:rPr>
        <w:t xml:space="preserve">й язык и математика) и по двум </w:t>
      </w:r>
      <w:r w:rsidR="009A0689" w:rsidRPr="002A2593">
        <w:rPr>
          <w:rFonts w:ascii="PT Astra Serif" w:hAnsi="PT Astra Serif"/>
          <w:sz w:val="26"/>
          <w:szCs w:val="26"/>
        </w:rPr>
        <w:t>учебным предметам по выбору.</w:t>
      </w:r>
    </w:p>
    <w:p w:rsidR="009A0689" w:rsidRPr="002A2593" w:rsidRDefault="00630FE3"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В 2019 году, по итогам </w:t>
      </w:r>
      <w:r w:rsidR="009A0689" w:rsidRPr="002A2593">
        <w:rPr>
          <w:rFonts w:ascii="PT Astra Serif" w:hAnsi="PT Astra Serif"/>
          <w:sz w:val="26"/>
          <w:szCs w:val="26"/>
        </w:rPr>
        <w:t>ГИА число участников, не справившихся с экзаменационными зад</w:t>
      </w:r>
      <w:r w:rsidRPr="002A2593">
        <w:rPr>
          <w:rFonts w:ascii="PT Astra Serif" w:hAnsi="PT Astra Serif"/>
          <w:sz w:val="26"/>
          <w:szCs w:val="26"/>
        </w:rPr>
        <w:t xml:space="preserve">аниями по обязательным учебным </w:t>
      </w:r>
      <w:r w:rsidR="009A0689" w:rsidRPr="002A2593">
        <w:rPr>
          <w:rFonts w:ascii="PT Astra Serif" w:hAnsi="PT Astra Serif"/>
          <w:sz w:val="26"/>
          <w:szCs w:val="26"/>
        </w:rPr>
        <w:t>предметам (из числа выпускников 11(12)</w:t>
      </w:r>
      <w:r w:rsidR="00132AFB" w:rsidRPr="002A2593">
        <w:rPr>
          <w:rFonts w:ascii="PT Astra Serif" w:hAnsi="PT Astra Serif"/>
          <w:sz w:val="26"/>
          <w:szCs w:val="26"/>
        </w:rPr>
        <w:t xml:space="preserve"> </w:t>
      </w:r>
      <w:r w:rsidR="009A0689" w:rsidRPr="002A2593">
        <w:rPr>
          <w:rFonts w:ascii="PT Astra Serif" w:hAnsi="PT Astra Serif"/>
          <w:sz w:val="26"/>
          <w:szCs w:val="26"/>
        </w:rPr>
        <w:t xml:space="preserve">классов) - 11 чел. </w:t>
      </w:r>
      <w:r w:rsidR="009A0689" w:rsidRPr="002A2593">
        <w:rPr>
          <w:rFonts w:ascii="PT Astra Serif" w:hAnsi="PT Astra Serif"/>
          <w:i/>
          <w:sz w:val="26"/>
          <w:szCs w:val="26"/>
        </w:rPr>
        <w:t>(в 2018 году - 24 чел.)</w:t>
      </w:r>
      <w:r w:rsidR="009A0689" w:rsidRPr="002A2593">
        <w:rPr>
          <w:rFonts w:ascii="PT Astra Serif" w:hAnsi="PT Astra Serif"/>
          <w:sz w:val="26"/>
          <w:szCs w:val="26"/>
        </w:rPr>
        <w:t>, в их числе 9 выпускников вечерних (сменных) общеобразовательных организаций г.Ульяновска.</w:t>
      </w:r>
    </w:p>
    <w:p w:rsidR="009A0689" w:rsidRPr="002A2593" w:rsidRDefault="00132AFB"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32 выпускника </w:t>
      </w:r>
      <w:r w:rsidR="009A0689" w:rsidRPr="002A2593">
        <w:rPr>
          <w:rFonts w:ascii="PT Astra Serif" w:hAnsi="PT Astra Serif"/>
          <w:sz w:val="26"/>
          <w:szCs w:val="26"/>
        </w:rPr>
        <w:t xml:space="preserve">9(10) классов завершили обучение без аттестата. </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Как и в предыдущие годы, в 2019 году наиболее востребованными учебными предметами по выбору среди выпускников 11 классов стали обществознание (сдавали 3262 чел. (61%)), физика (1442 чел. (27%)), биология (1103 чел. (21%)), история (953 чел. (18%)), информатика (814 чел</w:t>
      </w:r>
      <w:r w:rsidR="0025792B" w:rsidRPr="002A2593">
        <w:rPr>
          <w:rFonts w:ascii="PT Astra Serif" w:hAnsi="PT Astra Serif"/>
          <w:sz w:val="26"/>
          <w:szCs w:val="26"/>
        </w:rPr>
        <w:t>.</w:t>
      </w:r>
      <w:r w:rsidRPr="002A2593">
        <w:rPr>
          <w:rFonts w:ascii="PT Astra Serif" w:hAnsi="PT Astra Serif"/>
          <w:sz w:val="26"/>
          <w:szCs w:val="26"/>
        </w:rPr>
        <w:t xml:space="preserve"> (15%).), химия (704 чел. (13%)).</w:t>
      </w:r>
    </w:p>
    <w:p w:rsidR="009A0689" w:rsidRPr="002A2593" w:rsidRDefault="009A0689" w:rsidP="00CC6AFA">
      <w:pPr>
        <w:pStyle w:val="1d"/>
        <w:widowControl w:val="0"/>
        <w:ind w:left="0" w:firstLine="708"/>
        <w:contextualSpacing/>
        <w:jc w:val="both"/>
        <w:rPr>
          <w:rFonts w:ascii="PT Astra Serif" w:hAnsi="PT Astra Serif"/>
          <w:sz w:val="26"/>
          <w:szCs w:val="26"/>
        </w:rPr>
      </w:pPr>
      <w:r w:rsidRPr="002A2593">
        <w:rPr>
          <w:rFonts w:ascii="PT Astra Serif" w:hAnsi="PT Astra Serif"/>
          <w:sz w:val="26"/>
          <w:szCs w:val="26"/>
        </w:rPr>
        <w:t>Анализ результатов участников ЕГЭ</w:t>
      </w:r>
      <w:r w:rsidRPr="002A2593">
        <w:rPr>
          <w:rFonts w:ascii="PT Astra Serif" w:hAnsi="PT Astra Serif"/>
          <w:b/>
          <w:sz w:val="26"/>
          <w:szCs w:val="26"/>
        </w:rPr>
        <w:t xml:space="preserve"> </w:t>
      </w:r>
      <w:r w:rsidRPr="002A2593">
        <w:rPr>
          <w:rFonts w:ascii="PT Astra Serif" w:hAnsi="PT Astra Serif"/>
          <w:sz w:val="26"/>
          <w:szCs w:val="26"/>
        </w:rPr>
        <w:t>по предметам по выбору показал, что в 2019 году</w:t>
      </w:r>
      <w:r w:rsidR="00132AFB" w:rsidRPr="002A2593">
        <w:rPr>
          <w:rFonts w:ascii="PT Astra Serif" w:hAnsi="PT Astra Serif"/>
          <w:sz w:val="26"/>
          <w:szCs w:val="26"/>
        </w:rPr>
        <w:t xml:space="preserve"> </w:t>
      </w:r>
      <w:r w:rsidRPr="002A2593">
        <w:rPr>
          <w:rFonts w:ascii="PT Astra Serif" w:hAnsi="PT Astra Serif"/>
          <w:sz w:val="26"/>
          <w:szCs w:val="26"/>
        </w:rPr>
        <w:t>значительно улучшились результаты по химии, географии, литературе, истории и информатике (число участников, не преодолевших минимальную границу, по сравнению с прошлым годом, по данным учебным предметам снизилось). Заметно повысился и приблизился к сре</w:t>
      </w:r>
      <w:r w:rsidR="00132AFB" w:rsidRPr="002A2593">
        <w:rPr>
          <w:rFonts w:ascii="PT Astra Serif" w:hAnsi="PT Astra Serif"/>
          <w:sz w:val="26"/>
          <w:szCs w:val="26"/>
        </w:rPr>
        <w:t>днему по РФ</w:t>
      </w:r>
      <w:r w:rsidRPr="002A2593">
        <w:rPr>
          <w:rFonts w:ascii="PT Astra Serif" w:hAnsi="PT Astra Serif"/>
          <w:sz w:val="26"/>
          <w:szCs w:val="26"/>
        </w:rPr>
        <w:t xml:space="preserve"> уровень подготовки большинства участников: средний балл по химии составил 56,90 (по РФ- 56,7), по географии – 56,22 (по РФ- 57,2), по литературе – 65,17(по РФ- 63,4), по истории – 55,59 (по РФ- 55,3), по ин</w:t>
      </w:r>
      <w:r w:rsidR="00132AFB" w:rsidRPr="002A2593">
        <w:rPr>
          <w:rFonts w:ascii="PT Astra Serif" w:hAnsi="PT Astra Serif"/>
          <w:sz w:val="26"/>
          <w:szCs w:val="26"/>
        </w:rPr>
        <w:t>форматике -59,57(по РФ- 62,4).</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Высокие результаты в диапазоне 61-100 тестовых баллов показали более трети участников экзамена </w:t>
      </w:r>
      <w:r w:rsidR="00132AFB" w:rsidRPr="002A2593">
        <w:rPr>
          <w:rFonts w:ascii="PT Astra Serif" w:hAnsi="PT Astra Serif"/>
          <w:sz w:val="26"/>
          <w:szCs w:val="26"/>
        </w:rPr>
        <w:t xml:space="preserve">по </w:t>
      </w:r>
      <w:r w:rsidRPr="002A2593">
        <w:rPr>
          <w:rFonts w:ascii="PT Astra Serif" w:hAnsi="PT Astra Serif"/>
          <w:sz w:val="26"/>
          <w:szCs w:val="26"/>
        </w:rPr>
        <w:t xml:space="preserve">географии, по информатике (3 участника </w:t>
      </w:r>
      <w:r w:rsidR="00132AFB" w:rsidRPr="002A2593">
        <w:rPr>
          <w:rFonts w:ascii="PT Astra Serif" w:hAnsi="PT Astra Serif"/>
          <w:sz w:val="26"/>
          <w:szCs w:val="26"/>
        </w:rPr>
        <w:t xml:space="preserve">набрали на ЕГЭ по 100 баллов), </w:t>
      </w:r>
      <w:r w:rsidRPr="002A2593">
        <w:rPr>
          <w:rFonts w:ascii="PT Astra Serif" w:hAnsi="PT Astra Serif"/>
          <w:sz w:val="26"/>
          <w:szCs w:val="26"/>
        </w:rPr>
        <w:t>по</w:t>
      </w:r>
      <w:r w:rsidR="00132AFB" w:rsidRPr="002A2593">
        <w:rPr>
          <w:rFonts w:ascii="PT Astra Serif" w:hAnsi="PT Astra Serif"/>
          <w:sz w:val="26"/>
          <w:szCs w:val="26"/>
        </w:rPr>
        <w:t xml:space="preserve"> </w:t>
      </w:r>
      <w:r w:rsidRPr="002A2593">
        <w:rPr>
          <w:rFonts w:ascii="PT Astra Serif" w:hAnsi="PT Astra Serif"/>
          <w:sz w:val="26"/>
          <w:szCs w:val="26"/>
        </w:rPr>
        <w:t xml:space="preserve">истории (7 участников набрали </w:t>
      </w:r>
      <w:r w:rsidR="00132AFB" w:rsidRPr="002A2593">
        <w:rPr>
          <w:rFonts w:ascii="PT Astra Serif" w:hAnsi="PT Astra Serif"/>
          <w:sz w:val="26"/>
          <w:szCs w:val="26"/>
        </w:rPr>
        <w:t xml:space="preserve">по 100 баллов). 65% участников </w:t>
      </w:r>
      <w:r w:rsidRPr="002A2593">
        <w:rPr>
          <w:rFonts w:ascii="PT Astra Serif" w:hAnsi="PT Astra Serif"/>
          <w:sz w:val="26"/>
          <w:szCs w:val="26"/>
        </w:rPr>
        <w:t>по литературе (5 участников набрали на ЕГЭ</w:t>
      </w:r>
      <w:r w:rsidR="00132AFB" w:rsidRPr="002A2593">
        <w:rPr>
          <w:rFonts w:ascii="PT Astra Serif" w:hAnsi="PT Astra Serif"/>
          <w:sz w:val="26"/>
          <w:szCs w:val="26"/>
        </w:rPr>
        <w:t xml:space="preserve"> по 100 баллов),43% участников </w:t>
      </w:r>
      <w:r w:rsidRPr="002A2593">
        <w:rPr>
          <w:rFonts w:ascii="PT Astra Serif" w:hAnsi="PT Astra Serif"/>
          <w:sz w:val="26"/>
          <w:szCs w:val="26"/>
        </w:rPr>
        <w:t>по химии (11 участников набрали на ЕГЭ по 100 баллов). Число сдававших информатику в 2019 году выросло на 14% по сравнению с прошлым годом, это и неудивительно, ведь актуальность специальностей и профессий, связанных со знанием высоких технологий и программирования, продолжает рас</w:t>
      </w:r>
      <w:r w:rsidR="00132AFB" w:rsidRPr="002A2593">
        <w:rPr>
          <w:rFonts w:ascii="PT Astra Serif" w:hAnsi="PT Astra Serif"/>
          <w:sz w:val="26"/>
          <w:szCs w:val="26"/>
        </w:rPr>
        <w:t>ти. Средний балл по информатике в 2019 году на 3,16 выше</w:t>
      </w:r>
      <w:r w:rsidRPr="002A2593">
        <w:rPr>
          <w:rFonts w:ascii="PT Astra Serif" w:hAnsi="PT Astra Serif"/>
          <w:sz w:val="26"/>
          <w:szCs w:val="26"/>
        </w:rPr>
        <w:t xml:space="preserve"> показате</w:t>
      </w:r>
      <w:r w:rsidR="00132AFB" w:rsidRPr="002A2593">
        <w:rPr>
          <w:rFonts w:ascii="PT Astra Serif" w:hAnsi="PT Astra Serif"/>
          <w:sz w:val="26"/>
          <w:szCs w:val="26"/>
        </w:rPr>
        <w:t xml:space="preserve">ля прошлого года, вместе с тем </w:t>
      </w:r>
      <w:r w:rsidRPr="002A2593">
        <w:rPr>
          <w:rFonts w:ascii="PT Astra Serif" w:hAnsi="PT Astra Serif"/>
          <w:sz w:val="26"/>
          <w:szCs w:val="26"/>
        </w:rPr>
        <w:t>более 16% участников ЕГЭ по информатике показали результаты в диапазоне 81-100 баллов.</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На 7% увеличилось </w:t>
      </w:r>
      <w:r w:rsidR="00132AFB" w:rsidRPr="002A2593">
        <w:rPr>
          <w:rFonts w:ascii="PT Astra Serif" w:hAnsi="PT Astra Serif"/>
          <w:sz w:val="26"/>
          <w:szCs w:val="26"/>
        </w:rPr>
        <w:t xml:space="preserve">и количество участников ЕГЭ по </w:t>
      </w:r>
      <w:r w:rsidRPr="002A2593">
        <w:rPr>
          <w:rFonts w:ascii="PT Astra Serif" w:hAnsi="PT Astra Serif"/>
          <w:sz w:val="26"/>
          <w:szCs w:val="26"/>
        </w:rPr>
        <w:t>английскому языку с одновременным повышение ср</w:t>
      </w:r>
      <w:r w:rsidR="00132AFB" w:rsidRPr="002A2593">
        <w:rPr>
          <w:rFonts w:ascii="PT Astra Serif" w:hAnsi="PT Astra Serif"/>
          <w:sz w:val="26"/>
          <w:szCs w:val="26"/>
        </w:rPr>
        <w:t xml:space="preserve">еднего балла с 67,01 до 73,18, </w:t>
      </w:r>
      <w:r w:rsidRPr="002A2593">
        <w:rPr>
          <w:rFonts w:ascii="PT Astra Serif" w:hAnsi="PT Astra Serif"/>
          <w:sz w:val="26"/>
          <w:szCs w:val="26"/>
        </w:rPr>
        <w:t>что может быть связано с целенаправленной работой школ по подготовке к предстоящему введению с 2022 года обязательного ЕГЭ по иностранным языкам (количество участников по немецкому языку выросло в 5 раз, по французскому в 3,5 раза).</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 xml:space="preserve">Участники </w:t>
      </w:r>
      <w:r w:rsidR="00132AFB" w:rsidRPr="002A2593">
        <w:rPr>
          <w:rFonts w:ascii="PT Astra Serif" w:hAnsi="PT Astra Serif"/>
          <w:sz w:val="26"/>
          <w:szCs w:val="26"/>
        </w:rPr>
        <w:t xml:space="preserve">ЕГЭ – 2019, сдававшие экзамены </w:t>
      </w:r>
      <w:r w:rsidRPr="002A2593">
        <w:rPr>
          <w:rFonts w:ascii="PT Astra Serif" w:hAnsi="PT Astra Serif"/>
          <w:sz w:val="26"/>
          <w:szCs w:val="26"/>
        </w:rPr>
        <w:t xml:space="preserve">по </w:t>
      </w:r>
      <w:r w:rsidRPr="002A2593">
        <w:rPr>
          <w:rFonts w:ascii="PT Astra Serif" w:hAnsi="PT Astra Serif"/>
          <w:b/>
          <w:sz w:val="26"/>
          <w:szCs w:val="26"/>
        </w:rPr>
        <w:t>физике и биологии</w:t>
      </w:r>
      <w:r w:rsidR="00DA3F62" w:rsidRPr="002A2593">
        <w:rPr>
          <w:rFonts w:ascii="PT Astra Serif" w:hAnsi="PT Astra Serif"/>
          <w:b/>
          <w:sz w:val="26"/>
          <w:szCs w:val="26"/>
        </w:rPr>
        <w:t>,</w:t>
      </w:r>
      <w:r w:rsidRPr="002A2593">
        <w:rPr>
          <w:rFonts w:ascii="PT Astra Serif" w:hAnsi="PT Astra Serif"/>
          <w:sz w:val="26"/>
          <w:szCs w:val="26"/>
        </w:rPr>
        <w:t xml:space="preserve"> продемонстрировали результаты сопоставимые с прошлогодними</w:t>
      </w:r>
      <w:r w:rsidR="00537CF2" w:rsidRPr="002A2593">
        <w:rPr>
          <w:rFonts w:ascii="PT Astra Serif" w:hAnsi="PT Astra Serif"/>
          <w:sz w:val="26"/>
          <w:szCs w:val="26"/>
        </w:rPr>
        <w:t>.</w:t>
      </w:r>
    </w:p>
    <w:p w:rsidR="009A0689" w:rsidRPr="002A2593" w:rsidRDefault="009A0689"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Вместе с тем в 2019 году увеличилось количество не п</w:t>
      </w:r>
      <w:r w:rsidR="00132AFB" w:rsidRPr="002A2593">
        <w:rPr>
          <w:rFonts w:ascii="PT Astra Serif" w:hAnsi="PT Astra Serif"/>
          <w:sz w:val="26"/>
          <w:szCs w:val="26"/>
        </w:rPr>
        <w:t xml:space="preserve">реодолевших минимальный порог </w:t>
      </w:r>
      <w:r w:rsidRPr="002A2593">
        <w:rPr>
          <w:rFonts w:ascii="PT Astra Serif" w:hAnsi="PT Astra Serif"/>
          <w:sz w:val="26"/>
          <w:szCs w:val="26"/>
        </w:rPr>
        <w:t xml:space="preserve">по </w:t>
      </w:r>
      <w:r w:rsidRPr="002A2593">
        <w:rPr>
          <w:rFonts w:ascii="PT Astra Serif" w:hAnsi="PT Astra Serif"/>
          <w:b/>
          <w:sz w:val="26"/>
          <w:szCs w:val="26"/>
        </w:rPr>
        <w:t>обществознанию на 6,3% с одновреме</w:t>
      </w:r>
      <w:r w:rsidR="00DA3F62" w:rsidRPr="002A2593">
        <w:rPr>
          <w:rFonts w:ascii="PT Astra Serif" w:hAnsi="PT Astra Serif"/>
          <w:b/>
          <w:sz w:val="26"/>
          <w:szCs w:val="26"/>
        </w:rPr>
        <w:t xml:space="preserve">нным понижением среднего балла </w:t>
      </w:r>
      <w:r w:rsidRPr="002A2593">
        <w:rPr>
          <w:rFonts w:ascii="PT Astra Serif" w:hAnsi="PT Astra Serif"/>
          <w:b/>
          <w:sz w:val="26"/>
          <w:szCs w:val="26"/>
        </w:rPr>
        <w:t>на 2,4.</w:t>
      </w:r>
      <w:r w:rsidRPr="002A2593">
        <w:rPr>
          <w:rFonts w:ascii="PT Astra Serif" w:hAnsi="PT Astra Serif"/>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941"/>
        <w:gridCol w:w="937"/>
        <w:gridCol w:w="937"/>
        <w:gridCol w:w="937"/>
        <w:gridCol w:w="941"/>
        <w:gridCol w:w="941"/>
        <w:gridCol w:w="937"/>
        <w:gridCol w:w="937"/>
      </w:tblGrid>
      <w:tr w:rsidR="00DA3F62" w:rsidRPr="002A2593" w:rsidTr="00DA3F62">
        <w:trPr>
          <w:trHeight w:val="654"/>
        </w:trPr>
        <w:tc>
          <w:tcPr>
            <w:tcW w:w="2214" w:type="dxa"/>
            <w:vMerge w:val="restart"/>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Учебный предмет</w:t>
            </w:r>
          </w:p>
        </w:tc>
        <w:tc>
          <w:tcPr>
            <w:tcW w:w="1910" w:type="dxa"/>
            <w:gridSpan w:val="2"/>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Справились с заданиями</w:t>
            </w:r>
          </w:p>
        </w:tc>
        <w:tc>
          <w:tcPr>
            <w:tcW w:w="1910" w:type="dxa"/>
            <w:gridSpan w:val="2"/>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Не справились с заданиями</w:t>
            </w:r>
          </w:p>
        </w:tc>
        <w:tc>
          <w:tcPr>
            <w:tcW w:w="1910" w:type="dxa"/>
            <w:gridSpan w:val="2"/>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 xml:space="preserve">Средний </w:t>
            </w:r>
          </w:p>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балл</w:t>
            </w:r>
          </w:p>
        </w:tc>
        <w:tc>
          <w:tcPr>
            <w:tcW w:w="1910" w:type="dxa"/>
            <w:gridSpan w:val="2"/>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Кол-во 100-бальников</w:t>
            </w:r>
          </w:p>
          <w:p w:rsidR="009A0689" w:rsidRPr="002A2593" w:rsidRDefault="009A0689" w:rsidP="00CC6AFA">
            <w:pPr>
              <w:widowControl w:val="0"/>
              <w:contextualSpacing/>
              <w:jc w:val="center"/>
              <w:rPr>
                <w:rFonts w:ascii="PT Astra Serif" w:hAnsi="PT Astra Serif"/>
                <w:sz w:val="24"/>
                <w:szCs w:val="24"/>
                <w:lang w:eastAsia="en-US"/>
              </w:rPr>
            </w:pPr>
            <w:r w:rsidRPr="002A2593">
              <w:rPr>
                <w:rFonts w:ascii="PT Astra Serif" w:hAnsi="PT Astra Serif"/>
                <w:sz w:val="24"/>
                <w:szCs w:val="24"/>
                <w:lang w:eastAsia="en-US"/>
              </w:rPr>
              <w:t>(чел.)</w:t>
            </w:r>
          </w:p>
        </w:tc>
      </w:tr>
      <w:tr w:rsidR="00DA3F62" w:rsidRPr="002A2593" w:rsidTr="00DA3F62">
        <w:tc>
          <w:tcPr>
            <w:tcW w:w="0" w:type="auto"/>
            <w:vMerge/>
            <w:tcBorders>
              <w:top w:val="single" w:sz="4" w:space="0" w:color="auto"/>
              <w:left w:val="single" w:sz="4" w:space="0" w:color="auto"/>
              <w:bottom w:val="single" w:sz="4" w:space="0" w:color="auto"/>
              <w:right w:val="single" w:sz="4" w:space="0" w:color="auto"/>
            </w:tcBorders>
            <w:vAlign w:val="center"/>
            <w:hideMark/>
          </w:tcPr>
          <w:p w:rsidR="009A0689" w:rsidRPr="002A2593" w:rsidRDefault="009A0689" w:rsidP="00CC6AFA">
            <w:pPr>
              <w:widowControl w:val="0"/>
              <w:contextualSpacing/>
              <w:rPr>
                <w:rFonts w:ascii="PT Astra Serif" w:hAnsi="PT Astra Serif"/>
                <w:b/>
                <w:sz w:val="24"/>
                <w:szCs w:val="24"/>
                <w:lang w:eastAsia="en-US"/>
              </w:rPr>
            </w:pP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2018</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2019</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2018</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2019</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2018</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2019</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2018</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2019</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Химия</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79,9</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86,6</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13,4</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52,54</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56,90</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11</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География</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89,6</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94,5</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10,4</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5,5</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56,54</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56,22</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Литература</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93,9</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97,4</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6,1</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2,6</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59,64</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65,17</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Физика</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93,2</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93,3</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6,8</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6,7</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50,38</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52,19</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История</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90,80</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92,8</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9,2</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7,2</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53,21</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55,59</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7</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Обществознание</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82,6</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76,3</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17,4</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23,7</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55,57</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53,13</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xml:space="preserve">Информатика и </w:t>
            </w:r>
          </w:p>
          <w:p w:rsidR="009A0689" w:rsidRPr="002A2593" w:rsidRDefault="009A0689" w:rsidP="00CC6AFA">
            <w:pPr>
              <w:widowControl w:val="0"/>
              <w:contextualSpacing/>
              <w:rPr>
                <w:rFonts w:ascii="PT Astra Serif" w:hAnsi="PT Astra Serif"/>
                <w:sz w:val="24"/>
                <w:szCs w:val="24"/>
                <w:lang w:eastAsia="en-US"/>
              </w:rPr>
            </w:pPr>
            <w:r w:rsidRPr="002A2593">
              <w:rPr>
                <w:rFonts w:ascii="PT Astra Serif" w:hAnsi="PT Astra Serif"/>
                <w:sz w:val="24"/>
                <w:szCs w:val="24"/>
                <w:lang w:eastAsia="en-US"/>
              </w:rPr>
              <w:t>ИКТ</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88,8</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90,8</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11,2</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9,2</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56,41</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59,57</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w:t>
            </w:r>
          </w:p>
        </w:tc>
      </w:tr>
      <w:tr w:rsidR="00DA3F62" w:rsidRPr="002A2593" w:rsidTr="00DA3F62">
        <w:tc>
          <w:tcPr>
            <w:tcW w:w="221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Биология</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79,3</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79,1</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20,7</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20,9</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49,38</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51,16</w:t>
            </w:r>
          </w:p>
        </w:tc>
        <w:tc>
          <w:tcPr>
            <w:tcW w:w="95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c>
          <w:tcPr>
            <w:tcW w:w="95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w:t>
            </w:r>
          </w:p>
        </w:tc>
      </w:tr>
    </w:tbl>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Анализ результатов ГИА – это важная составляющая планирования работы методических комиссий и ассоциаций учителей предметников.</w:t>
      </w:r>
    </w:p>
    <w:p w:rsidR="009A0689" w:rsidRPr="002A2593" w:rsidRDefault="009A0689" w:rsidP="00CC6AFA">
      <w:pPr>
        <w:widowControl w:val="0"/>
        <w:contextualSpacing/>
        <w:rPr>
          <w:rFonts w:ascii="PT Astra Serif" w:hAnsi="PT Astra Serif"/>
          <w:color w:val="002060"/>
          <w:sz w:val="26"/>
          <w:szCs w:val="26"/>
        </w:rPr>
      </w:pPr>
    </w:p>
    <w:p w:rsidR="009A0689" w:rsidRPr="002A2593" w:rsidRDefault="009A0689" w:rsidP="00CC6AFA">
      <w:pPr>
        <w:pStyle w:val="ae"/>
        <w:widowControl w:val="0"/>
        <w:spacing w:after="0"/>
        <w:contextualSpacing/>
        <w:jc w:val="center"/>
        <w:rPr>
          <w:rFonts w:ascii="PT Astra Serif" w:hAnsi="PT Astra Serif"/>
          <w:b/>
          <w:sz w:val="26"/>
          <w:szCs w:val="26"/>
        </w:rPr>
      </w:pPr>
      <w:r w:rsidRPr="002A2593">
        <w:rPr>
          <w:rFonts w:ascii="PT Astra Serif" w:hAnsi="PT Astra Serif"/>
          <w:b/>
          <w:sz w:val="26"/>
          <w:szCs w:val="26"/>
        </w:rPr>
        <w:t>Динамика оценок выпускников, освоивших образовательные программы основно</w:t>
      </w:r>
      <w:r w:rsidR="00DA3F62" w:rsidRPr="002A2593">
        <w:rPr>
          <w:rFonts w:ascii="PT Astra Serif" w:hAnsi="PT Astra Serif"/>
          <w:b/>
          <w:sz w:val="26"/>
          <w:szCs w:val="26"/>
        </w:rPr>
        <w:t xml:space="preserve">го общего образования отражена </w:t>
      </w:r>
      <w:r w:rsidRPr="002A2593">
        <w:rPr>
          <w:rFonts w:ascii="PT Astra Serif" w:hAnsi="PT Astra Serif"/>
          <w:b/>
          <w:sz w:val="26"/>
          <w:szCs w:val="26"/>
        </w:rPr>
        <w:t>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858"/>
        <w:gridCol w:w="1984"/>
        <w:gridCol w:w="2552"/>
      </w:tblGrid>
      <w:tr w:rsidR="00DA3F62" w:rsidRPr="002A2593" w:rsidTr="00AE4A89">
        <w:trPr>
          <w:trHeight w:val="654"/>
          <w:jc w:val="center"/>
        </w:trPr>
        <w:tc>
          <w:tcPr>
            <w:tcW w:w="2645" w:type="dxa"/>
            <w:vMerge w:val="restart"/>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Учебный</w:t>
            </w:r>
          </w:p>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предмет</w:t>
            </w:r>
          </w:p>
        </w:tc>
        <w:tc>
          <w:tcPr>
            <w:tcW w:w="3842" w:type="dxa"/>
            <w:gridSpan w:val="2"/>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 xml:space="preserve">Средняя </w:t>
            </w:r>
          </w:p>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оценка</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color w:val="auto"/>
                <w:sz w:val="24"/>
                <w:szCs w:val="24"/>
                <w:lang w:eastAsia="en-US"/>
              </w:rPr>
            </w:pPr>
            <w:r w:rsidRPr="002A2593">
              <w:rPr>
                <w:rFonts w:ascii="PT Astra Serif" w:hAnsi="PT Astra Serif"/>
                <w:color w:val="auto"/>
                <w:sz w:val="24"/>
                <w:szCs w:val="24"/>
                <w:lang w:eastAsia="en-US"/>
              </w:rPr>
              <w:t>Динамика</w:t>
            </w:r>
          </w:p>
        </w:tc>
      </w:tr>
      <w:tr w:rsidR="00DA3F62" w:rsidRPr="002A2593" w:rsidTr="00AE4A8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0689" w:rsidRPr="002A2593" w:rsidRDefault="009A0689" w:rsidP="00CC6AFA">
            <w:pPr>
              <w:widowControl w:val="0"/>
              <w:contextualSpacing/>
              <w:rPr>
                <w:rFonts w:ascii="PT Astra Serif" w:hAnsi="PT Astra Serif"/>
                <w:b/>
                <w:sz w:val="24"/>
                <w:szCs w:val="24"/>
                <w:lang w:eastAsia="en-US"/>
              </w:rPr>
            </w:pP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2018 год</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2019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0689" w:rsidRPr="002A2593" w:rsidRDefault="009A0689" w:rsidP="00CC6AFA">
            <w:pPr>
              <w:widowControl w:val="0"/>
              <w:contextualSpacing/>
              <w:rPr>
                <w:rFonts w:ascii="PT Astra Serif" w:hAnsi="PT Astra Serif"/>
                <w:b/>
                <w:sz w:val="24"/>
                <w:szCs w:val="24"/>
                <w:lang w:eastAsia="en-US"/>
              </w:rPr>
            </w:pP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Русский язык</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3,95</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3,93</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- 0,02</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Математика</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3,71</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3,85</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xml:space="preserve"> 0,14</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Химия</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4,15</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4,12</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- 0,02</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География</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3,77</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3,71</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- 0,06</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Литература</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4,00</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4,22</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0,22</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Физика</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3,88</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3,85</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- 0,03</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История</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3,87</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4,00</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0,13</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Обществознание</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3,72</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3,63</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- 0,09</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xml:space="preserve">Информатика </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3,79</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3,77</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- 0,02</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Биология</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3,66</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3,68</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0,02</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Английский язык</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4,32</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4,39</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0,07</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Немецкий язык</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3,88</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3,13</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- 0,75</w:t>
            </w:r>
          </w:p>
        </w:tc>
      </w:tr>
      <w:tr w:rsidR="00DA3F62" w:rsidRPr="002A2593" w:rsidTr="00AE4A89">
        <w:trPr>
          <w:jc w:val="center"/>
        </w:trPr>
        <w:tc>
          <w:tcPr>
            <w:tcW w:w="264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Французский язык</w:t>
            </w:r>
          </w:p>
        </w:tc>
        <w:tc>
          <w:tcPr>
            <w:tcW w:w="1858"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3,20</w:t>
            </w:r>
          </w:p>
        </w:tc>
        <w:tc>
          <w:tcPr>
            <w:tcW w:w="1984"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4,33</w:t>
            </w:r>
          </w:p>
        </w:tc>
        <w:tc>
          <w:tcPr>
            <w:tcW w:w="255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pStyle w:val="1"/>
              <w:spacing w:after="0"/>
              <w:contextualSpacing/>
              <w:rPr>
                <w:rFonts w:ascii="PT Astra Serif" w:hAnsi="PT Astra Serif"/>
                <w:b w:val="0"/>
                <w:color w:val="auto"/>
                <w:sz w:val="24"/>
                <w:szCs w:val="24"/>
                <w:lang w:eastAsia="en-US"/>
              </w:rPr>
            </w:pPr>
            <w:r w:rsidRPr="002A2593">
              <w:rPr>
                <w:rFonts w:ascii="PT Astra Serif" w:hAnsi="PT Astra Serif"/>
                <w:b w:val="0"/>
                <w:color w:val="auto"/>
                <w:sz w:val="24"/>
                <w:szCs w:val="24"/>
                <w:lang w:eastAsia="en-US"/>
              </w:rPr>
              <w:t>1,13</w:t>
            </w:r>
          </w:p>
        </w:tc>
      </w:tr>
    </w:tbl>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Calibri" w:hAnsi="PT Astra Serif" w:cs="TimesNewRomanPSMT"/>
          <w:sz w:val="26"/>
          <w:szCs w:val="26"/>
        </w:rPr>
        <w:t>Принципиальное отличие анализа результатов ГИА-9 от анализа результатов ЕГЭ заключается в возможности корректировки качества предметной подготовки обучающихся на основе результатов анализа.</w:t>
      </w:r>
    </w:p>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Calibri" w:hAnsi="PT Astra Serif" w:cs="TimesNewRomanPSMT"/>
          <w:sz w:val="26"/>
          <w:szCs w:val="26"/>
        </w:rPr>
        <w:t>Ученики 9 классов в большинстве своем продолжают обучение в школе, что позволяет использовать полученные в процессе независимого оценивания (ГИА-9) результаты при построении индивидуальной образовательной траектории учащегося.</w:t>
      </w:r>
    </w:p>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Calibri" w:hAnsi="PT Astra Serif" w:cs="TimesNewRomanPSMT"/>
          <w:sz w:val="26"/>
          <w:szCs w:val="26"/>
        </w:rPr>
        <w:t>В этом случае для конкретного ученика необходимо проводить:</w:t>
      </w:r>
    </w:p>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SymbolMT" w:hAnsi="PT Astra Serif" w:cs="SymbolMT"/>
          <w:sz w:val="26"/>
          <w:szCs w:val="26"/>
        </w:rPr>
        <w:t xml:space="preserve"> </w:t>
      </w:r>
      <w:r w:rsidRPr="002A2593">
        <w:rPr>
          <w:rFonts w:ascii="PT Astra Serif" w:eastAsia="Calibri" w:hAnsi="PT Astra Serif" w:cs="TimesNewRomanPSMT"/>
          <w:sz w:val="26"/>
          <w:szCs w:val="26"/>
        </w:rPr>
        <w:t>сопоставление результатов выполнения экзаменационных заданий различного уровня сложности;</w:t>
      </w:r>
    </w:p>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SymbolMT" w:hAnsi="PT Astra Serif" w:cs="SymbolMT"/>
          <w:sz w:val="26"/>
          <w:szCs w:val="26"/>
        </w:rPr>
        <w:t xml:space="preserve"> </w:t>
      </w:r>
      <w:r w:rsidRPr="002A2593">
        <w:rPr>
          <w:rFonts w:ascii="PT Astra Serif" w:eastAsia="Calibri" w:hAnsi="PT Astra Serif" w:cs="TimesNewRomanPSMT"/>
          <w:sz w:val="26"/>
          <w:szCs w:val="26"/>
        </w:rPr>
        <w:t>выделение сильных сторон подготовки ученика и его затруднений и пробелов по тем или иным разделам содержания (дидактическим единицам) и видам познавательной деятельности;</w:t>
      </w:r>
    </w:p>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SymbolMT" w:hAnsi="PT Astra Serif" w:cs="SymbolMT"/>
          <w:sz w:val="26"/>
          <w:szCs w:val="26"/>
        </w:rPr>
        <w:t xml:space="preserve"> </w:t>
      </w:r>
      <w:r w:rsidRPr="002A2593">
        <w:rPr>
          <w:rFonts w:ascii="PT Astra Serif" w:eastAsia="Calibri" w:hAnsi="PT Astra Serif" w:cs="TimesNewRomanPSMT"/>
          <w:sz w:val="26"/>
          <w:szCs w:val="26"/>
        </w:rPr>
        <w:t>определение возможных причин (как объективных, так и субъективных) недостаточно высокого уровня подготовки ученика по ряду вопросов.</w:t>
      </w:r>
    </w:p>
    <w:p w:rsidR="009A0689" w:rsidRPr="002A2593" w:rsidRDefault="009A0689" w:rsidP="00CC6AFA">
      <w:pPr>
        <w:widowControl w:val="0"/>
        <w:autoSpaceDE w:val="0"/>
        <w:autoSpaceDN w:val="0"/>
        <w:adjustRightInd w:val="0"/>
        <w:ind w:firstLine="709"/>
        <w:contextualSpacing/>
        <w:jc w:val="both"/>
        <w:rPr>
          <w:rFonts w:ascii="PT Astra Serif" w:eastAsia="Calibri" w:hAnsi="PT Astra Serif" w:cs="TimesNewRomanPSMT"/>
          <w:sz w:val="26"/>
          <w:szCs w:val="26"/>
        </w:rPr>
      </w:pPr>
      <w:r w:rsidRPr="002A2593">
        <w:rPr>
          <w:rFonts w:ascii="PT Astra Serif" w:eastAsia="Calibri" w:hAnsi="PT Astra Serif" w:cs="TimesNewRomanPSMT"/>
          <w:sz w:val="26"/>
          <w:szCs w:val="26"/>
        </w:rPr>
        <w:t xml:space="preserve">Такой анализ позволяет более обоснованно проводить группировку учащихся по классам и группам, адаптировать содержание и методы обучения </w:t>
      </w:r>
      <w:r w:rsidR="0032204F" w:rsidRPr="002A2593">
        <w:rPr>
          <w:rFonts w:ascii="PT Astra Serif" w:eastAsia="Calibri" w:hAnsi="PT Astra Serif" w:cs="TimesNewRomanPSMT"/>
          <w:sz w:val="26"/>
          <w:szCs w:val="26"/>
        </w:rPr>
        <w:t>к особенностям</w:t>
      </w:r>
      <w:r w:rsidRPr="002A2593">
        <w:rPr>
          <w:rFonts w:ascii="PT Astra Serif" w:eastAsia="Calibri" w:hAnsi="PT Astra Serif" w:cs="TimesNewRomanPSMT"/>
          <w:sz w:val="26"/>
          <w:szCs w:val="26"/>
        </w:rPr>
        <w:t xml:space="preserve"> подготовки класса и каждого учащегося.</w:t>
      </w:r>
    </w:p>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 Стобалльники –</w:t>
      </w:r>
    </w:p>
    <w:p w:rsidR="009A0689" w:rsidRPr="002A2593" w:rsidRDefault="0032204F"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39 выпускников 11-х классов школ области выполнили </w:t>
      </w:r>
      <w:r w:rsidR="009A0689" w:rsidRPr="002A2593">
        <w:rPr>
          <w:rFonts w:ascii="PT Astra Serif" w:hAnsi="PT Astra Serif"/>
          <w:sz w:val="26"/>
          <w:szCs w:val="26"/>
        </w:rPr>
        <w:t>экзаменационные работы на 100 баллов, это на 36% больше чем в 2018 году.</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том числе:</w:t>
      </w:r>
    </w:p>
    <w:p w:rsidR="009A0689" w:rsidRPr="002A2593" w:rsidRDefault="0032204F"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по русскому</w:t>
      </w:r>
      <w:r w:rsidR="009A0689" w:rsidRPr="002A2593">
        <w:rPr>
          <w:rFonts w:ascii="PT Astra Serif" w:hAnsi="PT Astra Serif"/>
          <w:sz w:val="26"/>
          <w:szCs w:val="26"/>
        </w:rPr>
        <w:t xml:space="preserve"> языку -10 чел. (МБОУ Карсунская СОШ, МБОУ лицей №40 -2 чел., </w:t>
      </w:r>
      <w:r w:rsidR="001E23C8" w:rsidRPr="002A2593">
        <w:rPr>
          <w:rFonts w:ascii="PT Astra Serif" w:hAnsi="PT Astra Serif"/>
          <w:sz w:val="26"/>
          <w:szCs w:val="26"/>
        </w:rPr>
        <w:t xml:space="preserve">МАОУ </w:t>
      </w:r>
      <w:r w:rsidR="009A0689" w:rsidRPr="002A2593">
        <w:rPr>
          <w:rFonts w:ascii="PT Astra Serif" w:hAnsi="PT Astra Serif"/>
          <w:sz w:val="26"/>
          <w:szCs w:val="26"/>
        </w:rPr>
        <w:t>лицей №20,</w:t>
      </w:r>
      <w:r w:rsidRPr="002A2593">
        <w:rPr>
          <w:rFonts w:ascii="PT Astra Serif" w:hAnsi="PT Astra Serif"/>
          <w:sz w:val="26"/>
          <w:szCs w:val="26"/>
        </w:rPr>
        <w:t xml:space="preserve"> </w:t>
      </w:r>
      <w:r w:rsidR="001E23C8" w:rsidRPr="002A2593">
        <w:rPr>
          <w:rFonts w:ascii="PT Astra Serif" w:hAnsi="PT Astra Serif"/>
          <w:sz w:val="26"/>
          <w:szCs w:val="26"/>
        </w:rPr>
        <w:t xml:space="preserve">МБОУ </w:t>
      </w:r>
      <w:r w:rsidR="009A0689" w:rsidRPr="002A2593">
        <w:rPr>
          <w:rFonts w:ascii="PT Astra Serif" w:hAnsi="PT Astra Serif"/>
          <w:sz w:val="26"/>
          <w:szCs w:val="26"/>
        </w:rPr>
        <w:t>гимназия №13,</w:t>
      </w:r>
      <w:r w:rsidRPr="002A2593">
        <w:rPr>
          <w:rFonts w:ascii="PT Astra Serif" w:hAnsi="PT Astra Serif"/>
          <w:sz w:val="26"/>
          <w:szCs w:val="26"/>
        </w:rPr>
        <w:t xml:space="preserve"> </w:t>
      </w:r>
      <w:r w:rsidR="001E23C8" w:rsidRPr="002A2593">
        <w:rPr>
          <w:rFonts w:ascii="PT Astra Serif" w:hAnsi="PT Astra Serif"/>
          <w:sz w:val="26"/>
          <w:szCs w:val="26"/>
        </w:rPr>
        <w:t xml:space="preserve">МБОУ </w:t>
      </w:r>
      <w:r w:rsidR="009A0689" w:rsidRPr="002A2593">
        <w:rPr>
          <w:rFonts w:ascii="PT Astra Serif" w:hAnsi="PT Astra Serif"/>
          <w:sz w:val="26"/>
          <w:szCs w:val="26"/>
        </w:rPr>
        <w:t>гимназия №79,</w:t>
      </w:r>
      <w:r w:rsidRPr="002A2593">
        <w:rPr>
          <w:rFonts w:ascii="PT Astra Serif" w:hAnsi="PT Astra Serif"/>
          <w:sz w:val="26"/>
          <w:szCs w:val="26"/>
        </w:rPr>
        <w:t xml:space="preserve"> </w:t>
      </w:r>
      <w:r w:rsidR="009A0689" w:rsidRPr="002A2593">
        <w:rPr>
          <w:rFonts w:ascii="PT Astra Serif" w:hAnsi="PT Astra Serif"/>
          <w:sz w:val="26"/>
          <w:szCs w:val="26"/>
        </w:rPr>
        <w:t xml:space="preserve">МБОУ СШ № 28, </w:t>
      </w:r>
      <w:r w:rsidR="001E23C8" w:rsidRPr="002A2593">
        <w:rPr>
          <w:rFonts w:ascii="PT Astra Serif" w:hAnsi="PT Astra Serif"/>
          <w:sz w:val="26"/>
          <w:szCs w:val="26"/>
        </w:rPr>
        <w:t xml:space="preserve">МБОУ </w:t>
      </w:r>
      <w:r w:rsidR="009A0689" w:rsidRPr="002A2593">
        <w:rPr>
          <w:rFonts w:ascii="PT Astra Serif" w:hAnsi="PT Astra Serif"/>
          <w:sz w:val="26"/>
          <w:szCs w:val="26"/>
        </w:rPr>
        <w:t>№70 г. Ульяновска, Университетские классы при УлГПУ,</w:t>
      </w:r>
      <w:r w:rsidRPr="002A2593">
        <w:rPr>
          <w:rFonts w:ascii="PT Astra Serif" w:hAnsi="PT Astra Serif"/>
          <w:sz w:val="26"/>
          <w:szCs w:val="26"/>
        </w:rPr>
        <w:t xml:space="preserve"> </w:t>
      </w:r>
      <w:r w:rsidR="009A0689" w:rsidRPr="002A2593">
        <w:rPr>
          <w:rFonts w:ascii="PT Astra Serif" w:hAnsi="PT Astra Serif"/>
          <w:sz w:val="26"/>
          <w:szCs w:val="26"/>
        </w:rPr>
        <w:t>МОУ СШ № 2 р.п. Новая Майна Мелекесского района);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по математике (профильный уровень) -3 чел. (МБОУ городская гимназия г. Димитровграда, МБОУ гимназия №1 г. Ульяновска-2 чел.);</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по литературе – 5 чел.</w:t>
      </w:r>
      <w:r w:rsidR="0032204F" w:rsidRPr="002A2593">
        <w:rPr>
          <w:rFonts w:ascii="PT Astra Serif" w:hAnsi="PT Astra Serif"/>
          <w:sz w:val="26"/>
          <w:szCs w:val="26"/>
        </w:rPr>
        <w:t xml:space="preserve"> </w:t>
      </w:r>
      <w:r w:rsidRPr="002A2593">
        <w:rPr>
          <w:rFonts w:ascii="PT Astra Serif" w:hAnsi="PT Astra Serif"/>
          <w:sz w:val="26"/>
          <w:szCs w:val="26"/>
        </w:rPr>
        <w:t>(МОУ СШ №1 р.п. Новоспасское, МОУ СШ г. Сенгилея, МБОУ СШ №21 г. Ульяновска, МБОУ Мариинская гимназия-2 чел.);</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по химии- 11 чел.</w:t>
      </w:r>
      <w:r w:rsidR="0032204F" w:rsidRPr="002A2593">
        <w:rPr>
          <w:rFonts w:ascii="PT Astra Serif" w:hAnsi="PT Astra Serif"/>
          <w:sz w:val="26"/>
          <w:szCs w:val="26"/>
        </w:rPr>
        <w:t xml:space="preserve"> (МБОУ многопрофильный лицей и </w:t>
      </w:r>
      <w:r w:rsidRPr="002A2593">
        <w:rPr>
          <w:rFonts w:ascii="PT Astra Serif" w:hAnsi="PT Astra Serif"/>
          <w:sz w:val="26"/>
          <w:szCs w:val="26"/>
        </w:rPr>
        <w:t>городская гимназия г. Д</w:t>
      </w:r>
      <w:r w:rsidR="0032204F" w:rsidRPr="002A2593">
        <w:rPr>
          <w:rFonts w:ascii="PT Astra Serif" w:hAnsi="PT Astra Serif"/>
          <w:sz w:val="26"/>
          <w:szCs w:val="26"/>
        </w:rPr>
        <w:t>и</w:t>
      </w:r>
      <w:r w:rsidRPr="002A2593">
        <w:rPr>
          <w:rFonts w:ascii="PT Astra Serif" w:hAnsi="PT Astra Serif"/>
          <w:sz w:val="26"/>
          <w:szCs w:val="26"/>
        </w:rPr>
        <w:t>митровграда, МОУ Николаевская СШ, МОУ Радищевская СШ, университетские классы при УлГПУ, МБОУ гимназии №33, №59, №79, МАОУ Лицей №20, МБОУ лицей №11, МБОУ СШ №51 г. Ульяновска);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по истории- 7 чел. (МБОУ лицей №25 и СШ №9 г. Димитровграда, МОУ Новомалыклинская СШ, МОУ Новоспасская СШ №1, МБОО Старокулаткинская СШ №1, МАОУ лингвистическая гимназия и МБОУ гимназия №44 г. Ульяновска);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по информатике – 3 чел. (МАОУ лицей № 20-2 чел.  и МБОУ гимназия №79 г. Ульяновска).  </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2019 год- 39 стобалльников, 2018 </w:t>
      </w:r>
      <w:r w:rsidR="0032204F" w:rsidRPr="002A2593">
        <w:rPr>
          <w:rFonts w:ascii="PT Astra Serif" w:hAnsi="PT Astra Serif"/>
          <w:sz w:val="26"/>
          <w:szCs w:val="26"/>
        </w:rPr>
        <w:t xml:space="preserve">год – 25, 2017 год- 50, </w:t>
      </w:r>
      <w:r w:rsidRPr="002A2593">
        <w:rPr>
          <w:rFonts w:ascii="PT Astra Serif" w:hAnsi="PT Astra Serif"/>
          <w:sz w:val="26"/>
          <w:szCs w:val="26"/>
        </w:rPr>
        <w:t>2016 г</w:t>
      </w:r>
      <w:r w:rsidR="0032204F" w:rsidRPr="002A2593">
        <w:rPr>
          <w:rFonts w:ascii="PT Astra Serif" w:hAnsi="PT Astra Serif"/>
          <w:sz w:val="26"/>
          <w:szCs w:val="26"/>
        </w:rPr>
        <w:t xml:space="preserve">од - 38, 2015 год - 47, 2014 </w:t>
      </w:r>
      <w:r w:rsidRPr="002A2593">
        <w:rPr>
          <w:rFonts w:ascii="PT Astra Serif" w:hAnsi="PT Astra Serif"/>
          <w:sz w:val="26"/>
          <w:szCs w:val="26"/>
        </w:rPr>
        <w:t>год – 55,  2013 год - 85.</w:t>
      </w:r>
    </w:p>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Число 100-балльников Ульяновской области составляет 0,6% от общего числа 100-балльников по России (6729 чел.), данный показатель можно считать показателем стабильности знаний выпускников области и объективности их оценивания.</w:t>
      </w:r>
    </w:p>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 Медалисты -</w:t>
      </w:r>
    </w:p>
    <w:p w:rsidR="009A0689" w:rsidRPr="002A2593" w:rsidRDefault="009A0689" w:rsidP="00CC6AFA">
      <w:pPr>
        <w:widowControl w:val="0"/>
        <w:ind w:firstLine="708"/>
        <w:contextualSpacing/>
        <w:jc w:val="both"/>
        <w:rPr>
          <w:rFonts w:ascii="PT Astra Serif" w:eastAsia="Calibri" w:hAnsi="PT Astra Serif"/>
          <w:b/>
          <w:sz w:val="26"/>
          <w:szCs w:val="26"/>
          <w:lang w:eastAsia="en-US"/>
        </w:rPr>
      </w:pPr>
      <w:r w:rsidRPr="002A2593">
        <w:rPr>
          <w:rFonts w:ascii="PT Astra Serif" w:hAnsi="PT Astra Serif"/>
          <w:sz w:val="26"/>
          <w:szCs w:val="26"/>
        </w:rPr>
        <w:t>588 выпускников текущего года завершили обучение на отлично и получили медали «за особые успехи в учении». Хотя это на 3,09% меньше чем в прошлом году и связано</w:t>
      </w:r>
      <w:r w:rsidRPr="002A2593">
        <w:rPr>
          <w:rFonts w:ascii="PT Astra Serif" w:hAnsi="PT Astra Serif" w:cs="Helvetica"/>
          <w:bCs/>
          <w:sz w:val="26"/>
          <w:szCs w:val="26"/>
        </w:rPr>
        <w:t xml:space="preserve"> скорее всего с изменениями порядка выдачи медали «За особые успехи в учении». </w:t>
      </w:r>
      <w:r w:rsidRPr="002A2593">
        <w:rPr>
          <w:rFonts w:ascii="PT Astra Serif" w:hAnsi="PT Astra Serif" w:cs="Helvetica"/>
          <w:sz w:val="26"/>
          <w:szCs w:val="26"/>
        </w:rPr>
        <w:t xml:space="preserve">Согласно изменениям для получения аттестата о среднем общем образовании с отличием выпускникам необходимо, завершив обучение по образовательным программам среднего общего образования, получить итоговые отметки «отлично» по всем учебным предметам учебного плана, изучавшимся на уровне среднего общего образования, а также успешно пройти государственную итоговую аттестацию и набрать по результатам сдачи ЕГЭ по обязательным учебным предметам не менее 70 баллов (математика (базовый уровень – оценка «5»). Данные изменения </w:t>
      </w:r>
      <w:r w:rsidR="0032204F" w:rsidRPr="002A2593">
        <w:rPr>
          <w:rFonts w:ascii="PT Astra Serif" w:hAnsi="PT Astra Serif" w:cs="Helvetica"/>
          <w:bCs/>
          <w:sz w:val="26"/>
          <w:szCs w:val="26"/>
        </w:rPr>
        <w:t xml:space="preserve">нацелены на повышение </w:t>
      </w:r>
      <w:r w:rsidRPr="002A2593">
        <w:rPr>
          <w:rFonts w:ascii="PT Astra Serif" w:hAnsi="PT Astra Serif" w:cs="Helvetica"/>
          <w:bCs/>
          <w:sz w:val="26"/>
          <w:szCs w:val="26"/>
        </w:rPr>
        <w:t>значимости меда</w:t>
      </w:r>
      <w:r w:rsidR="0032204F" w:rsidRPr="002A2593">
        <w:rPr>
          <w:rFonts w:ascii="PT Astra Serif" w:hAnsi="PT Astra Serif" w:cs="Helvetica"/>
          <w:bCs/>
          <w:sz w:val="26"/>
          <w:szCs w:val="26"/>
        </w:rPr>
        <w:t xml:space="preserve">ли «За особые успехи в учении» </w:t>
      </w:r>
      <w:r w:rsidRPr="002A2593">
        <w:rPr>
          <w:rFonts w:ascii="PT Astra Serif" w:hAnsi="PT Astra Serif" w:cs="Helvetica"/>
          <w:bCs/>
          <w:sz w:val="26"/>
          <w:szCs w:val="26"/>
        </w:rPr>
        <w:t>и стимулирование обучающихся  к достижению высоких результатов в процессе обучения.</w:t>
      </w:r>
    </w:p>
    <w:p w:rsidR="009A0689" w:rsidRPr="002A2593" w:rsidRDefault="009A0689" w:rsidP="00CC6AFA">
      <w:pPr>
        <w:widowControl w:val="0"/>
        <w:contextualSpacing/>
        <w:jc w:val="center"/>
        <w:rPr>
          <w:rFonts w:ascii="PT Astra Serif" w:eastAsia="Calibri" w:hAnsi="PT Astra Serif"/>
          <w:b/>
          <w:sz w:val="26"/>
          <w:szCs w:val="26"/>
          <w:lang w:eastAsia="en-US"/>
        </w:rPr>
      </w:pPr>
      <w:r w:rsidRPr="002A2593">
        <w:rPr>
          <w:rFonts w:ascii="PT Astra Serif" w:eastAsia="Calibri" w:hAnsi="PT Astra Serif"/>
          <w:b/>
          <w:sz w:val="26"/>
          <w:szCs w:val="26"/>
          <w:lang w:eastAsia="en-US"/>
        </w:rPr>
        <w:t>Количество выпускников 11 классов, получивших  аттестат особого образца и  награжденных медалями «За особые успехи в учении»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2410"/>
        <w:gridCol w:w="2551"/>
      </w:tblGrid>
      <w:tr w:rsidR="009A0689" w:rsidRPr="002A2593" w:rsidTr="00AE4A89">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Учебный год</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Количество медалистов</w:t>
            </w:r>
          </w:p>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(чел.)</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Доля от общего количества выпускников 11 классов</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Динамика</w:t>
            </w:r>
          </w:p>
        </w:tc>
      </w:tr>
      <w:tr w:rsidR="009A0689" w:rsidRPr="002A2593" w:rsidTr="00AE4A89">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2014-2015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573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10,65%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A0689" w:rsidRPr="002A2593" w:rsidRDefault="009A0689" w:rsidP="00CC6AFA">
            <w:pPr>
              <w:widowControl w:val="0"/>
              <w:contextualSpacing/>
              <w:jc w:val="center"/>
              <w:rPr>
                <w:rFonts w:ascii="PT Astra Serif" w:hAnsi="PT Astra Serif"/>
                <w:sz w:val="26"/>
                <w:szCs w:val="26"/>
                <w:lang w:eastAsia="en-US"/>
              </w:rPr>
            </w:pPr>
          </w:p>
        </w:tc>
      </w:tr>
      <w:tr w:rsidR="009A0689" w:rsidRPr="002A2593" w:rsidTr="00AE4A89">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2015-2016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684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13,38%</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+2,73%</w:t>
            </w:r>
          </w:p>
        </w:tc>
      </w:tr>
      <w:tr w:rsidR="009A0689" w:rsidRPr="002A2593" w:rsidTr="00AE4A89">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2016-2017</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695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13,56%</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+0,18%</w:t>
            </w:r>
          </w:p>
        </w:tc>
      </w:tr>
      <w:tr w:rsidR="009A0689" w:rsidRPr="002A2593" w:rsidTr="00AE4A89">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2017-2018</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753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14,08%</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+0,52%</w:t>
            </w:r>
          </w:p>
        </w:tc>
      </w:tr>
      <w:tr w:rsidR="009A0689" w:rsidRPr="002A2593" w:rsidTr="00AE4A89">
        <w:tc>
          <w:tcPr>
            <w:tcW w:w="2235" w:type="dxa"/>
            <w:tcBorders>
              <w:top w:val="single" w:sz="4" w:space="0" w:color="auto"/>
              <w:left w:val="single" w:sz="4" w:space="0" w:color="auto"/>
              <w:bottom w:val="single" w:sz="4" w:space="0" w:color="auto"/>
              <w:right w:val="single" w:sz="4" w:space="0" w:color="auto"/>
            </w:tcBorders>
            <w:shd w:val="clear" w:color="auto" w:fill="auto"/>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2018-2019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588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10,99%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- 3,09%</w:t>
            </w:r>
          </w:p>
        </w:tc>
      </w:tr>
    </w:tbl>
    <w:p w:rsidR="009A0689" w:rsidRPr="002A2593" w:rsidRDefault="009A0689" w:rsidP="00CC6AFA">
      <w:pPr>
        <w:widowControl w:val="0"/>
        <w:contextualSpacing/>
        <w:jc w:val="center"/>
        <w:rPr>
          <w:rFonts w:ascii="PT Astra Serif" w:eastAsia="Calibri" w:hAnsi="PT Astra Serif"/>
          <w:b/>
          <w:sz w:val="26"/>
          <w:szCs w:val="26"/>
          <w:lang w:eastAsia="en-US"/>
        </w:rPr>
      </w:pPr>
      <w:r w:rsidRPr="002A2593">
        <w:rPr>
          <w:rFonts w:ascii="PT Astra Serif" w:eastAsia="Calibri" w:hAnsi="PT Astra Serif"/>
          <w:b/>
          <w:sz w:val="26"/>
          <w:szCs w:val="26"/>
          <w:lang w:eastAsia="en-US"/>
        </w:rPr>
        <w:t xml:space="preserve">Количество медалистов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536"/>
        <w:gridCol w:w="1276"/>
        <w:gridCol w:w="1275"/>
        <w:gridCol w:w="1276"/>
      </w:tblGrid>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b/>
                <w:sz w:val="26"/>
                <w:szCs w:val="26"/>
              </w:rPr>
            </w:pPr>
            <w:r w:rsidRPr="002A2593">
              <w:rPr>
                <w:rFonts w:ascii="PT Astra Serif" w:hAnsi="PT Astra Serif"/>
                <w:b/>
                <w:sz w:val="26"/>
                <w:szCs w:val="26"/>
              </w:rPr>
              <w:t>№</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Муниципальные</w:t>
            </w:r>
          </w:p>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образования</w:t>
            </w:r>
          </w:p>
        </w:tc>
        <w:tc>
          <w:tcPr>
            <w:tcW w:w="3827" w:type="dxa"/>
            <w:gridSpan w:val="3"/>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Количество медалистов</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rPr>
                <w:rFonts w:ascii="PT Astra Serif" w:hAnsi="PT Astra Serif"/>
                <w:sz w:val="26"/>
                <w:szCs w:val="26"/>
              </w:rPr>
            </w:pPr>
          </w:p>
        </w:tc>
        <w:tc>
          <w:tcPr>
            <w:tcW w:w="453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rPr>
                <w:rFonts w:ascii="PT Astra Serif" w:hAnsi="PT Astra Serif"/>
                <w:sz w:val="26"/>
                <w:szCs w:val="26"/>
              </w:rPr>
            </w:pP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2017</w:t>
            </w:r>
          </w:p>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год</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2018</w:t>
            </w:r>
          </w:p>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год</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2019</w:t>
            </w:r>
          </w:p>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год</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Димитровград</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64</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77</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52</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2</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Ульяновск</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316</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340</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330</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3</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Барышский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30</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20</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4</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Вешкаймский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5</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Инзенский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22</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24</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12</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6</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Карсунский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16</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9</w:t>
            </w:r>
          </w:p>
        </w:tc>
      </w:tr>
      <w:tr w:rsidR="009A0689" w:rsidRPr="002A2593" w:rsidTr="00AE4A89">
        <w:trPr>
          <w:trHeight w:val="9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7</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Кузоватовский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15</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19</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11</w:t>
            </w:r>
          </w:p>
        </w:tc>
      </w:tr>
      <w:tr w:rsidR="009A0689" w:rsidRPr="002A2593" w:rsidTr="00AE4A89">
        <w:trPr>
          <w:trHeight w:val="340"/>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8</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Майнский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24</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r>
      <w:tr w:rsidR="009A0689" w:rsidRPr="002A2593" w:rsidTr="00AE4A89">
        <w:trPr>
          <w:trHeight w:val="309"/>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9</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Мелекесский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21</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15</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11</w:t>
            </w:r>
          </w:p>
        </w:tc>
      </w:tr>
      <w:tr w:rsidR="009A0689" w:rsidRPr="002A2593" w:rsidTr="00AE4A89">
        <w:trPr>
          <w:trHeight w:val="347"/>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10</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Николаевский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9A0689" w:rsidRPr="002A2593" w:rsidTr="00AE4A89">
        <w:trPr>
          <w:trHeight w:val="343"/>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11</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Новомалыклинский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r>
      <w:tr w:rsidR="009A0689" w:rsidRPr="002A2593" w:rsidTr="00AE4A89">
        <w:trPr>
          <w:trHeight w:val="323"/>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12</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Новоспасский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10</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16</w:t>
            </w:r>
          </w:p>
        </w:tc>
      </w:tr>
      <w:tr w:rsidR="009A0689" w:rsidRPr="002A2593" w:rsidTr="00AE4A89">
        <w:trPr>
          <w:trHeight w:val="361"/>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13</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Павловский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15</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17</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w:t>
            </w:r>
          </w:p>
        </w:tc>
      </w:tr>
      <w:tr w:rsidR="009A0689" w:rsidRPr="002A2593" w:rsidTr="00AE4A89">
        <w:trPr>
          <w:trHeight w:val="344"/>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14</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Радищевский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13</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15</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Сенгилеевский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10</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12</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13</w:t>
            </w:r>
          </w:p>
        </w:tc>
      </w:tr>
      <w:tr w:rsidR="009A0689" w:rsidRPr="002A2593" w:rsidTr="00AE4A89">
        <w:trPr>
          <w:trHeight w:val="304"/>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16</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Старокулаткинский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15</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13</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10</w:t>
            </w:r>
          </w:p>
        </w:tc>
      </w:tr>
      <w:tr w:rsidR="009A0689" w:rsidRPr="002A2593" w:rsidTr="00AE4A89">
        <w:trPr>
          <w:trHeight w:val="161"/>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17</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Старомайнский.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10</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9A0689" w:rsidRPr="002A2593" w:rsidTr="00AE4A89">
        <w:trPr>
          <w:trHeight w:val="363"/>
        </w:trPr>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18</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Сурский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11</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19</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Тереньгульский.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13</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20</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Ульяновский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22</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26</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17</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21</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Цильнинский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18</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23</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13</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22</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Чердаклинский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41</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37</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12</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23</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Базарносызганский</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11</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24</w:t>
            </w: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rPr>
                <w:rFonts w:ascii="PT Astra Serif" w:hAnsi="PT Astra Serif"/>
                <w:sz w:val="26"/>
                <w:szCs w:val="26"/>
              </w:rPr>
            </w:pPr>
            <w:r w:rsidRPr="002A2593">
              <w:rPr>
                <w:rFonts w:ascii="PT Astra Serif" w:hAnsi="PT Astra Serif"/>
                <w:sz w:val="26"/>
                <w:szCs w:val="26"/>
              </w:rPr>
              <w:t>г.Новоульяновск</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6</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9</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sz w:val="26"/>
                <w:szCs w:val="26"/>
              </w:rPr>
              <w:t>3</w:t>
            </w:r>
          </w:p>
        </w:tc>
      </w:tr>
      <w:tr w:rsidR="009A0689" w:rsidRPr="002A2593" w:rsidTr="00AE4A89">
        <w:tc>
          <w:tcPr>
            <w:tcW w:w="993"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rPr>
                <w:rFonts w:ascii="PT Astra Serif" w:hAnsi="PT Astra Serif"/>
                <w:sz w:val="26"/>
                <w:szCs w:val="26"/>
              </w:rPr>
            </w:pPr>
          </w:p>
        </w:tc>
        <w:tc>
          <w:tcPr>
            <w:tcW w:w="453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rPr>
            </w:pPr>
            <w:r w:rsidRPr="002A2593">
              <w:rPr>
                <w:rFonts w:ascii="PT Astra Serif" w:hAnsi="PT Astra Serif"/>
                <w:b/>
                <w:sz w:val="26"/>
                <w:szCs w:val="26"/>
              </w:rPr>
              <w:t>Итого</w:t>
            </w:r>
            <w:r w:rsidRPr="002A2593">
              <w:rPr>
                <w:rFonts w:ascii="PT Astra Serif" w:hAnsi="PT Astra Serif"/>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695</w:t>
            </w:r>
          </w:p>
        </w:tc>
        <w:tc>
          <w:tcPr>
            <w:tcW w:w="1275"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753</w:t>
            </w:r>
          </w:p>
        </w:tc>
        <w:tc>
          <w:tcPr>
            <w:tcW w:w="1276"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b/>
                <w:sz w:val="26"/>
                <w:szCs w:val="26"/>
              </w:rPr>
            </w:pPr>
            <w:r w:rsidRPr="002A2593">
              <w:rPr>
                <w:rFonts w:ascii="PT Astra Serif" w:hAnsi="PT Astra Serif"/>
                <w:b/>
                <w:sz w:val="26"/>
                <w:szCs w:val="26"/>
              </w:rPr>
              <w:t>588</w:t>
            </w:r>
          </w:p>
        </w:tc>
      </w:tr>
    </w:tbl>
    <w:p w:rsidR="009A0689" w:rsidRPr="002A2593" w:rsidRDefault="009A068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20</w:t>
      </w:r>
      <w:r w:rsidR="0032204F" w:rsidRPr="002A2593">
        <w:rPr>
          <w:rFonts w:ascii="PT Astra Serif" w:hAnsi="PT Astra Serif"/>
          <w:sz w:val="26"/>
          <w:szCs w:val="26"/>
        </w:rPr>
        <w:t xml:space="preserve">19 году из 588 медалистов всего лишь 3 выпускника </w:t>
      </w:r>
      <w:r w:rsidR="002907AD" w:rsidRPr="002A2593">
        <w:rPr>
          <w:rFonts w:ascii="PT Astra Serif" w:hAnsi="PT Astra Serif"/>
          <w:sz w:val="26"/>
          <w:szCs w:val="26"/>
        </w:rPr>
        <w:t xml:space="preserve">(0,5%) (2018 год -2,9%) </w:t>
      </w:r>
      <w:r w:rsidRPr="002A2593">
        <w:rPr>
          <w:rFonts w:ascii="PT Astra Serif" w:hAnsi="PT Astra Serif"/>
          <w:sz w:val="26"/>
          <w:szCs w:val="26"/>
        </w:rPr>
        <w:t>не преодолели минимальный порог по предметам по выбору, из них:</w:t>
      </w:r>
    </w:p>
    <w:p w:rsidR="009A0689" w:rsidRPr="002A2593" w:rsidRDefault="009A0689" w:rsidP="00CC6AFA">
      <w:pPr>
        <w:widowControl w:val="0"/>
        <w:contextualSpacing/>
        <w:jc w:val="both"/>
        <w:rPr>
          <w:rFonts w:ascii="PT Astra Serif" w:hAnsi="PT Astra Serif"/>
          <w:sz w:val="26"/>
          <w:szCs w:val="26"/>
        </w:rPr>
      </w:pPr>
      <w:r w:rsidRPr="002A2593">
        <w:rPr>
          <w:rFonts w:ascii="PT Astra Serif" w:hAnsi="PT Astra Serif"/>
          <w:sz w:val="26"/>
          <w:szCs w:val="26"/>
        </w:rPr>
        <w:t>-2 чел. не преодолели минимальный порог по обществознанию</w:t>
      </w:r>
    </w:p>
    <w:p w:rsidR="009A0689" w:rsidRPr="002A2593" w:rsidRDefault="009A0689"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-1 чел.  не преодолел минимальный порог по химии. </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Общее организационно-технологическое и информационное сопровождение процесса подготовки и проведения ГИА на </w:t>
      </w:r>
      <w:r w:rsidR="002907AD" w:rsidRPr="002A2593">
        <w:rPr>
          <w:rFonts w:ascii="PT Astra Serif" w:hAnsi="PT Astra Serif"/>
          <w:sz w:val="26"/>
          <w:szCs w:val="26"/>
        </w:rPr>
        <w:t xml:space="preserve">территории Ульяновской области </w:t>
      </w:r>
      <w:r w:rsidRPr="002A2593">
        <w:rPr>
          <w:rFonts w:ascii="PT Astra Serif" w:hAnsi="PT Astra Serif"/>
          <w:sz w:val="26"/>
          <w:szCs w:val="26"/>
        </w:rPr>
        <w:t>осуществлял Региональный центр обработки информации (РЦОИ), функционирующий на базе ОГАУ «Институт развития образования».</w:t>
      </w:r>
    </w:p>
    <w:p w:rsidR="009A0689" w:rsidRPr="002A2593" w:rsidRDefault="009A0689" w:rsidP="00CC6AFA">
      <w:pPr>
        <w:pStyle w:val="1"/>
        <w:spacing w:after="0"/>
        <w:ind w:firstLine="709"/>
        <w:contextualSpacing/>
        <w:jc w:val="both"/>
        <w:rPr>
          <w:rFonts w:ascii="PT Astra Serif" w:hAnsi="PT Astra Serif"/>
          <w:b w:val="0"/>
          <w:color w:val="auto"/>
          <w:sz w:val="26"/>
          <w:szCs w:val="26"/>
        </w:rPr>
      </w:pPr>
      <w:r w:rsidRPr="002A2593">
        <w:rPr>
          <w:rFonts w:ascii="PT Astra Serif" w:hAnsi="PT Astra Serif"/>
          <w:b w:val="0"/>
          <w:color w:val="auto"/>
          <w:sz w:val="26"/>
          <w:szCs w:val="26"/>
        </w:rPr>
        <w:t>В основной период экзаменационной компании в 2019 году приняли участие:</w:t>
      </w:r>
    </w:p>
    <w:p w:rsidR="009A0689" w:rsidRPr="002A2593" w:rsidRDefault="009A0689" w:rsidP="00CC6AFA">
      <w:pPr>
        <w:pStyle w:val="1"/>
        <w:spacing w:after="0"/>
        <w:ind w:firstLine="709"/>
        <w:contextualSpacing/>
        <w:jc w:val="both"/>
        <w:rPr>
          <w:rFonts w:ascii="PT Astra Serif" w:hAnsi="PT Astra Serif"/>
          <w:color w:val="auto"/>
          <w:sz w:val="26"/>
          <w:szCs w:val="26"/>
        </w:rPr>
      </w:pPr>
      <w:r w:rsidRPr="002A2593">
        <w:rPr>
          <w:rFonts w:ascii="PT Astra Serif" w:hAnsi="PT Astra Serif"/>
          <w:b w:val="0"/>
          <w:color w:val="auto"/>
          <w:sz w:val="26"/>
          <w:szCs w:val="26"/>
        </w:rPr>
        <w:t xml:space="preserve">- 16582 </w:t>
      </w:r>
      <w:r w:rsidRPr="002A2593">
        <w:rPr>
          <w:rFonts w:ascii="PT Astra Serif" w:hAnsi="PT Astra Serif"/>
          <w:color w:val="auto"/>
          <w:sz w:val="26"/>
          <w:szCs w:val="26"/>
        </w:rPr>
        <w:t>участника;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- 255 руководителя ППЭ;</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- 6112 организаторов экзаменов;</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w:t>
      </w:r>
      <w:r w:rsidR="002907AD" w:rsidRPr="002A2593">
        <w:rPr>
          <w:rFonts w:ascii="PT Astra Serif" w:hAnsi="PT Astra Serif"/>
          <w:sz w:val="26"/>
          <w:szCs w:val="26"/>
        </w:rPr>
        <w:t xml:space="preserve">463 технических специалистов и </w:t>
      </w:r>
      <w:r w:rsidRPr="002A2593">
        <w:rPr>
          <w:rFonts w:ascii="PT Astra Serif" w:hAnsi="PT Astra Serif"/>
          <w:sz w:val="26"/>
          <w:szCs w:val="26"/>
        </w:rPr>
        <w:t>специалистов по проведению инструктажа и обеспечению лабораторных работ;</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-282 члена (уполномоченных представителей) Государственной экзаменационной комиссии;</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- 37 ассистента, оказывающие необходимую помощь участникам ГИА с ограниченными возможностями здоровья;</w:t>
      </w:r>
    </w:p>
    <w:p w:rsidR="009A0689" w:rsidRPr="002A2593" w:rsidRDefault="002907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- 199 </w:t>
      </w:r>
      <w:r w:rsidR="009A0689" w:rsidRPr="002A2593">
        <w:rPr>
          <w:rFonts w:ascii="PT Astra Serif" w:hAnsi="PT Astra Serif"/>
          <w:sz w:val="26"/>
          <w:szCs w:val="26"/>
        </w:rPr>
        <w:t>медицинских работников, привлекаемых в дни проведения государст</w:t>
      </w:r>
      <w:r w:rsidRPr="002A2593">
        <w:rPr>
          <w:rFonts w:ascii="PT Astra Serif" w:hAnsi="PT Astra Serif"/>
          <w:sz w:val="26"/>
          <w:szCs w:val="26"/>
        </w:rPr>
        <w:t xml:space="preserve">венной итоговой аттестации для </w:t>
      </w:r>
      <w:r w:rsidR="009A0689" w:rsidRPr="002A2593">
        <w:rPr>
          <w:rFonts w:ascii="PT Astra Serif" w:hAnsi="PT Astra Serif"/>
          <w:sz w:val="26"/>
          <w:szCs w:val="26"/>
        </w:rPr>
        <w:t>оказания первой медицинской помощи</w:t>
      </w:r>
      <w:r w:rsidRPr="002A2593">
        <w:rPr>
          <w:rFonts w:ascii="PT Astra Serif" w:hAnsi="PT Astra Serif"/>
          <w:sz w:val="26"/>
          <w:szCs w:val="26"/>
        </w:rPr>
        <w:t xml:space="preserve"> участникам экзаменов в пункте </w:t>
      </w:r>
      <w:r w:rsidR="009A0689" w:rsidRPr="002A2593">
        <w:rPr>
          <w:rFonts w:ascii="PT Astra Serif" w:hAnsi="PT Astra Serif"/>
          <w:sz w:val="26"/>
          <w:szCs w:val="26"/>
        </w:rPr>
        <w:t>проведения экзаменов;</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- 496 экспертов предметных комиссий по проверке развёрнутых ответов участников ГИА;</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-48 членов конфликтной комиссии Ульяновской области по разрешению спорных вопросов, возникающих на этапе проведения ГИА;</w:t>
      </w:r>
    </w:p>
    <w:p w:rsidR="009A0689" w:rsidRPr="002A2593" w:rsidRDefault="002907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-54 </w:t>
      </w:r>
      <w:r w:rsidR="009A0689" w:rsidRPr="002A2593">
        <w:rPr>
          <w:rFonts w:ascii="PT Astra Serif" w:hAnsi="PT Astra Serif"/>
          <w:sz w:val="26"/>
          <w:szCs w:val="26"/>
        </w:rPr>
        <w:t>онлайн-наблюдателей за процедурой проведения ЕГЭ;</w:t>
      </w:r>
    </w:p>
    <w:p w:rsidR="009A0689" w:rsidRPr="002A2593" w:rsidRDefault="002907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- 556 общественных наблюдателей с присутствием </w:t>
      </w:r>
      <w:r w:rsidR="009A0689" w:rsidRPr="002A2593">
        <w:rPr>
          <w:rFonts w:ascii="PT Astra Serif" w:hAnsi="PT Astra Serif"/>
          <w:sz w:val="26"/>
          <w:szCs w:val="26"/>
        </w:rPr>
        <w:t>в ППЭ.</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Для проведения экзаменов было организовано </w:t>
      </w:r>
      <w:r w:rsidRPr="002A2593">
        <w:rPr>
          <w:rFonts w:ascii="PT Astra Serif" w:hAnsi="PT Astra Serif"/>
          <w:b/>
          <w:sz w:val="26"/>
          <w:szCs w:val="26"/>
        </w:rPr>
        <w:t>237 пунктов</w:t>
      </w:r>
      <w:r w:rsidRPr="002A2593">
        <w:rPr>
          <w:rFonts w:ascii="PT Astra Serif" w:hAnsi="PT Astra Serif"/>
          <w:sz w:val="26"/>
          <w:szCs w:val="26"/>
        </w:rPr>
        <w:t xml:space="preserve">, в числе которых </w:t>
      </w:r>
      <w:r w:rsidRPr="002A2593">
        <w:rPr>
          <w:rFonts w:ascii="PT Astra Serif" w:hAnsi="PT Astra Serif"/>
          <w:b/>
          <w:sz w:val="26"/>
          <w:szCs w:val="26"/>
        </w:rPr>
        <w:t>75 ППЭ</w:t>
      </w:r>
      <w:r w:rsidRPr="002A2593">
        <w:rPr>
          <w:rFonts w:ascii="PT Astra Serif" w:hAnsi="PT Astra Serif"/>
          <w:sz w:val="26"/>
          <w:szCs w:val="26"/>
        </w:rPr>
        <w:t xml:space="preserve"> </w:t>
      </w:r>
      <w:r w:rsidRPr="002A2593">
        <w:rPr>
          <w:rFonts w:ascii="PT Astra Serif" w:hAnsi="PT Astra Serif"/>
          <w:b/>
          <w:sz w:val="26"/>
          <w:szCs w:val="26"/>
        </w:rPr>
        <w:t>для лиц, освоивших образовательные программы среднего общего образования</w:t>
      </w:r>
      <w:r w:rsidRPr="002A2593">
        <w:rPr>
          <w:rFonts w:ascii="PT Astra Serif" w:hAnsi="PT Astra Serif"/>
          <w:sz w:val="26"/>
          <w:szCs w:val="26"/>
        </w:rPr>
        <w:t>:</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-54 ППЭ ЕГЭ, 10 из которых созданы для участников с </w:t>
      </w:r>
      <w:r w:rsidR="00196876" w:rsidRPr="002A2593">
        <w:rPr>
          <w:rFonts w:ascii="PT Astra Serif" w:hAnsi="PT Astra Serif"/>
          <w:sz w:val="26"/>
          <w:szCs w:val="26"/>
        </w:rPr>
        <w:t xml:space="preserve">ограниченными </w:t>
      </w:r>
      <w:r w:rsidRPr="002A2593">
        <w:rPr>
          <w:rFonts w:ascii="PT Astra Serif" w:hAnsi="PT Astra Serif"/>
          <w:sz w:val="26"/>
          <w:szCs w:val="26"/>
        </w:rPr>
        <w:t xml:space="preserve">возможностями здоровья на дому, </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-21 ППЭ ГВЭ-11 (для справки: 12 ППЭ на базе общеобразовательных организ</w:t>
      </w:r>
      <w:r w:rsidR="00196876" w:rsidRPr="002A2593">
        <w:rPr>
          <w:rFonts w:ascii="PT Astra Serif" w:hAnsi="PT Astra Serif"/>
          <w:sz w:val="26"/>
          <w:szCs w:val="26"/>
        </w:rPr>
        <w:t xml:space="preserve">аций, 2 ППЭ на базе ОГКОУ ШИ, 7 ППЭ </w:t>
      </w:r>
      <w:r w:rsidRPr="002A2593">
        <w:rPr>
          <w:rFonts w:ascii="PT Astra Serif" w:hAnsi="PT Astra Serif"/>
          <w:sz w:val="26"/>
          <w:szCs w:val="26"/>
        </w:rPr>
        <w:t xml:space="preserve">для обучающихся в учреждениях, исполняющих наказание в виде лишения свободы);  </w:t>
      </w:r>
    </w:p>
    <w:p w:rsidR="009A0689" w:rsidRPr="002A2593" w:rsidRDefault="009A0689" w:rsidP="00CC6AFA">
      <w:pPr>
        <w:widowControl w:val="0"/>
        <w:ind w:firstLine="709"/>
        <w:contextualSpacing/>
        <w:jc w:val="both"/>
        <w:rPr>
          <w:rFonts w:ascii="PT Astra Serif" w:hAnsi="PT Astra Serif"/>
          <w:sz w:val="26"/>
          <w:szCs w:val="26"/>
        </w:rPr>
      </w:pPr>
      <w:r w:rsidRPr="002A2593">
        <w:rPr>
          <w:rFonts w:ascii="PT Astra Serif" w:hAnsi="PT Astra Serif"/>
          <w:b/>
          <w:sz w:val="26"/>
          <w:szCs w:val="26"/>
        </w:rPr>
        <w:t>162 ППЭ для выпускников 9(10) классов</w:t>
      </w:r>
      <w:r w:rsidRPr="002A2593">
        <w:rPr>
          <w:rFonts w:ascii="PT Astra Serif" w:hAnsi="PT Astra Serif"/>
          <w:sz w:val="26"/>
          <w:szCs w:val="26"/>
        </w:rPr>
        <w:t xml:space="preserve">, включая </w:t>
      </w:r>
    </w:p>
    <w:p w:rsidR="009A0689" w:rsidRPr="002A2593" w:rsidRDefault="0019687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-91 </w:t>
      </w:r>
      <w:r w:rsidR="009A0689" w:rsidRPr="002A2593">
        <w:rPr>
          <w:rFonts w:ascii="PT Astra Serif" w:hAnsi="PT Astra Serif"/>
          <w:sz w:val="26"/>
          <w:szCs w:val="26"/>
        </w:rPr>
        <w:t>ППЭ ОГЭ;</w:t>
      </w:r>
    </w:p>
    <w:p w:rsidR="009A0689" w:rsidRPr="002A2593" w:rsidRDefault="00196876" w:rsidP="00CC6AFA">
      <w:pPr>
        <w:widowControl w:val="0"/>
        <w:ind w:firstLine="709"/>
        <w:contextualSpacing/>
        <w:jc w:val="both"/>
        <w:rPr>
          <w:rFonts w:ascii="PT Astra Serif" w:hAnsi="PT Astra Serif"/>
          <w:sz w:val="26"/>
          <w:szCs w:val="26"/>
        </w:rPr>
      </w:pPr>
      <w:r w:rsidRPr="002A2593">
        <w:rPr>
          <w:rFonts w:ascii="PT Astra Serif" w:hAnsi="PT Astra Serif"/>
          <w:color w:val="002060"/>
          <w:sz w:val="26"/>
          <w:szCs w:val="26"/>
        </w:rPr>
        <w:t xml:space="preserve">- </w:t>
      </w:r>
      <w:r w:rsidRPr="002A2593">
        <w:rPr>
          <w:rFonts w:ascii="PT Astra Serif" w:hAnsi="PT Astra Serif"/>
          <w:sz w:val="26"/>
          <w:szCs w:val="26"/>
        </w:rPr>
        <w:t xml:space="preserve">71 ППЭ ГВЭ-9 (Для справки: 29 ППЭ </w:t>
      </w:r>
      <w:r w:rsidR="009A0689" w:rsidRPr="002A2593">
        <w:rPr>
          <w:rFonts w:ascii="PT Astra Serif" w:hAnsi="PT Astra Serif"/>
          <w:sz w:val="26"/>
          <w:szCs w:val="26"/>
        </w:rPr>
        <w:t>на базе общеобразовательных организац</w:t>
      </w:r>
      <w:r w:rsidRPr="002A2593">
        <w:rPr>
          <w:rFonts w:ascii="PT Astra Serif" w:hAnsi="PT Astra Serif"/>
          <w:sz w:val="26"/>
          <w:szCs w:val="26"/>
        </w:rPr>
        <w:t xml:space="preserve">ий, 7 ППЭ на базе ОГКОУ ШИ, 29 </w:t>
      </w:r>
      <w:r w:rsidR="009A0689" w:rsidRPr="002A2593">
        <w:rPr>
          <w:rFonts w:ascii="PT Astra Serif" w:hAnsi="PT Astra Serif"/>
          <w:sz w:val="26"/>
          <w:szCs w:val="26"/>
        </w:rPr>
        <w:t>ППЭ для участников экзаменов с ограниченными воз</w:t>
      </w:r>
      <w:r w:rsidRPr="002A2593">
        <w:rPr>
          <w:rFonts w:ascii="PT Astra Serif" w:hAnsi="PT Astra Serif"/>
          <w:sz w:val="26"/>
          <w:szCs w:val="26"/>
        </w:rPr>
        <w:t xml:space="preserve">можностями здоровья на дому, 6 ППЭ </w:t>
      </w:r>
      <w:r w:rsidR="009A0689" w:rsidRPr="002A2593">
        <w:rPr>
          <w:rFonts w:ascii="PT Astra Serif" w:hAnsi="PT Astra Serif"/>
          <w:sz w:val="26"/>
          <w:szCs w:val="26"/>
        </w:rPr>
        <w:t>для обучающихся в учреждениях, исполняющих наказание в виде лишения свободы).</w:t>
      </w:r>
    </w:p>
    <w:p w:rsidR="009A0689" w:rsidRPr="002A2593" w:rsidRDefault="00196876" w:rsidP="00CC6AFA">
      <w:pPr>
        <w:widowControl w:val="0"/>
        <w:ind w:firstLine="709"/>
        <w:contextualSpacing/>
        <w:jc w:val="center"/>
        <w:rPr>
          <w:rFonts w:ascii="PT Astra Serif" w:eastAsia="Calibri" w:hAnsi="PT Astra Serif"/>
          <w:b/>
          <w:sz w:val="26"/>
          <w:szCs w:val="26"/>
          <w:lang w:eastAsia="en-US"/>
        </w:rPr>
      </w:pPr>
      <w:r w:rsidRPr="002A2593">
        <w:rPr>
          <w:rFonts w:ascii="PT Astra Serif" w:eastAsia="Calibri" w:hAnsi="PT Astra Serif"/>
          <w:b/>
          <w:sz w:val="26"/>
          <w:szCs w:val="26"/>
          <w:lang w:eastAsia="en-US"/>
        </w:rPr>
        <w:t xml:space="preserve">Выборность предметов (форма </w:t>
      </w:r>
      <w:r w:rsidR="009A0689" w:rsidRPr="002A2593">
        <w:rPr>
          <w:rFonts w:ascii="PT Astra Serif" w:eastAsia="Calibri" w:hAnsi="PT Astra Serif"/>
          <w:b/>
          <w:sz w:val="26"/>
          <w:szCs w:val="26"/>
          <w:lang w:eastAsia="en-US"/>
        </w:rPr>
        <w:t>ОГЭ)</w:t>
      </w:r>
    </w:p>
    <w:p w:rsidR="009A0689" w:rsidRPr="002A2593" w:rsidRDefault="009A0689" w:rsidP="00CC6AFA">
      <w:pPr>
        <w:widowControl w:val="0"/>
        <w:contextualSpacing/>
        <w:rPr>
          <w:rFonts w:ascii="PT Astra Serif" w:hAnsi="PT Astra Serif"/>
          <w:b/>
          <w:color w:val="002060"/>
          <w:sz w:val="26"/>
          <w:szCs w:val="26"/>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1505"/>
        <w:gridCol w:w="1259"/>
        <w:gridCol w:w="1802"/>
        <w:gridCol w:w="1802"/>
        <w:gridCol w:w="1695"/>
      </w:tblGrid>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center"/>
            <w:hideMark/>
          </w:tcPr>
          <w:p w:rsidR="009A0689" w:rsidRPr="002A2593" w:rsidRDefault="009A0689" w:rsidP="00CC6AFA">
            <w:pPr>
              <w:widowControl w:val="0"/>
              <w:ind w:left="-235"/>
              <w:contextualSpacing/>
              <w:jc w:val="center"/>
              <w:rPr>
                <w:rFonts w:ascii="PT Astra Serif" w:hAnsi="PT Astra Serif"/>
                <w:b/>
                <w:sz w:val="26"/>
                <w:szCs w:val="26"/>
                <w:lang w:eastAsia="en-US"/>
              </w:rPr>
            </w:pPr>
            <w:r w:rsidRPr="002A2593">
              <w:rPr>
                <w:rFonts w:ascii="PT Astra Serif" w:hAnsi="PT Astra Serif"/>
                <w:b/>
                <w:sz w:val="26"/>
                <w:szCs w:val="26"/>
                <w:lang w:eastAsia="en-US"/>
              </w:rPr>
              <w:t>Учебные предметы</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2015</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год</w:t>
            </w:r>
          </w:p>
        </w:tc>
        <w:tc>
          <w:tcPr>
            <w:tcW w:w="1259" w:type="dxa"/>
            <w:tcBorders>
              <w:top w:val="single" w:sz="4" w:space="0" w:color="auto"/>
              <w:left w:val="single" w:sz="4" w:space="0" w:color="auto"/>
              <w:bottom w:val="single" w:sz="4" w:space="0" w:color="auto"/>
              <w:right w:val="single" w:sz="4" w:space="0" w:color="auto"/>
            </w:tcBorders>
            <w:noWrap/>
            <w:vAlign w:val="center"/>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2016</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год</w:t>
            </w:r>
          </w:p>
        </w:tc>
        <w:tc>
          <w:tcPr>
            <w:tcW w:w="1802" w:type="dxa"/>
            <w:tcBorders>
              <w:top w:val="single" w:sz="4" w:space="0" w:color="auto"/>
              <w:left w:val="single" w:sz="4" w:space="0" w:color="auto"/>
              <w:bottom w:val="single" w:sz="4" w:space="0" w:color="auto"/>
              <w:right w:val="single" w:sz="4" w:space="0" w:color="auto"/>
            </w:tcBorders>
            <w:vAlign w:val="center"/>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2017</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год</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Кол-во</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 от общего числа выпускников)</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2018</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год</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Кол-во</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 от общего числа выпускников)</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2019</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 xml:space="preserve"> год </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Кол-во</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 xml:space="preserve"> (% от общего числа выпускников)</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русский язык</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9461</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9448</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9671</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10364</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10620</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математика</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9449</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9418</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9641</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10349</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10606</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b/>
                <w:sz w:val="26"/>
                <w:szCs w:val="26"/>
                <w:lang w:eastAsia="en-US"/>
              </w:rPr>
            </w:pPr>
            <w:r w:rsidRPr="002A2593">
              <w:rPr>
                <w:rFonts w:ascii="PT Astra Serif" w:hAnsi="PT Astra Serif"/>
                <w:b/>
                <w:sz w:val="26"/>
                <w:szCs w:val="26"/>
                <w:lang w:eastAsia="en-US"/>
              </w:rPr>
              <w:t>обществознание</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1208</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6754</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6470 (67%) – 1 место</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7831 (72%) -1 место</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7928 (75%)</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1 место</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физика</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328</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1407</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1267 (13%)</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1295 (12%)</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1309 (11%)</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история</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55</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860</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542 (6%)</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430 (4%)</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303 (2%)</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b/>
                <w:sz w:val="26"/>
                <w:szCs w:val="26"/>
                <w:lang w:eastAsia="en-US"/>
              </w:rPr>
            </w:pPr>
            <w:r w:rsidRPr="002A2593">
              <w:rPr>
                <w:rFonts w:ascii="PT Astra Serif" w:hAnsi="PT Astra Serif"/>
                <w:b/>
                <w:sz w:val="26"/>
                <w:szCs w:val="26"/>
                <w:lang w:eastAsia="en-US"/>
              </w:rPr>
              <w:t>биология</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259</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4169</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4359 (45%) – 2 место</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4372 (41%) – 2 место</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4096 (36%)</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 2 место</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химия</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244</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1286</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1238 (13%)</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1158 (11%)</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1018 (9%)</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b/>
                <w:sz w:val="26"/>
                <w:szCs w:val="26"/>
                <w:lang w:eastAsia="en-US"/>
              </w:rPr>
            </w:pPr>
            <w:r w:rsidRPr="002A2593">
              <w:rPr>
                <w:rFonts w:ascii="PT Astra Serif" w:hAnsi="PT Astra Serif"/>
                <w:b/>
                <w:sz w:val="26"/>
                <w:szCs w:val="26"/>
                <w:lang w:eastAsia="en-US"/>
              </w:rPr>
              <w:t>информатика и ИКТ</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225</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1434</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1964 (21 %) - 3 место</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2576 (24%) – 3 место</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3271 (29%)</w:t>
            </w:r>
          </w:p>
          <w:p w:rsidR="009A0689" w:rsidRPr="002A2593" w:rsidRDefault="009A0689" w:rsidP="00CC6AFA">
            <w:pPr>
              <w:widowControl w:val="0"/>
              <w:contextualSpacing/>
              <w:jc w:val="center"/>
              <w:rPr>
                <w:rFonts w:ascii="PT Astra Serif" w:hAnsi="PT Astra Serif"/>
                <w:b/>
                <w:sz w:val="26"/>
                <w:szCs w:val="26"/>
                <w:lang w:eastAsia="en-US"/>
              </w:rPr>
            </w:pPr>
            <w:r w:rsidRPr="002A2593">
              <w:rPr>
                <w:rFonts w:ascii="PT Astra Serif" w:hAnsi="PT Astra Serif"/>
                <w:b/>
                <w:sz w:val="26"/>
                <w:szCs w:val="26"/>
                <w:lang w:eastAsia="en-US"/>
              </w:rPr>
              <w:t>– 3 место</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английский язык</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229</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614</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666 (7%)</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774 (7%)</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894 (7%)</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литература</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36</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344</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256 (3%)</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208 (2%)</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185 (1,6%)</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География</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63</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1835</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700 (8%)</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1910 (18%)</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2113 (18%)</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немецкий язык</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2</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10</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14 (1%)</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17 (0,2%)</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8 (0,07%)</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французский язык</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3</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13 (1%)</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5 (0,05%)</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6 (0,05%)</w:t>
            </w:r>
          </w:p>
        </w:tc>
      </w:tr>
      <w:tr w:rsidR="009A0689" w:rsidRPr="002A2593" w:rsidTr="00AE4A89">
        <w:trPr>
          <w:trHeight w:val="300"/>
        </w:trPr>
        <w:tc>
          <w:tcPr>
            <w:tcW w:w="2002"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hAnsi="PT Astra Serif"/>
                <w:sz w:val="26"/>
                <w:szCs w:val="26"/>
                <w:lang w:eastAsia="en-US"/>
              </w:rPr>
            </w:pPr>
            <w:r w:rsidRPr="002A2593">
              <w:rPr>
                <w:rFonts w:ascii="PT Astra Serif" w:hAnsi="PT Astra Serif"/>
                <w:sz w:val="26"/>
                <w:szCs w:val="26"/>
                <w:lang w:eastAsia="en-US"/>
              </w:rPr>
              <w:t>испанский язык</w:t>
            </w:r>
          </w:p>
        </w:tc>
        <w:tc>
          <w:tcPr>
            <w:tcW w:w="1505"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w:t>
            </w:r>
          </w:p>
        </w:tc>
        <w:tc>
          <w:tcPr>
            <w:tcW w:w="1259" w:type="dxa"/>
            <w:tcBorders>
              <w:top w:val="single" w:sz="4" w:space="0" w:color="auto"/>
              <w:left w:val="single" w:sz="4" w:space="0" w:color="auto"/>
              <w:bottom w:val="single" w:sz="4" w:space="0" w:color="auto"/>
              <w:right w:val="single" w:sz="4" w:space="0" w:color="auto"/>
            </w:tcBorders>
            <w:noWrap/>
            <w:vAlign w:val="bottom"/>
            <w:hideMark/>
          </w:tcPr>
          <w:p w:rsidR="009A0689" w:rsidRPr="002A2593" w:rsidRDefault="009A0689" w:rsidP="00CC6AFA">
            <w:pPr>
              <w:widowControl w:val="0"/>
              <w:contextualSpacing/>
              <w:rPr>
                <w:rFonts w:ascii="PT Astra Serif" w:eastAsia="Calibri" w:hAnsi="PT Astra Serif"/>
                <w:sz w:val="26"/>
                <w:szCs w:val="26"/>
                <w:lang w:eastAsia="en-US"/>
              </w:rPr>
            </w:pP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w:t>
            </w:r>
          </w:p>
        </w:tc>
        <w:tc>
          <w:tcPr>
            <w:tcW w:w="1802" w:type="dxa"/>
            <w:tcBorders>
              <w:top w:val="single" w:sz="4" w:space="0" w:color="auto"/>
              <w:left w:val="single" w:sz="4" w:space="0" w:color="auto"/>
              <w:bottom w:val="single" w:sz="4" w:space="0" w:color="auto"/>
              <w:right w:val="single" w:sz="4" w:space="0" w:color="auto"/>
            </w:tcBorders>
            <w:hideMark/>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w:t>
            </w:r>
          </w:p>
        </w:tc>
        <w:tc>
          <w:tcPr>
            <w:tcW w:w="1695" w:type="dxa"/>
            <w:tcBorders>
              <w:top w:val="single" w:sz="4" w:space="0" w:color="auto"/>
              <w:left w:val="single" w:sz="4" w:space="0" w:color="auto"/>
              <w:bottom w:val="single" w:sz="4" w:space="0" w:color="auto"/>
              <w:right w:val="single" w:sz="4" w:space="0" w:color="auto"/>
            </w:tcBorders>
          </w:tcPr>
          <w:p w:rsidR="009A0689" w:rsidRPr="002A2593" w:rsidRDefault="009A0689" w:rsidP="00CC6AFA">
            <w:pPr>
              <w:widowControl w:val="0"/>
              <w:contextualSpacing/>
              <w:jc w:val="center"/>
              <w:rPr>
                <w:rFonts w:ascii="PT Astra Serif" w:hAnsi="PT Astra Serif"/>
                <w:sz w:val="26"/>
                <w:szCs w:val="26"/>
                <w:lang w:eastAsia="en-US"/>
              </w:rPr>
            </w:pPr>
            <w:r w:rsidRPr="002A2593">
              <w:rPr>
                <w:rFonts w:ascii="PT Astra Serif" w:hAnsi="PT Astra Serif"/>
                <w:sz w:val="26"/>
                <w:szCs w:val="26"/>
                <w:lang w:eastAsia="en-US"/>
              </w:rPr>
              <w:t>0</w:t>
            </w:r>
          </w:p>
        </w:tc>
      </w:tr>
    </w:tbl>
    <w:p w:rsidR="009A0689" w:rsidRPr="002A2593" w:rsidRDefault="009A0689"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За период проведения ГИА в 2019 году:</w:t>
      </w:r>
    </w:p>
    <w:p w:rsidR="009A0689" w:rsidRPr="002A2593" w:rsidRDefault="0019687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проведено </w:t>
      </w:r>
      <w:r w:rsidR="009A0689" w:rsidRPr="002A2593">
        <w:rPr>
          <w:rFonts w:ascii="PT Astra Serif" w:hAnsi="PT Astra Serif"/>
          <w:sz w:val="26"/>
          <w:szCs w:val="26"/>
        </w:rPr>
        <w:t>68 заседаний предметных комиссий по проверке развёрнутых ответов участников ГИА по всем учебным предметам;</w:t>
      </w:r>
    </w:p>
    <w:p w:rsidR="009A0689" w:rsidRPr="002A2593" w:rsidRDefault="0019687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проведено 41 заседание </w:t>
      </w:r>
      <w:r w:rsidR="009A0689" w:rsidRPr="002A2593">
        <w:rPr>
          <w:rFonts w:ascii="PT Astra Serif" w:hAnsi="PT Astra Serif"/>
          <w:sz w:val="26"/>
          <w:szCs w:val="26"/>
        </w:rPr>
        <w:t>конфликтных комиссий, на которых рассмотрено 367 апелляций о несогласии с выставленными баллами. 15,5% апелляций, по результатам которых в оценивание развёрнутых ответов экзаменационных работ были внесены изменения хотя бы по одному из критериев, были удовлет</w:t>
      </w:r>
      <w:r w:rsidRPr="002A2593">
        <w:rPr>
          <w:rFonts w:ascii="PT Astra Serif" w:hAnsi="PT Astra Serif"/>
          <w:sz w:val="26"/>
          <w:szCs w:val="26"/>
        </w:rPr>
        <w:t xml:space="preserve">ворены, что на 13,1% меньше, </w:t>
      </w:r>
      <w:r w:rsidR="009A0689" w:rsidRPr="002A2593">
        <w:rPr>
          <w:rFonts w:ascii="PT Astra Serif" w:hAnsi="PT Astra Serif"/>
          <w:sz w:val="26"/>
          <w:szCs w:val="26"/>
        </w:rPr>
        <w:t>чем в 2018 году;</w:t>
      </w:r>
    </w:p>
    <w:p w:rsidR="009A0689" w:rsidRPr="002A2593" w:rsidRDefault="00196876" w:rsidP="00CC6AFA">
      <w:pPr>
        <w:widowControl w:val="0"/>
        <w:ind w:firstLine="708"/>
        <w:contextualSpacing/>
        <w:jc w:val="both"/>
        <w:rPr>
          <w:rFonts w:ascii="PT Astra Serif" w:hAnsi="PT Astra Serif"/>
          <w:sz w:val="26"/>
          <w:szCs w:val="26"/>
          <w:lang w:eastAsia="en-US"/>
        </w:rPr>
      </w:pPr>
      <w:r w:rsidRPr="002A2593">
        <w:rPr>
          <w:rFonts w:ascii="PT Astra Serif" w:hAnsi="PT Astra Serif"/>
          <w:sz w:val="26"/>
          <w:szCs w:val="26"/>
          <w:lang w:eastAsia="en-US"/>
        </w:rPr>
        <w:t xml:space="preserve">- организовано и проведено 86 </w:t>
      </w:r>
      <w:r w:rsidR="009A0689" w:rsidRPr="002A2593">
        <w:rPr>
          <w:rFonts w:ascii="PT Astra Serif" w:hAnsi="PT Astra Serif"/>
          <w:sz w:val="26"/>
          <w:szCs w:val="26"/>
          <w:lang w:eastAsia="en-US"/>
        </w:rPr>
        <w:t>вебинаров (в 2015 году было -67, в 2016 –</w:t>
      </w:r>
      <w:r w:rsidR="009A0689" w:rsidRPr="002A2593">
        <w:rPr>
          <w:rFonts w:ascii="PT Astra Serif" w:hAnsi="PT Astra Serif"/>
          <w:color w:val="002060"/>
          <w:sz w:val="26"/>
          <w:szCs w:val="26"/>
          <w:lang w:eastAsia="en-US"/>
        </w:rPr>
        <w:t xml:space="preserve"> </w:t>
      </w:r>
      <w:r w:rsidR="009A0689" w:rsidRPr="002A2593">
        <w:rPr>
          <w:rFonts w:ascii="PT Astra Serif" w:hAnsi="PT Astra Serif"/>
          <w:sz w:val="26"/>
          <w:szCs w:val="26"/>
          <w:lang w:eastAsia="en-US"/>
        </w:rPr>
        <w:t>72, в 2017 -75, в 2018 -86), в числе которых:</w:t>
      </w:r>
    </w:p>
    <w:p w:rsidR="009A0689" w:rsidRPr="002A2593" w:rsidRDefault="009A0689" w:rsidP="00CC6AFA">
      <w:pPr>
        <w:pStyle w:val="2a"/>
        <w:widowControl w:val="0"/>
        <w:ind w:left="75" w:firstLine="709"/>
        <w:contextualSpacing/>
        <w:jc w:val="both"/>
        <w:rPr>
          <w:rFonts w:ascii="PT Astra Serif" w:hAnsi="PT Astra Serif"/>
          <w:sz w:val="26"/>
          <w:szCs w:val="26"/>
        </w:rPr>
      </w:pPr>
      <w:r w:rsidRPr="002A2593">
        <w:rPr>
          <w:rFonts w:ascii="PT Astra Serif" w:hAnsi="PT Astra Serif"/>
          <w:sz w:val="26"/>
          <w:szCs w:val="26"/>
        </w:rPr>
        <w:t>8 видеоконференций для руководителей органов управления образованием и образовательных учреждений;</w:t>
      </w:r>
    </w:p>
    <w:p w:rsidR="009A0689" w:rsidRPr="002A2593" w:rsidRDefault="009A0689" w:rsidP="00CC6AFA">
      <w:pPr>
        <w:pStyle w:val="2a"/>
        <w:widowControl w:val="0"/>
        <w:ind w:left="75" w:firstLine="633"/>
        <w:contextualSpacing/>
        <w:jc w:val="both"/>
        <w:rPr>
          <w:rFonts w:ascii="PT Astra Serif" w:hAnsi="PT Astra Serif"/>
          <w:sz w:val="26"/>
          <w:szCs w:val="26"/>
        </w:rPr>
      </w:pPr>
      <w:r w:rsidRPr="002A2593">
        <w:rPr>
          <w:rFonts w:ascii="PT Astra Serif" w:hAnsi="PT Astra Serif"/>
          <w:sz w:val="26"/>
          <w:szCs w:val="26"/>
        </w:rPr>
        <w:t xml:space="preserve">47 вебинаров для учителей-предметников, школьных психологов, классных руководителей 9, 11 (12) классов, организаторов экзаменов, экспертов развёрнутых ответов участников ГИА; руководителей, организаторов, технических специалистов ППЭ, членов (уполномоченных представителей) ГЭК; </w:t>
      </w:r>
    </w:p>
    <w:p w:rsidR="009A0689" w:rsidRPr="002A2593" w:rsidRDefault="009A0689" w:rsidP="00CC6AFA">
      <w:pPr>
        <w:pStyle w:val="2a"/>
        <w:widowControl w:val="0"/>
        <w:ind w:left="75" w:firstLine="709"/>
        <w:contextualSpacing/>
        <w:jc w:val="both"/>
        <w:rPr>
          <w:rFonts w:ascii="PT Astra Serif" w:hAnsi="PT Astra Serif"/>
          <w:sz w:val="26"/>
          <w:szCs w:val="26"/>
        </w:rPr>
      </w:pPr>
      <w:r w:rsidRPr="002A2593">
        <w:rPr>
          <w:rFonts w:ascii="PT Astra Serif" w:hAnsi="PT Astra Serif"/>
          <w:sz w:val="26"/>
          <w:szCs w:val="26"/>
        </w:rPr>
        <w:t>22 онлайн-консультации д</w:t>
      </w:r>
      <w:r w:rsidR="00196876" w:rsidRPr="002A2593">
        <w:rPr>
          <w:rFonts w:ascii="PT Astra Serif" w:hAnsi="PT Astra Serif"/>
          <w:sz w:val="26"/>
          <w:szCs w:val="26"/>
        </w:rPr>
        <w:t xml:space="preserve">ля выпускников 11 (12) классов </w:t>
      </w:r>
      <w:r w:rsidRPr="002A2593">
        <w:rPr>
          <w:rFonts w:ascii="PT Astra Serif" w:hAnsi="PT Astra Serif"/>
          <w:sz w:val="26"/>
          <w:szCs w:val="26"/>
        </w:rPr>
        <w:t>учёными вузов области по вопросу участия в итоговом сочинении (изложении), в ЕГЭ по математике с выбором уровня экзаменационных заданий (базовый, профильный)</w:t>
      </w:r>
      <w:r w:rsidR="00196876" w:rsidRPr="002A2593">
        <w:rPr>
          <w:rFonts w:ascii="PT Astra Serif" w:hAnsi="PT Astra Serif"/>
          <w:sz w:val="26"/>
          <w:szCs w:val="26"/>
        </w:rPr>
        <w:t xml:space="preserve">, в ЕГЭ по иностранным языкам, </w:t>
      </w:r>
      <w:r w:rsidRPr="002A2593">
        <w:rPr>
          <w:rFonts w:ascii="PT Astra Serif" w:hAnsi="PT Astra Serif"/>
          <w:sz w:val="26"/>
          <w:szCs w:val="26"/>
        </w:rPr>
        <w:t>изменений порядка проведения ГИА и содержания экзаменационных заданий по учебным предметам;</w:t>
      </w:r>
    </w:p>
    <w:p w:rsidR="009A0689" w:rsidRPr="002A2593" w:rsidRDefault="00196876" w:rsidP="00CC6AFA">
      <w:pPr>
        <w:pStyle w:val="2a"/>
        <w:widowControl w:val="0"/>
        <w:ind w:left="75" w:firstLine="709"/>
        <w:contextualSpacing/>
        <w:jc w:val="both"/>
        <w:rPr>
          <w:rFonts w:ascii="PT Astra Serif" w:hAnsi="PT Astra Serif"/>
          <w:sz w:val="26"/>
          <w:szCs w:val="26"/>
        </w:rPr>
      </w:pPr>
      <w:r w:rsidRPr="002A2593">
        <w:rPr>
          <w:rFonts w:ascii="PT Astra Serif" w:hAnsi="PT Astra Serif"/>
          <w:sz w:val="26"/>
          <w:szCs w:val="26"/>
        </w:rPr>
        <w:t xml:space="preserve"> </w:t>
      </w:r>
      <w:r w:rsidR="009A0689" w:rsidRPr="002A2593">
        <w:rPr>
          <w:rFonts w:ascii="PT Astra Serif" w:hAnsi="PT Astra Serif"/>
          <w:sz w:val="26"/>
          <w:szCs w:val="26"/>
        </w:rPr>
        <w:t>9 веб-тренингов для классных руководителей и выпускников 9, 11 (12) классов по вопросам психологической подготовки к ГИА с привлечением специалистов областного Центра медико-психолого-педагогической помощи «Росток».</w:t>
      </w:r>
    </w:p>
    <w:p w:rsidR="00FB72B9" w:rsidRPr="002A2593" w:rsidRDefault="00FB72B9"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На этапе проведения ГИА в целях осуществления контроля за соблюдением установленного порядка проведения государственной итоговой аттестации обеспечено присутствие сотрудников департамента по надзору и контролю в сфере образования (далее – департамент) в пунктах проведения единого государственного экзамена, РЦОИ, предметной комиссии, конфликтной комиссии в соответствии с Федеральным законом от 29.12.2012 № 273-ФЗ «Об образовании в Российской Федерации», приказом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(далее – Порядок ЕГЭ), .</w:t>
      </w:r>
    </w:p>
    <w:p w:rsidR="00FB72B9" w:rsidRPr="002A2593" w:rsidRDefault="00FB72B9"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bCs/>
          <w:sz w:val="26"/>
          <w:szCs w:val="26"/>
        </w:rPr>
        <w:t>В соответствии с распоряжением от 18.03.2019 № 463-р «Об осуществлении контроля за проведением государственной итоговой аттестации в 2019 году» в период проведения ГИА должностными лицами департамента, уполномоченными на осуществление контроля за проведением государственной итоговой аттестации</w:t>
      </w:r>
      <w:r w:rsidRPr="002A2593">
        <w:rPr>
          <w:rFonts w:ascii="PT Astra Serif" w:hAnsi="PT Astra Serif"/>
          <w:sz w:val="26"/>
          <w:szCs w:val="26"/>
        </w:rPr>
        <w:t xml:space="preserve"> осуществлены выезды в ППЭ</w:t>
      </w:r>
      <w:r w:rsidRPr="002A2593">
        <w:rPr>
          <w:rFonts w:ascii="PT Astra Serif" w:hAnsi="PT Astra Serif"/>
          <w:bCs/>
          <w:sz w:val="26"/>
          <w:szCs w:val="26"/>
        </w:rPr>
        <w:t>, а также</w:t>
      </w:r>
      <w:r w:rsidRPr="002A2593">
        <w:rPr>
          <w:rFonts w:ascii="PT Astra Serif" w:hAnsi="PT Astra Serif"/>
          <w:sz w:val="26"/>
          <w:szCs w:val="26"/>
        </w:rPr>
        <w:t xml:space="preserve"> мониторинг хода проведения единого государственного экзамена в режиме «онлайн» на сайте </w:t>
      </w:r>
      <w:hyperlink r:id="rId56" w:history="1">
        <w:r w:rsidRPr="002A2593">
          <w:rPr>
            <w:rStyle w:val="af3"/>
            <w:rFonts w:ascii="PT Astra Serif" w:hAnsi="PT Astra Serif"/>
            <w:sz w:val="26"/>
            <w:szCs w:val="26"/>
          </w:rPr>
          <w:t>http://www.smotriege.ru</w:t>
        </w:r>
      </w:hyperlink>
      <w:r w:rsidRPr="002A2593">
        <w:rPr>
          <w:rFonts w:ascii="PT Astra Serif" w:hAnsi="PT Astra Serif"/>
          <w:sz w:val="26"/>
          <w:szCs w:val="26"/>
        </w:rPr>
        <w:t xml:space="preserve">. </w:t>
      </w:r>
    </w:p>
    <w:p w:rsidR="00FB72B9" w:rsidRPr="002A2593" w:rsidRDefault="00FB72B9"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Информация о количестве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564"/>
        <w:gridCol w:w="1289"/>
        <w:gridCol w:w="1129"/>
        <w:gridCol w:w="1249"/>
        <w:gridCol w:w="1759"/>
        <w:gridCol w:w="1320"/>
      </w:tblGrid>
      <w:tr w:rsidR="00FB72B9" w:rsidRPr="002A2593" w:rsidTr="00AE4A89">
        <w:trPr>
          <w:trHeight w:val="671"/>
        </w:trPr>
        <w:tc>
          <w:tcPr>
            <w:tcW w:w="4437" w:type="dxa"/>
            <w:gridSpan w:val="3"/>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 xml:space="preserve">Количество ППЭ </w:t>
            </w:r>
          </w:p>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 xml:space="preserve">в период проведения </w:t>
            </w:r>
            <w:r w:rsidRPr="002A2593">
              <w:rPr>
                <w:rFonts w:ascii="PT Astra Serif" w:hAnsi="PT Astra Serif"/>
                <w:b/>
                <w:sz w:val="26"/>
                <w:szCs w:val="26"/>
              </w:rPr>
              <w:t>ЕГЭ</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Выезды ЕГЭ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 xml:space="preserve">Количество ППЭ в период проведения </w:t>
            </w:r>
            <w:r w:rsidRPr="002A2593">
              <w:rPr>
                <w:rFonts w:ascii="PT Astra Serif" w:hAnsi="PT Astra Serif"/>
                <w:b/>
                <w:sz w:val="26"/>
                <w:szCs w:val="26"/>
              </w:rPr>
              <w:t>ОГЭ</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Выезды ОГЭ</w:t>
            </w:r>
          </w:p>
        </w:tc>
      </w:tr>
      <w:tr w:rsidR="00FB72B9" w:rsidRPr="002A2593" w:rsidTr="00AE4A89">
        <w:trPr>
          <w:trHeight w:val="1327"/>
        </w:trPr>
        <w:tc>
          <w:tcPr>
            <w:tcW w:w="14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Всего</w:t>
            </w:r>
          </w:p>
        </w:tc>
        <w:tc>
          <w:tcPr>
            <w:tcW w:w="3036"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для проведения ГИА на базе общеобразовательных организаций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Всего</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для проведения ОГЭ на дому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r>
      <w:tr w:rsidR="00FB72B9" w:rsidRPr="002A2593" w:rsidTr="00AE4A89">
        <w:trPr>
          <w:trHeight w:val="1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в форме ЕГЭ</w:t>
            </w: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sz w:val="26"/>
                <w:szCs w:val="26"/>
              </w:rPr>
            </w:pPr>
            <w:r w:rsidRPr="002A2593">
              <w:rPr>
                <w:rFonts w:ascii="PT Astra Serif" w:hAnsi="PT Astra Serif"/>
                <w:sz w:val="26"/>
                <w:szCs w:val="26"/>
              </w:rPr>
              <w:t>в форме ГВЭ</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6"/>
                <w:szCs w:val="26"/>
              </w:rPr>
            </w:pPr>
          </w:p>
        </w:tc>
      </w:tr>
      <w:tr w:rsidR="00FB72B9" w:rsidRPr="002A2593" w:rsidTr="00AE4A89">
        <w:trPr>
          <w:trHeight w:val="343"/>
        </w:trPr>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75</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45</w:t>
            </w: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11</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23</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84</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29</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993"/>
              </w:tabs>
              <w:contextualSpacing/>
              <w:jc w:val="center"/>
              <w:rPr>
                <w:rFonts w:ascii="PT Astra Serif" w:hAnsi="PT Astra Serif"/>
                <w:b/>
                <w:sz w:val="26"/>
                <w:szCs w:val="26"/>
              </w:rPr>
            </w:pPr>
            <w:r w:rsidRPr="002A2593">
              <w:rPr>
                <w:rFonts w:ascii="PT Astra Serif" w:hAnsi="PT Astra Serif"/>
                <w:b/>
                <w:sz w:val="26"/>
                <w:szCs w:val="26"/>
              </w:rPr>
              <w:t>4</w:t>
            </w:r>
          </w:p>
        </w:tc>
      </w:tr>
    </w:tbl>
    <w:p w:rsidR="00FB72B9" w:rsidRPr="002A2593" w:rsidRDefault="00FB72B9" w:rsidP="00CC6AFA">
      <w:pPr>
        <w:widowControl w:val="0"/>
        <w:spacing w:before="120"/>
        <w:ind w:firstLine="709"/>
        <w:contextualSpacing/>
        <w:jc w:val="both"/>
        <w:rPr>
          <w:rFonts w:ascii="PT Astra Serif" w:hAnsi="PT Astra Serif"/>
          <w:sz w:val="26"/>
          <w:szCs w:val="26"/>
        </w:rPr>
      </w:pPr>
      <w:r w:rsidRPr="002A2593">
        <w:rPr>
          <w:rFonts w:ascii="PT Astra Serif" w:hAnsi="PT Astra Serif"/>
          <w:sz w:val="26"/>
          <w:szCs w:val="26"/>
        </w:rPr>
        <w:t>Информация об оборудовании аудиторий ППЭ средствами видеонаблюдения и металлоискателями: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8"/>
        <w:gridCol w:w="2402"/>
        <w:gridCol w:w="2409"/>
      </w:tblGrid>
      <w:tr w:rsidR="00FB72B9" w:rsidRPr="002A2593" w:rsidTr="00AE4A89">
        <w:trPr>
          <w:trHeight w:val="315"/>
        </w:trPr>
        <w:tc>
          <w:tcPr>
            <w:tcW w:w="5128"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6"/>
                <w:szCs w:val="26"/>
              </w:rPr>
            </w:pPr>
            <w:r w:rsidRPr="002A2593">
              <w:rPr>
                <w:rFonts w:ascii="PT Astra Serif" w:hAnsi="PT Astra Serif"/>
                <w:b/>
                <w:sz w:val="26"/>
                <w:szCs w:val="26"/>
              </w:rPr>
              <w:t>ЕГЭ</w:t>
            </w:r>
          </w:p>
        </w:tc>
        <w:tc>
          <w:tcPr>
            <w:tcW w:w="5129"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6"/>
                <w:szCs w:val="26"/>
              </w:rPr>
            </w:pPr>
            <w:r w:rsidRPr="002A2593">
              <w:rPr>
                <w:rFonts w:ascii="PT Astra Serif" w:hAnsi="PT Astra Serif"/>
                <w:b/>
                <w:sz w:val="26"/>
                <w:szCs w:val="26"/>
              </w:rPr>
              <w:t>ОГЭ</w:t>
            </w:r>
          </w:p>
        </w:tc>
      </w:tr>
      <w:tr w:rsidR="00FB72B9" w:rsidRPr="002A2593" w:rsidTr="00AE4A89">
        <w:trPr>
          <w:trHeight w:val="301"/>
        </w:trPr>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Видеонаблюдение</w:t>
            </w:r>
          </w:p>
        </w:tc>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Металодетекторы</w:t>
            </w:r>
          </w:p>
        </w:tc>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Видеонаблюдение</w:t>
            </w:r>
          </w:p>
        </w:tc>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Металодетекторы</w:t>
            </w:r>
          </w:p>
        </w:tc>
      </w:tr>
      <w:tr w:rsidR="00FB72B9" w:rsidRPr="002A2593" w:rsidTr="00AE4A89">
        <w:trPr>
          <w:trHeight w:val="301"/>
        </w:trPr>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100%</w:t>
            </w:r>
          </w:p>
        </w:tc>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100%</w:t>
            </w:r>
          </w:p>
        </w:tc>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w:t>
            </w:r>
          </w:p>
        </w:tc>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6"/>
                <w:szCs w:val="26"/>
              </w:rPr>
            </w:pPr>
            <w:r w:rsidRPr="002A2593">
              <w:rPr>
                <w:rFonts w:ascii="PT Astra Serif" w:hAnsi="PT Astra Serif"/>
                <w:sz w:val="26"/>
                <w:szCs w:val="26"/>
              </w:rPr>
              <w:t>100%</w:t>
            </w:r>
          </w:p>
        </w:tc>
      </w:tr>
    </w:tbl>
    <w:p w:rsidR="00FB72B9" w:rsidRPr="002A2593" w:rsidRDefault="00FB72B9" w:rsidP="00CC6AFA">
      <w:pPr>
        <w:widowControl w:val="0"/>
        <w:spacing w:before="120"/>
        <w:ind w:firstLine="709"/>
        <w:contextualSpacing/>
        <w:jc w:val="both"/>
        <w:rPr>
          <w:rFonts w:ascii="PT Astra Serif" w:hAnsi="PT Astra Serif"/>
          <w:sz w:val="26"/>
          <w:szCs w:val="26"/>
        </w:rPr>
      </w:pPr>
      <w:r w:rsidRPr="002A2593">
        <w:rPr>
          <w:rFonts w:ascii="PT Astra Serif" w:hAnsi="PT Astra Serif"/>
          <w:sz w:val="26"/>
          <w:szCs w:val="26"/>
        </w:rPr>
        <w:t>В ходе контрольных мероприятий, в том числе с выездом в ППЭ в день проведения ГИА, были зафиксированы следующие факты:</w:t>
      </w:r>
    </w:p>
    <w:p w:rsidR="00FB72B9" w:rsidRPr="002A2593" w:rsidRDefault="00FB72B9" w:rsidP="00CC6AFA">
      <w:pPr>
        <w:widowControl w:val="0"/>
        <w:spacing w:before="120"/>
        <w:ind w:firstLine="709"/>
        <w:contextualSpacing/>
        <w:jc w:val="center"/>
        <w:rPr>
          <w:rFonts w:ascii="PT Astra Serif" w:hAnsi="PT Astra Serif"/>
          <w:b/>
        </w:rPr>
      </w:pPr>
      <w:r w:rsidRPr="002A2593">
        <w:rPr>
          <w:rFonts w:ascii="PT Astra Serif" w:hAnsi="PT Astra Serif"/>
        </w:rPr>
        <w:t xml:space="preserve">Информация о выявленных нарушениях </w:t>
      </w:r>
      <w:r w:rsidRPr="002A2593">
        <w:rPr>
          <w:rFonts w:ascii="PT Astra Serif" w:hAnsi="PT Astra Serif"/>
          <w:b/>
        </w:rPr>
        <w:t>ОГЭ</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979"/>
        <w:gridCol w:w="1361"/>
        <w:gridCol w:w="1394"/>
        <w:gridCol w:w="1601"/>
      </w:tblGrid>
      <w:tr w:rsidR="00FB72B9" w:rsidRPr="002A2593" w:rsidTr="00AE4A89">
        <w:trPr>
          <w:trHeight w:val="1068"/>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 п/п</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Нарушения</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 пункта порядка</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tabs>
                <w:tab w:val="left" w:pos="1310"/>
              </w:tabs>
              <w:contextualSpacing/>
              <w:jc w:val="center"/>
              <w:rPr>
                <w:rFonts w:ascii="PT Astra Serif" w:hAnsi="PT Astra Serif"/>
                <w:b/>
                <w:sz w:val="24"/>
                <w:szCs w:val="24"/>
              </w:rPr>
            </w:pPr>
            <w:r w:rsidRPr="002A2593">
              <w:rPr>
                <w:rFonts w:ascii="PT Astra Serif" w:hAnsi="PT Astra Serif"/>
                <w:b/>
                <w:sz w:val="24"/>
                <w:szCs w:val="24"/>
              </w:rPr>
              <w:t>Кол-во нарушений</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 xml:space="preserve">Кол-во ППЭ, </w:t>
            </w:r>
          </w:p>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в которых выявлены нарушения</w:t>
            </w:r>
          </w:p>
        </w:tc>
      </w:tr>
      <w:tr w:rsidR="00FB72B9" w:rsidRPr="002A2593" w:rsidTr="00AE4A89">
        <w:trPr>
          <w:trHeight w:val="797"/>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1.</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Не использующееся для проведения экзамена помещение было опечатано, но не заперто либо не заперто и не опечатано</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sz w:val="24"/>
                <w:szCs w:val="24"/>
              </w:rPr>
              <w:t>п. 47</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r w:rsidR="00FB72B9" w:rsidRPr="002A2593" w:rsidTr="00AE4A89">
        <w:trPr>
          <w:trHeight w:val="1339"/>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2.</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Списки распределения в данный ППЭ при входе в ППЭ отсутствовали, проверка документов, удостоверяющих личность участников ГИА, установление соответствия личности представленным документам, проверка наличия лиц в списках распределения в данный ППЭ при входе в ППЭ не осуществлялась</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47</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2</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r w:rsidR="00FB72B9" w:rsidRPr="002A2593" w:rsidTr="00AE4A89">
        <w:trPr>
          <w:trHeight w:val="1068"/>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3.</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Отсутствие в ППЭ в день проведения экзамена руководителя образовательной организации (находился в своем кабинете, расположенном вне ППЭ)</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49</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797"/>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4.</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Допуск лиц, привлекаемых к проведению экзамена, осуществлялся без проверки документов, удостоверяющих личность</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51</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797"/>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5</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Допуск участника ГИА осуществлен в отсутствии документа, удостоверяющего личность (по ксерокопии паспорта)</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51</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1068"/>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6</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Связь номеров основного и дополнительного листа (бланка) в специальных полях листов (бланков) фиксировали не организаторы в аудитории, а участники ГИА</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54</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2</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r w:rsidR="00FB72B9" w:rsidRPr="002A2593" w:rsidTr="00AE4A89">
        <w:trPr>
          <w:trHeight w:val="797"/>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7</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Организаторы в отдельных аудиториях находились на месте, предназначенном для участника ОГЭ</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54</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526"/>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8</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Листы бумаги для черновиков находились на столах у организаторов вне аудитории</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54</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1068"/>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9</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Наличие на рабочих столах участников ОГЭ по обществознанию личных вещей, не предусмотренных Порядком проведения ГИА (линейка, карандаш, ластик)</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п. 55</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526"/>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10</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 xml:space="preserve">Наличие средства связи у медицинского работника </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cs="Calibri"/>
                <w:sz w:val="24"/>
                <w:szCs w:val="24"/>
                <w:lang w:eastAsia="en-US"/>
              </w:rPr>
            </w:pPr>
            <w:r w:rsidRPr="002A2593">
              <w:rPr>
                <w:rFonts w:ascii="PT Astra Serif" w:hAnsi="PT Astra Serif"/>
                <w:b/>
                <w:sz w:val="24"/>
                <w:szCs w:val="24"/>
              </w:rPr>
              <w:t>п. 55</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797"/>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11</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Обнаружение в туалетном помещении справочных материалов, письменных заметок («шпаргалки»)</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cs="Calibri"/>
                <w:sz w:val="24"/>
                <w:szCs w:val="24"/>
                <w:lang w:eastAsia="en-US"/>
              </w:rPr>
            </w:pPr>
            <w:r w:rsidRPr="002A2593">
              <w:rPr>
                <w:rFonts w:ascii="PT Astra Serif" w:hAnsi="PT Astra Serif"/>
                <w:b/>
                <w:sz w:val="24"/>
                <w:szCs w:val="24"/>
              </w:rPr>
              <w:t>п. 55</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r w:rsidR="00FB72B9" w:rsidRPr="002A2593" w:rsidTr="00AE4A89">
        <w:trPr>
          <w:trHeight w:val="1339"/>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12</w:t>
            </w:r>
          </w:p>
        </w:tc>
        <w:tc>
          <w:tcPr>
            <w:tcW w:w="49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Проверка комплектности оставленных участником ГИА экзаменационных материалов и листов бумаги для черновиков организаторами в отдельных аудиториях не осуществлялась</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cs="Calibri"/>
                <w:sz w:val="24"/>
                <w:szCs w:val="24"/>
                <w:lang w:eastAsia="en-US"/>
              </w:rPr>
            </w:pPr>
            <w:r w:rsidRPr="002A2593">
              <w:rPr>
                <w:rFonts w:ascii="PT Astra Serif" w:hAnsi="PT Astra Serif"/>
                <w:b/>
                <w:sz w:val="24"/>
                <w:szCs w:val="24"/>
              </w:rPr>
              <w:t>п. 55</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160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bl>
    <w:p w:rsidR="00FB72B9" w:rsidRPr="002A2593" w:rsidRDefault="00FB72B9" w:rsidP="00CC6AFA">
      <w:pPr>
        <w:widowControl w:val="0"/>
        <w:ind w:firstLine="709"/>
        <w:contextualSpacing/>
        <w:jc w:val="center"/>
        <w:rPr>
          <w:rFonts w:ascii="PT Astra Serif" w:hAnsi="PT Astra Serif"/>
          <w:sz w:val="26"/>
          <w:szCs w:val="26"/>
        </w:rPr>
      </w:pPr>
      <w:r w:rsidRPr="002A2593">
        <w:rPr>
          <w:rFonts w:ascii="PT Astra Serif" w:hAnsi="PT Astra Serif"/>
          <w:sz w:val="26"/>
          <w:szCs w:val="26"/>
        </w:rPr>
        <w:t xml:space="preserve">Информация о выявленных нарушениях </w:t>
      </w:r>
      <w:r w:rsidRPr="002A2593">
        <w:rPr>
          <w:rFonts w:ascii="PT Astra Serif" w:hAnsi="PT Astra Serif"/>
          <w:b/>
          <w:sz w:val="26"/>
          <w:szCs w:val="26"/>
        </w:rPr>
        <w:t>ЕГЭ</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4704"/>
        <w:gridCol w:w="1379"/>
        <w:gridCol w:w="1582"/>
        <w:gridCol w:w="1656"/>
      </w:tblGrid>
      <w:tr w:rsidR="00FB72B9" w:rsidRPr="002A2593" w:rsidTr="00AE4A89">
        <w:trPr>
          <w:trHeight w:val="1057"/>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 п/п</w:t>
            </w:r>
          </w:p>
        </w:tc>
        <w:tc>
          <w:tcPr>
            <w:tcW w:w="470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Нарушения</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 пункта порядка</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Кол-во нарушений</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 xml:space="preserve">Кол-во ППЭ, </w:t>
            </w:r>
          </w:p>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в которых выявлены нарушения</w:t>
            </w:r>
          </w:p>
        </w:tc>
      </w:tr>
      <w:tr w:rsidR="00FB72B9" w:rsidRPr="002A2593" w:rsidTr="00AE4A89">
        <w:trPr>
          <w:trHeight w:val="832"/>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1.</w:t>
            </w:r>
          </w:p>
        </w:tc>
        <w:tc>
          <w:tcPr>
            <w:tcW w:w="470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Помещения, не использующиеся для проведения экзамена, были не заперты и не опечатаны, либо заперты, но не опечатаны</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rPr>
            </w:pPr>
            <w:r w:rsidRPr="002A2593">
              <w:rPr>
                <w:rFonts w:ascii="PT Astra Serif" w:hAnsi="PT Astra Serif"/>
                <w:b/>
              </w:rPr>
              <w:t>п. 56</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rPr>
            </w:pPr>
            <w:r w:rsidRPr="002A2593">
              <w:rPr>
                <w:rFonts w:ascii="PT Astra Serif" w:hAnsi="PT Astra Serif"/>
              </w:rPr>
              <w:t>8</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rPr>
            </w:pPr>
            <w:r w:rsidRPr="002A2593">
              <w:rPr>
                <w:rFonts w:ascii="PT Astra Serif" w:hAnsi="PT Astra Serif"/>
              </w:rPr>
              <w:t>8</w:t>
            </w:r>
          </w:p>
        </w:tc>
      </w:tr>
      <w:tr w:rsidR="00FB72B9" w:rsidRPr="002A2593" w:rsidTr="00AE4A89">
        <w:trPr>
          <w:trHeight w:val="1557"/>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2</w:t>
            </w:r>
          </w:p>
        </w:tc>
        <w:tc>
          <w:tcPr>
            <w:tcW w:w="470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 xml:space="preserve">Допуск в ППЭ лиц, привлекаемых к проведению ЕГЭ, осуществлялся </w:t>
            </w:r>
            <w:r w:rsidRPr="002A2593">
              <w:rPr>
                <w:rFonts w:ascii="PT Astra Serif" w:hAnsi="PT Astra Serif"/>
                <w:sz w:val="24"/>
                <w:szCs w:val="24"/>
              </w:rPr>
              <w:br/>
              <w:t xml:space="preserve">без проверки у них документов, удостоверяющих их личность и подтверждающих их полномочия либо без регистрации их в </w:t>
            </w:r>
            <w:r w:rsidRPr="002A2593">
              <w:rPr>
                <w:rFonts w:ascii="PT Astra Serif" w:hAnsi="PT Astra Serif"/>
                <w:bCs/>
                <w:color w:val="000000"/>
                <w:sz w:val="24"/>
                <w:szCs w:val="24"/>
              </w:rPr>
              <w:t>списках работников ППЭ</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rPr>
            </w:pPr>
            <w:r w:rsidRPr="002A2593">
              <w:rPr>
                <w:rFonts w:ascii="PT Astra Serif" w:hAnsi="PT Astra Serif"/>
                <w:b/>
              </w:rPr>
              <w:t>п. 61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rPr>
            </w:pPr>
            <w:r w:rsidRPr="002A2593">
              <w:rPr>
                <w:rFonts w:ascii="PT Astra Serif" w:hAnsi="PT Astra Serif"/>
              </w:rPr>
              <w:t>10</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rPr>
            </w:pPr>
            <w:r w:rsidRPr="002A2593">
              <w:rPr>
                <w:rFonts w:ascii="PT Astra Serif" w:hAnsi="PT Astra Serif"/>
              </w:rPr>
              <w:t>10</w:t>
            </w:r>
          </w:p>
        </w:tc>
      </w:tr>
      <w:tr w:rsidR="00FB72B9" w:rsidRPr="002A2593" w:rsidTr="00AE4A89">
        <w:trPr>
          <w:trHeight w:val="1714"/>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3</w:t>
            </w:r>
          </w:p>
        </w:tc>
        <w:tc>
          <w:tcPr>
            <w:tcW w:w="470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both"/>
              <w:rPr>
                <w:rFonts w:ascii="PT Astra Serif" w:hAnsi="PT Astra Serif"/>
                <w:sz w:val="24"/>
                <w:szCs w:val="24"/>
              </w:rPr>
            </w:pPr>
            <w:r w:rsidRPr="002A2593">
              <w:rPr>
                <w:rFonts w:ascii="PT Astra Serif" w:hAnsi="PT Astra Serif"/>
                <w:sz w:val="24"/>
                <w:szCs w:val="24"/>
              </w:rPr>
              <w:t>В день проведения экзамена (в период с момента входа в ППЭ и до окончания экзамена) в ППЭ обучающиеся, выпускники прошлых лет имели при себе справочные материалы, письменные заметки, средства связи</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rPr>
            </w:pPr>
            <w:r w:rsidRPr="002A2593">
              <w:rPr>
                <w:rFonts w:ascii="PT Astra Serif" w:hAnsi="PT Astra Serif"/>
                <w:b/>
              </w:rPr>
              <w:t>п. 65</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rPr>
            </w:pPr>
            <w:r w:rsidRPr="002A2593">
              <w:rPr>
                <w:rFonts w:ascii="PT Astra Serif" w:hAnsi="PT Astra Serif"/>
              </w:rPr>
              <w:t>7</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rPr>
            </w:pPr>
            <w:r w:rsidRPr="002A2593">
              <w:rPr>
                <w:rFonts w:ascii="PT Astra Serif" w:hAnsi="PT Astra Serif"/>
              </w:rPr>
              <w:t>6</w:t>
            </w:r>
          </w:p>
        </w:tc>
      </w:tr>
    </w:tbl>
    <w:p w:rsidR="00FB72B9" w:rsidRPr="002A2593" w:rsidRDefault="00FB72B9" w:rsidP="00CC6AFA">
      <w:pPr>
        <w:widowControl w:val="0"/>
        <w:ind w:firstLine="709"/>
        <w:contextualSpacing/>
        <w:jc w:val="both"/>
        <w:rPr>
          <w:rFonts w:ascii="PT Astra Serif" w:hAnsi="PT Astra Serif"/>
        </w:rPr>
      </w:pPr>
    </w:p>
    <w:p w:rsidR="00FB72B9" w:rsidRPr="002A2593" w:rsidRDefault="00FB72B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Данные о количестве выявленных в 2019 году нарушений в сравнении </w:t>
      </w:r>
      <w:r w:rsidRPr="002A2593">
        <w:rPr>
          <w:rFonts w:ascii="PT Astra Serif" w:hAnsi="PT Astra Serif"/>
          <w:sz w:val="26"/>
          <w:szCs w:val="26"/>
        </w:rPr>
        <w:br/>
        <w:t>с 2018 годом приведены в таблице:</w:t>
      </w:r>
    </w:p>
    <w:p w:rsidR="00FB72B9" w:rsidRPr="002A2593" w:rsidRDefault="00FB72B9" w:rsidP="00CC6AFA">
      <w:pPr>
        <w:widowControl w:val="0"/>
        <w:ind w:firstLine="709"/>
        <w:contextualSpacing/>
        <w:jc w:val="both"/>
        <w:rPr>
          <w:rFonts w:ascii="PT Astra Serif" w:hAnsi="PT Astra Serif"/>
        </w:rPr>
      </w:pPr>
    </w:p>
    <w:tbl>
      <w:tblPr>
        <w:tblW w:w="9872" w:type="dxa"/>
        <w:tblLook w:val="04A0" w:firstRow="1" w:lastRow="0" w:firstColumn="1" w:lastColumn="0" w:noHBand="0" w:noVBand="1"/>
      </w:tblPr>
      <w:tblGrid>
        <w:gridCol w:w="1900"/>
        <w:gridCol w:w="1677"/>
        <w:gridCol w:w="1540"/>
        <w:gridCol w:w="1540"/>
        <w:gridCol w:w="1540"/>
        <w:gridCol w:w="1675"/>
      </w:tblGrid>
      <w:tr w:rsidR="00FB72B9" w:rsidRPr="002A2593" w:rsidTr="00AE4A89">
        <w:trPr>
          <w:trHeight w:val="395"/>
        </w:trPr>
        <w:tc>
          <w:tcPr>
            <w:tcW w:w="3577" w:type="dxa"/>
            <w:gridSpan w:val="2"/>
            <w:tcBorders>
              <w:top w:val="single" w:sz="4" w:space="0" w:color="000000"/>
              <w:left w:val="single" w:sz="4" w:space="0" w:color="000000"/>
              <w:bottom w:val="single" w:sz="4" w:space="0" w:color="000000"/>
              <w:right w:val="single" w:sz="4" w:space="0" w:color="000000"/>
            </w:tcBorders>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по пунктам Порядка проведения ГИА</w:t>
            </w:r>
          </w:p>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w:t>
            </w:r>
            <w:r w:rsidRPr="002A2593">
              <w:rPr>
                <w:rFonts w:ascii="PT Astra Serif" w:hAnsi="PT Astra Serif"/>
                <w:i/>
                <w:iCs/>
                <w:color w:val="000000"/>
                <w:sz w:val="24"/>
                <w:szCs w:val="24"/>
              </w:rPr>
              <w:t>приказ от 07.11.2018. № )</w:t>
            </w:r>
          </w:p>
        </w:tc>
        <w:tc>
          <w:tcPr>
            <w:tcW w:w="1540" w:type="dxa"/>
            <w:tcBorders>
              <w:top w:val="single" w:sz="4" w:space="0" w:color="000000"/>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 56</w:t>
            </w:r>
          </w:p>
        </w:tc>
        <w:tc>
          <w:tcPr>
            <w:tcW w:w="1540" w:type="dxa"/>
            <w:tcBorders>
              <w:top w:val="single" w:sz="4" w:space="0" w:color="000000"/>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 61</w:t>
            </w:r>
          </w:p>
        </w:tc>
        <w:tc>
          <w:tcPr>
            <w:tcW w:w="1540" w:type="dxa"/>
            <w:tcBorders>
              <w:top w:val="single" w:sz="4" w:space="0" w:color="000000"/>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 65</w:t>
            </w:r>
          </w:p>
        </w:tc>
        <w:tc>
          <w:tcPr>
            <w:tcW w:w="1675" w:type="dxa"/>
            <w:tcBorders>
              <w:top w:val="single" w:sz="4" w:space="0" w:color="000000"/>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Иные</w:t>
            </w:r>
          </w:p>
        </w:tc>
      </w:tr>
      <w:tr w:rsidR="00FB72B9" w:rsidRPr="002A2593" w:rsidTr="00AE4A89">
        <w:trPr>
          <w:trHeight w:val="292"/>
        </w:trPr>
        <w:tc>
          <w:tcPr>
            <w:tcW w:w="1900" w:type="dxa"/>
            <w:tcBorders>
              <w:top w:val="nil"/>
              <w:left w:val="single" w:sz="4" w:space="0" w:color="000000"/>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sz w:val="24"/>
                <w:szCs w:val="24"/>
              </w:rPr>
            </w:pPr>
            <w:r w:rsidRPr="002A2593">
              <w:rPr>
                <w:rFonts w:ascii="PT Astra Serif" w:hAnsi="PT Astra Serif"/>
                <w:b/>
                <w:bCs/>
                <w:sz w:val="24"/>
                <w:szCs w:val="24"/>
              </w:rPr>
              <w:t>ГОД</w:t>
            </w:r>
          </w:p>
        </w:tc>
        <w:tc>
          <w:tcPr>
            <w:tcW w:w="1676" w:type="dxa"/>
            <w:tcBorders>
              <w:top w:val="nil"/>
              <w:left w:val="single" w:sz="4" w:space="0" w:color="000000"/>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sz w:val="24"/>
                <w:szCs w:val="24"/>
              </w:rPr>
            </w:pPr>
            <w:r w:rsidRPr="002A2593">
              <w:rPr>
                <w:rFonts w:ascii="PT Astra Serif" w:hAnsi="PT Astra Serif"/>
                <w:b/>
                <w:bCs/>
                <w:color w:val="000000"/>
                <w:sz w:val="24"/>
                <w:szCs w:val="24"/>
              </w:rPr>
              <w:t>Всего</w:t>
            </w:r>
          </w:p>
        </w:tc>
        <w:tc>
          <w:tcPr>
            <w:tcW w:w="1540" w:type="dxa"/>
            <w:tcBorders>
              <w:top w:val="nil"/>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sz w:val="24"/>
                <w:szCs w:val="24"/>
              </w:rPr>
            </w:pPr>
            <w:r w:rsidRPr="002A2593">
              <w:rPr>
                <w:rFonts w:ascii="PT Astra Serif" w:hAnsi="PT Astra Serif"/>
                <w:b/>
                <w:bCs/>
                <w:sz w:val="24"/>
                <w:szCs w:val="24"/>
              </w:rPr>
              <w:t>1</w:t>
            </w:r>
          </w:p>
        </w:tc>
        <w:tc>
          <w:tcPr>
            <w:tcW w:w="1540" w:type="dxa"/>
            <w:tcBorders>
              <w:top w:val="nil"/>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sz w:val="24"/>
                <w:szCs w:val="24"/>
              </w:rPr>
            </w:pPr>
            <w:r w:rsidRPr="002A2593">
              <w:rPr>
                <w:rFonts w:ascii="PT Astra Serif" w:hAnsi="PT Astra Serif"/>
                <w:b/>
                <w:bCs/>
                <w:sz w:val="24"/>
                <w:szCs w:val="24"/>
              </w:rPr>
              <w:t>2</w:t>
            </w:r>
          </w:p>
        </w:tc>
        <w:tc>
          <w:tcPr>
            <w:tcW w:w="1540" w:type="dxa"/>
            <w:tcBorders>
              <w:top w:val="nil"/>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sz w:val="24"/>
                <w:szCs w:val="24"/>
              </w:rPr>
            </w:pPr>
            <w:r w:rsidRPr="002A2593">
              <w:rPr>
                <w:rFonts w:ascii="PT Astra Serif" w:hAnsi="PT Astra Serif"/>
                <w:b/>
                <w:bCs/>
                <w:sz w:val="24"/>
                <w:szCs w:val="24"/>
              </w:rPr>
              <w:t>5</w:t>
            </w:r>
          </w:p>
        </w:tc>
        <w:tc>
          <w:tcPr>
            <w:tcW w:w="1675" w:type="dxa"/>
            <w:tcBorders>
              <w:top w:val="nil"/>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sz w:val="24"/>
                <w:szCs w:val="24"/>
              </w:rPr>
            </w:pPr>
            <w:r w:rsidRPr="002A2593">
              <w:rPr>
                <w:rFonts w:ascii="PT Astra Serif" w:hAnsi="PT Astra Serif"/>
                <w:b/>
                <w:bCs/>
                <w:sz w:val="24"/>
                <w:szCs w:val="24"/>
              </w:rPr>
              <w:t>7</w:t>
            </w:r>
          </w:p>
        </w:tc>
      </w:tr>
      <w:tr w:rsidR="00FB72B9" w:rsidRPr="002A2593" w:rsidTr="00AE4A89">
        <w:trPr>
          <w:trHeight w:val="366"/>
        </w:trPr>
        <w:tc>
          <w:tcPr>
            <w:tcW w:w="1900" w:type="dxa"/>
            <w:tcBorders>
              <w:top w:val="single" w:sz="4" w:space="0" w:color="000000"/>
              <w:left w:val="single" w:sz="4" w:space="0" w:color="000000"/>
              <w:bottom w:val="single" w:sz="4" w:space="0" w:color="000000"/>
              <w:right w:val="single" w:sz="4" w:space="0" w:color="000000"/>
            </w:tcBorders>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2019</w:t>
            </w:r>
          </w:p>
        </w:tc>
        <w:tc>
          <w:tcPr>
            <w:tcW w:w="1676" w:type="dxa"/>
            <w:tcBorders>
              <w:top w:val="single" w:sz="4" w:space="0" w:color="000000"/>
              <w:left w:val="single" w:sz="4" w:space="0" w:color="000000"/>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b/>
                <w:color w:val="000000"/>
                <w:sz w:val="24"/>
                <w:szCs w:val="24"/>
              </w:rPr>
            </w:pPr>
            <w:r w:rsidRPr="002A2593">
              <w:rPr>
                <w:rFonts w:ascii="PT Astra Serif" w:hAnsi="PT Astra Serif"/>
                <w:b/>
                <w:color w:val="000000"/>
                <w:sz w:val="24"/>
                <w:szCs w:val="24"/>
              </w:rPr>
              <w:t>30</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10</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8</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12</w:t>
            </w:r>
          </w:p>
        </w:tc>
        <w:tc>
          <w:tcPr>
            <w:tcW w:w="1675"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0</w:t>
            </w:r>
          </w:p>
        </w:tc>
      </w:tr>
      <w:tr w:rsidR="00FB72B9" w:rsidRPr="002A2593" w:rsidTr="00AE4A89">
        <w:trPr>
          <w:trHeight w:val="366"/>
        </w:trPr>
        <w:tc>
          <w:tcPr>
            <w:tcW w:w="1900" w:type="dxa"/>
            <w:tcBorders>
              <w:top w:val="single" w:sz="4" w:space="0" w:color="000000"/>
              <w:left w:val="single" w:sz="4" w:space="0" w:color="000000"/>
              <w:bottom w:val="single" w:sz="4" w:space="0" w:color="000000"/>
              <w:right w:val="single" w:sz="4" w:space="0" w:color="000000"/>
            </w:tcBorders>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2018</w:t>
            </w:r>
          </w:p>
        </w:tc>
        <w:tc>
          <w:tcPr>
            <w:tcW w:w="1676" w:type="dxa"/>
            <w:tcBorders>
              <w:top w:val="single" w:sz="4" w:space="0" w:color="000000"/>
              <w:left w:val="single" w:sz="4" w:space="0" w:color="000000"/>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b/>
                <w:color w:val="000000"/>
                <w:sz w:val="24"/>
                <w:szCs w:val="24"/>
              </w:rPr>
            </w:pPr>
            <w:r w:rsidRPr="002A2593">
              <w:rPr>
                <w:rFonts w:ascii="PT Astra Serif" w:hAnsi="PT Astra Serif"/>
                <w:b/>
                <w:color w:val="000000"/>
                <w:sz w:val="24"/>
                <w:szCs w:val="24"/>
              </w:rPr>
              <w:t>38</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12</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7</w:t>
            </w:r>
          </w:p>
        </w:tc>
        <w:tc>
          <w:tcPr>
            <w:tcW w:w="1540" w:type="dxa"/>
            <w:tcBorders>
              <w:top w:val="single" w:sz="4" w:space="0" w:color="000000"/>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12</w:t>
            </w:r>
          </w:p>
        </w:tc>
        <w:tc>
          <w:tcPr>
            <w:tcW w:w="1675"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color w:val="000000"/>
                <w:sz w:val="24"/>
                <w:szCs w:val="24"/>
              </w:rPr>
              <w:t>4</w:t>
            </w:r>
          </w:p>
        </w:tc>
      </w:tr>
      <w:tr w:rsidR="00FB72B9" w:rsidRPr="002A2593" w:rsidTr="00AE4A89">
        <w:trPr>
          <w:trHeight w:val="366"/>
        </w:trPr>
        <w:tc>
          <w:tcPr>
            <w:tcW w:w="3577" w:type="dxa"/>
            <w:gridSpan w:val="2"/>
            <w:tcBorders>
              <w:top w:val="single" w:sz="4" w:space="0" w:color="000000"/>
              <w:left w:val="single" w:sz="4" w:space="0" w:color="000000"/>
              <w:bottom w:val="single" w:sz="4" w:space="0" w:color="000000"/>
              <w:right w:val="single" w:sz="4" w:space="0" w:color="000000"/>
            </w:tcBorders>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по пунктам Порядка проведения ГИА</w:t>
            </w:r>
          </w:p>
          <w:p w:rsidR="00FB72B9" w:rsidRPr="002A2593" w:rsidRDefault="00FB72B9" w:rsidP="00CC6AFA">
            <w:pPr>
              <w:widowControl w:val="0"/>
              <w:contextualSpacing/>
              <w:jc w:val="center"/>
              <w:rPr>
                <w:rFonts w:ascii="PT Astra Serif" w:hAnsi="PT Astra Serif"/>
                <w:i/>
                <w:iCs/>
                <w:color w:val="000000"/>
                <w:sz w:val="24"/>
                <w:szCs w:val="24"/>
              </w:rPr>
            </w:pPr>
            <w:r w:rsidRPr="002A2593">
              <w:rPr>
                <w:rFonts w:ascii="PT Astra Serif" w:hAnsi="PT Astra Serif"/>
                <w:b/>
                <w:bCs/>
                <w:color w:val="000000"/>
                <w:sz w:val="24"/>
                <w:szCs w:val="24"/>
              </w:rPr>
              <w:t>(</w:t>
            </w:r>
            <w:r w:rsidRPr="002A2593">
              <w:rPr>
                <w:rFonts w:ascii="PT Astra Serif" w:hAnsi="PT Astra Serif"/>
                <w:i/>
                <w:iCs/>
                <w:color w:val="000000"/>
                <w:sz w:val="24"/>
                <w:szCs w:val="24"/>
              </w:rPr>
              <w:t>приказ от 26.12.2013</w:t>
            </w:r>
          </w:p>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i/>
                <w:iCs/>
                <w:color w:val="000000"/>
                <w:sz w:val="24"/>
                <w:szCs w:val="24"/>
              </w:rPr>
              <w:t xml:space="preserve"> № 1400)</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 36</w:t>
            </w:r>
          </w:p>
        </w:tc>
        <w:tc>
          <w:tcPr>
            <w:tcW w:w="1540"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 41</w:t>
            </w:r>
          </w:p>
        </w:tc>
        <w:tc>
          <w:tcPr>
            <w:tcW w:w="1540" w:type="dxa"/>
            <w:tcBorders>
              <w:top w:val="single" w:sz="4" w:space="0" w:color="000000"/>
              <w:left w:val="nil"/>
              <w:bottom w:val="single" w:sz="4" w:space="0" w:color="000000"/>
              <w:right w:val="single" w:sz="4" w:space="0" w:color="000000"/>
            </w:tcBorders>
            <w:vAlign w:val="center"/>
            <w:hideMark/>
          </w:tcPr>
          <w:p w:rsidR="00FB72B9" w:rsidRPr="002A2593" w:rsidRDefault="00FB72B9" w:rsidP="00CC6AFA">
            <w:pPr>
              <w:widowControl w:val="0"/>
              <w:contextualSpacing/>
              <w:jc w:val="center"/>
              <w:rPr>
                <w:rFonts w:ascii="PT Astra Serif" w:hAnsi="PT Astra Serif"/>
                <w:b/>
                <w:bCs/>
                <w:color w:val="000000"/>
                <w:sz w:val="24"/>
                <w:szCs w:val="24"/>
              </w:rPr>
            </w:pPr>
            <w:r w:rsidRPr="002A2593">
              <w:rPr>
                <w:rFonts w:ascii="PT Astra Serif" w:hAnsi="PT Astra Serif"/>
                <w:b/>
                <w:bCs/>
                <w:color w:val="000000"/>
                <w:sz w:val="24"/>
                <w:szCs w:val="24"/>
              </w:rPr>
              <w:t>п. 45</w:t>
            </w:r>
          </w:p>
        </w:tc>
        <w:tc>
          <w:tcPr>
            <w:tcW w:w="1675" w:type="dxa"/>
            <w:tcBorders>
              <w:top w:val="single" w:sz="4" w:space="0" w:color="000000"/>
              <w:left w:val="nil"/>
              <w:bottom w:val="single" w:sz="4" w:space="0" w:color="000000"/>
              <w:right w:val="single" w:sz="4" w:space="0" w:color="000000"/>
            </w:tcBorders>
            <w:noWrap/>
            <w:vAlign w:val="center"/>
            <w:hideMark/>
          </w:tcPr>
          <w:p w:rsidR="00FB72B9" w:rsidRPr="002A2593" w:rsidRDefault="00FB72B9" w:rsidP="00CC6AFA">
            <w:pPr>
              <w:widowControl w:val="0"/>
              <w:contextualSpacing/>
              <w:jc w:val="center"/>
              <w:rPr>
                <w:rFonts w:ascii="PT Astra Serif" w:hAnsi="PT Astra Serif"/>
                <w:color w:val="000000"/>
                <w:sz w:val="24"/>
                <w:szCs w:val="24"/>
              </w:rPr>
            </w:pPr>
            <w:r w:rsidRPr="002A2593">
              <w:rPr>
                <w:rFonts w:ascii="PT Astra Serif" w:hAnsi="PT Astra Serif"/>
                <w:b/>
                <w:bCs/>
                <w:color w:val="000000"/>
                <w:sz w:val="24"/>
                <w:szCs w:val="24"/>
              </w:rPr>
              <w:t>Иные</w:t>
            </w:r>
          </w:p>
        </w:tc>
      </w:tr>
    </w:tbl>
    <w:p w:rsidR="00FB72B9" w:rsidRPr="002A2593" w:rsidRDefault="00FB72B9" w:rsidP="00CC6AFA">
      <w:pPr>
        <w:widowControl w:val="0"/>
        <w:ind w:firstLine="709"/>
        <w:contextualSpacing/>
        <w:jc w:val="both"/>
        <w:rPr>
          <w:rFonts w:ascii="PT Astra Serif" w:hAnsi="PT Astra Serif"/>
          <w:sz w:val="26"/>
          <w:szCs w:val="26"/>
        </w:rPr>
      </w:pPr>
    </w:p>
    <w:p w:rsidR="00FB72B9" w:rsidRPr="002A2593" w:rsidRDefault="00FB72B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Проведённый Министерством анализ позволил установить, что большая часть нарушений со стороны должностных лиц допускается организаторами</w:t>
      </w:r>
      <w:r w:rsidR="00885F6D" w:rsidRPr="002A2593">
        <w:rPr>
          <w:rFonts w:ascii="PT Astra Serif" w:hAnsi="PT Astra Serif"/>
          <w:sz w:val="26"/>
          <w:szCs w:val="26"/>
        </w:rPr>
        <w:t xml:space="preserve"> </w:t>
      </w:r>
      <w:r w:rsidRPr="002A2593">
        <w:rPr>
          <w:rFonts w:ascii="PT Astra Serif" w:hAnsi="PT Astra Serif"/>
          <w:sz w:val="26"/>
          <w:szCs w:val="26"/>
        </w:rPr>
        <w:t xml:space="preserve">в аудиториях и организаторами вне аудиторий. Как правило, эти нарушения касаются несоблюдения требований к помещениям, не использующимся для проведения экзамена (которые должны быть заперты и опечатаны), пропускного режима в ППЭ, а также </w:t>
      </w:r>
      <w:r w:rsidRPr="002A2593">
        <w:rPr>
          <w:rFonts w:ascii="PT Astra Serif" w:hAnsi="PT Astra Serif"/>
          <w:bCs/>
          <w:color w:val="000000"/>
          <w:sz w:val="26"/>
          <w:szCs w:val="26"/>
        </w:rPr>
        <w:t xml:space="preserve">проверки комплектности ЭМ при выходе участников из аудитории. </w:t>
      </w:r>
      <w:r w:rsidRPr="002A2593">
        <w:rPr>
          <w:rFonts w:ascii="PT Astra Serif" w:hAnsi="PT Astra Serif"/>
          <w:sz w:val="26"/>
          <w:szCs w:val="26"/>
        </w:rPr>
        <w:t xml:space="preserve">Перечисленные выше нарушения установленного порядка проведения государственной итоговой аттестации, а также невыполнение методических рекомендаций устранялись должностными лицами, привлекаемыми к проведению ГИА в ППЭ (руководителями ППЭ, членами ГЭК), своевременно до начала проведения экзамена и до входа участников ГИА в ППЭ либо оперативно в ходе проведения экзамена. </w:t>
      </w:r>
    </w:p>
    <w:p w:rsidR="00FB72B9" w:rsidRPr="002A2593" w:rsidRDefault="00FB72B9"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Информация, поступающая от членов ГЭК, общественных наблюдателей, должностных лиц департамента подробно анализировалась на заседаниях ГЭК, по каждому вопросу принимались соответствующие управленческие решения, в том числе:</w:t>
      </w:r>
    </w:p>
    <w:p w:rsidR="00FB72B9" w:rsidRPr="002A2593" w:rsidRDefault="00FB72B9" w:rsidP="00CC6AFA">
      <w:pPr>
        <w:widowControl w:val="0"/>
        <w:numPr>
          <w:ilvl w:val="0"/>
          <w:numId w:val="16"/>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 xml:space="preserve">об аннулировании результатов ЕГЭ, </w:t>
      </w:r>
    </w:p>
    <w:p w:rsidR="00FB72B9" w:rsidRPr="002A2593" w:rsidRDefault="00FB72B9" w:rsidP="00CC6AFA">
      <w:pPr>
        <w:widowControl w:val="0"/>
        <w:numPr>
          <w:ilvl w:val="0"/>
          <w:numId w:val="17"/>
        </w:numPr>
        <w:tabs>
          <w:tab w:val="left" w:pos="993"/>
        </w:tabs>
        <w:ind w:left="0" w:firstLine="709"/>
        <w:contextualSpacing/>
        <w:jc w:val="both"/>
        <w:rPr>
          <w:rFonts w:ascii="PT Astra Serif" w:eastAsia="Calibri" w:hAnsi="PT Astra Serif"/>
          <w:sz w:val="26"/>
          <w:szCs w:val="26"/>
        </w:rPr>
      </w:pPr>
      <w:r w:rsidRPr="002A2593">
        <w:rPr>
          <w:rFonts w:ascii="PT Astra Serif" w:hAnsi="PT Astra Serif"/>
          <w:sz w:val="26"/>
          <w:szCs w:val="26"/>
        </w:rPr>
        <w:t>о направлении информации</w:t>
      </w:r>
      <w:r w:rsidR="00885F6D" w:rsidRPr="002A2593">
        <w:rPr>
          <w:rFonts w:ascii="PT Astra Serif" w:hAnsi="PT Astra Serif"/>
          <w:sz w:val="26"/>
          <w:szCs w:val="26"/>
        </w:rPr>
        <w:t xml:space="preserve"> руководителям</w:t>
      </w:r>
      <w:r w:rsidRPr="002A2593">
        <w:rPr>
          <w:rFonts w:ascii="PT Astra Serif" w:hAnsi="PT Astra Serif"/>
          <w:sz w:val="26"/>
          <w:szCs w:val="26"/>
        </w:rPr>
        <w:t xml:space="preserve"> образовательных организаций с последующим анализом на совещаниях при директоре в ОО, на заседаниях педагогического Совета, на заседаниях муниципальных методических объединений;</w:t>
      </w:r>
    </w:p>
    <w:p w:rsidR="00FB72B9" w:rsidRPr="002A2593" w:rsidRDefault="00FB72B9" w:rsidP="00CC6AFA">
      <w:pPr>
        <w:widowControl w:val="0"/>
        <w:numPr>
          <w:ilvl w:val="0"/>
          <w:numId w:val="17"/>
        </w:numPr>
        <w:tabs>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 xml:space="preserve">об обеспечении исполнения должностными лицами, привлекаемыми </w:t>
      </w:r>
      <w:r w:rsidRPr="002A2593">
        <w:rPr>
          <w:rFonts w:ascii="PT Astra Serif" w:hAnsi="PT Astra Serif"/>
          <w:sz w:val="26"/>
          <w:szCs w:val="26"/>
        </w:rPr>
        <w:br/>
        <w:t>к проведению ЕГЭ, требований установленного Порядка ГИА и Методических рекомендаций по подготовке и проведению ГИА с целью предотвращения подобных нарушений.</w:t>
      </w:r>
    </w:p>
    <w:p w:rsidR="00FB72B9" w:rsidRPr="002A2593" w:rsidRDefault="00FB72B9" w:rsidP="00CC6AFA">
      <w:pPr>
        <w:widowControl w:val="0"/>
        <w:ind w:firstLine="709"/>
        <w:contextualSpacing/>
        <w:jc w:val="center"/>
        <w:rPr>
          <w:rFonts w:ascii="PT Astra Serif" w:hAnsi="PT Astra Serif"/>
        </w:rPr>
      </w:pPr>
      <w:r w:rsidRPr="002A2593">
        <w:rPr>
          <w:rFonts w:ascii="PT Astra Serif" w:hAnsi="PT Astra Serif"/>
          <w:b/>
        </w:rPr>
        <w:t>Информация об актах об удалении участников ГИА</w:t>
      </w:r>
      <w:r w:rsidRPr="002A2593">
        <w:rPr>
          <w:rFonts w:ascii="PT Astra Serif" w:hAnsi="PT Astra Seri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862"/>
        <w:gridCol w:w="1908"/>
        <w:gridCol w:w="1842"/>
        <w:gridCol w:w="1932"/>
      </w:tblGrid>
      <w:tr w:rsidR="00FB72B9" w:rsidRPr="002A2593" w:rsidTr="00AE4A89">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Год</w:t>
            </w:r>
          </w:p>
        </w:tc>
        <w:tc>
          <w:tcPr>
            <w:tcW w:w="4058"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ЕГЭ</w:t>
            </w:r>
          </w:p>
        </w:tc>
        <w:tc>
          <w:tcPr>
            <w:tcW w:w="40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ОГЭ</w:t>
            </w:r>
          </w:p>
        </w:tc>
      </w:tr>
      <w:tr w:rsidR="00FB72B9" w:rsidRPr="002A2593" w:rsidTr="00AE4A8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b/>
                <w:sz w:val="24"/>
                <w:szCs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Количество актов об удалении</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Количество ППЭ</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Количество актов об удалении</w:t>
            </w:r>
          </w:p>
        </w:tc>
        <w:tc>
          <w:tcPr>
            <w:tcW w:w="203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Количество ППЭ</w:t>
            </w:r>
          </w:p>
        </w:tc>
      </w:tr>
      <w:tr w:rsidR="00FB72B9" w:rsidRPr="002A2593" w:rsidTr="00AE4A89">
        <w:tc>
          <w:tcPr>
            <w:tcW w:w="230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2019</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b/>
                <w:sz w:val="24"/>
                <w:szCs w:val="24"/>
              </w:rPr>
            </w:pPr>
            <w:r w:rsidRPr="002A2593">
              <w:rPr>
                <w:rFonts w:ascii="PT Astra Serif" w:hAnsi="PT Astra Serif"/>
                <w:b/>
                <w:sz w:val="24"/>
                <w:szCs w:val="24"/>
              </w:rPr>
              <w:t xml:space="preserve">7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математика профильная – 3, русский язык – 2, физика – 2 </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6 </w:t>
            </w:r>
          </w:p>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 xml:space="preserve">Цильнинский район (№2101),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Карсунский район (№0601),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Кузоватовский район (№ 0701),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Димитровград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(№0201),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Ульяновск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 0109 и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0144 (2 акта)</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9</w:t>
            </w:r>
          </w:p>
        </w:tc>
        <w:tc>
          <w:tcPr>
            <w:tcW w:w="203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eastAsia="Calibri" w:hAnsi="PT Astra Serif"/>
                <w:sz w:val="24"/>
                <w:szCs w:val="24"/>
              </w:rPr>
            </w:pPr>
            <w:r w:rsidRPr="002A2593">
              <w:rPr>
                <w:rFonts w:ascii="PT Astra Serif" w:hAnsi="PT Astra Serif"/>
                <w:sz w:val="24"/>
                <w:szCs w:val="24"/>
              </w:rPr>
              <w:t xml:space="preserve">6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xml:space="preserve">Ульяновск </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 0122, 0111, 0151, 0156, 0120,0146)</w:t>
            </w:r>
          </w:p>
        </w:tc>
      </w:tr>
    </w:tbl>
    <w:p w:rsidR="00FB72B9" w:rsidRPr="002A2593" w:rsidRDefault="00FB72B9" w:rsidP="00CC6AFA">
      <w:pPr>
        <w:widowControl w:val="0"/>
        <w:contextualSpacing/>
        <w:jc w:val="center"/>
        <w:rPr>
          <w:rFonts w:ascii="PT Astra Serif" w:hAnsi="PT Astra Serif"/>
          <w:b/>
          <w:bCs/>
          <w:sz w:val="26"/>
          <w:szCs w:val="26"/>
        </w:rPr>
      </w:pPr>
      <w:r w:rsidRPr="002A2593">
        <w:rPr>
          <w:rFonts w:ascii="PT Astra Serif" w:hAnsi="PT Astra Serif"/>
          <w:b/>
          <w:sz w:val="26"/>
          <w:szCs w:val="26"/>
        </w:rPr>
        <w:t>Информация по протоколам об административных правонарушениях</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1711"/>
        <w:gridCol w:w="1711"/>
        <w:gridCol w:w="1186"/>
        <w:gridCol w:w="838"/>
        <w:gridCol w:w="1711"/>
        <w:gridCol w:w="1080"/>
        <w:gridCol w:w="839"/>
      </w:tblGrid>
      <w:tr w:rsidR="00FB72B9" w:rsidRPr="002A2593" w:rsidTr="00AE4A89">
        <w:trPr>
          <w:trHeight w:val="301"/>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ГОД</w:t>
            </w:r>
          </w:p>
        </w:tc>
        <w:tc>
          <w:tcPr>
            <w:tcW w:w="1711" w:type="dxa"/>
            <w:vMerge w:val="restart"/>
            <w:tcBorders>
              <w:top w:val="single" w:sz="4" w:space="0" w:color="auto"/>
              <w:left w:val="single" w:sz="4" w:space="0" w:color="auto"/>
              <w:bottom w:val="single" w:sz="4" w:space="0" w:color="auto"/>
              <w:right w:val="single" w:sz="4" w:space="0" w:color="auto"/>
            </w:tcBorders>
            <w:shd w:val="clear" w:color="auto" w:fill="auto"/>
          </w:tcPr>
          <w:p w:rsidR="00FB72B9" w:rsidRPr="002A2593" w:rsidRDefault="00FB72B9" w:rsidP="00CC6AFA">
            <w:pPr>
              <w:widowControl w:val="0"/>
              <w:contextualSpacing/>
              <w:jc w:val="center"/>
              <w:rPr>
                <w:rFonts w:ascii="PT Astra Serif" w:hAnsi="PT Astra Serif"/>
                <w:sz w:val="24"/>
                <w:szCs w:val="24"/>
              </w:rPr>
            </w:pP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ЕГЭ</w:t>
            </w:r>
          </w:p>
        </w:tc>
        <w:tc>
          <w:tcPr>
            <w:tcW w:w="36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ОГЭ</w:t>
            </w:r>
          </w:p>
        </w:tc>
      </w:tr>
      <w:tr w:rsidR="00FB72B9" w:rsidRPr="002A2593" w:rsidTr="00AE4A89">
        <w:trPr>
          <w:trHeight w:val="1630"/>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4"/>
                <w:szCs w:val="24"/>
              </w:rPr>
            </w:pPr>
          </w:p>
        </w:tc>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4"/>
                <w:szCs w:val="24"/>
              </w:rPr>
            </w:pP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Cs/>
                <w:sz w:val="24"/>
                <w:szCs w:val="24"/>
              </w:rPr>
              <w:t>наличие и использование запрещенного средства связи (мобильного телефона)</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Cs/>
                <w:sz w:val="24"/>
                <w:szCs w:val="24"/>
              </w:rPr>
              <w:t>наличие письменных заметок</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Cs/>
                <w:sz w:val="24"/>
                <w:szCs w:val="24"/>
                <w:lang w:eastAsia="en-US"/>
              </w:rPr>
            </w:pPr>
            <w:r w:rsidRPr="002A2593">
              <w:rPr>
                <w:rFonts w:ascii="PT Astra Serif" w:hAnsi="PT Astra Serif"/>
                <w:bCs/>
                <w:sz w:val="24"/>
                <w:szCs w:val="24"/>
              </w:rPr>
              <w:t>Всего</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Cs/>
                <w:sz w:val="24"/>
                <w:szCs w:val="24"/>
              </w:rPr>
              <w:t>наличие и использование запрещенного средства связи (мобильного телефона)</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Cs/>
                <w:sz w:val="24"/>
                <w:szCs w:val="24"/>
              </w:rPr>
              <w:t>наличие письменных заметок</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Cs/>
                <w:sz w:val="24"/>
                <w:szCs w:val="24"/>
                <w:lang w:eastAsia="en-US"/>
              </w:rPr>
            </w:pPr>
            <w:r w:rsidRPr="002A2593">
              <w:rPr>
                <w:rFonts w:ascii="PT Astra Serif" w:hAnsi="PT Astra Serif"/>
                <w:bCs/>
                <w:sz w:val="24"/>
                <w:szCs w:val="24"/>
              </w:rPr>
              <w:t>Всего</w:t>
            </w:r>
          </w:p>
        </w:tc>
      </w:tr>
      <w:tr w:rsidR="00FB72B9" w:rsidRPr="002A2593" w:rsidTr="00AE4A89">
        <w:trPr>
          <w:trHeight w:val="528"/>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2018</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bCs/>
                <w:color w:val="000000"/>
                <w:sz w:val="24"/>
                <w:szCs w:val="24"/>
              </w:rPr>
              <w:t>Выявлено нарушений</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r>
      <w:tr w:rsidR="00FB72B9" w:rsidRPr="002A2593" w:rsidTr="00AE4A89">
        <w:trPr>
          <w:trHeight w:val="1343"/>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4"/>
                <w:szCs w:val="24"/>
              </w:rPr>
            </w:pP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bCs/>
                <w:color w:val="000000"/>
                <w:sz w:val="24"/>
                <w:szCs w:val="24"/>
              </w:rPr>
              <w:t>Составлено протоколов по ч.4 ст. 19.30 КоАП РФ</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FB72B9" w:rsidRPr="002A2593" w:rsidTr="00AE4A89">
        <w:trPr>
          <w:trHeight w:val="558"/>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4"/>
                <w:szCs w:val="24"/>
              </w:rPr>
            </w:pP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bCs/>
                <w:color w:val="000000"/>
                <w:sz w:val="24"/>
                <w:szCs w:val="24"/>
              </w:rPr>
              <w:t>Наложено штрафов</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r>
      <w:tr w:rsidR="00FB72B9" w:rsidRPr="002A2593" w:rsidTr="00AE4A89">
        <w:trPr>
          <w:trHeight w:val="528"/>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2019</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bCs/>
                <w:color w:val="000000"/>
                <w:sz w:val="24"/>
                <w:szCs w:val="24"/>
              </w:rPr>
              <w:t>Выявлено нарушений</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r>
      <w:tr w:rsidR="00FB72B9" w:rsidRPr="002A2593" w:rsidTr="00AE4A89">
        <w:trPr>
          <w:trHeight w:val="1358"/>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4"/>
                <w:szCs w:val="24"/>
              </w:rPr>
            </w:pP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bCs/>
                <w:color w:val="000000"/>
                <w:sz w:val="24"/>
                <w:szCs w:val="24"/>
              </w:rPr>
              <w:t>Составлено протоколов по ч.4 ст. 19.30 КоАП РФ</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r>
      <w:tr w:rsidR="00FB72B9" w:rsidRPr="002A2593" w:rsidTr="00AE4A89">
        <w:trPr>
          <w:trHeight w:val="543"/>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72B9" w:rsidRPr="002A2593" w:rsidRDefault="00FB72B9" w:rsidP="00CC6AFA">
            <w:pPr>
              <w:widowControl w:val="0"/>
              <w:contextualSpacing/>
              <w:rPr>
                <w:rFonts w:ascii="PT Astra Serif" w:hAnsi="PT Astra Serif"/>
                <w:sz w:val="24"/>
                <w:szCs w:val="24"/>
              </w:rPr>
            </w:pP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b/>
                <w:bCs/>
                <w:color w:val="000000"/>
                <w:sz w:val="24"/>
                <w:szCs w:val="24"/>
              </w:rPr>
              <w:t>Наложено штрафов</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r>
    </w:tbl>
    <w:p w:rsidR="00FB72B9" w:rsidRPr="002A2593" w:rsidRDefault="00FB72B9"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По сравнению с 2018 годом количество составленных протоколов об административных правонарушениях осталось </w:t>
      </w:r>
      <w:r w:rsidR="002530EE" w:rsidRPr="002A2593">
        <w:rPr>
          <w:rFonts w:ascii="PT Astra Serif" w:hAnsi="PT Astra Serif"/>
          <w:bCs/>
          <w:sz w:val="26"/>
          <w:szCs w:val="26"/>
        </w:rPr>
        <w:t>на прежнем уровне. Вместе с тем</w:t>
      </w:r>
      <w:r w:rsidRPr="002A2593">
        <w:rPr>
          <w:rFonts w:ascii="PT Astra Serif" w:hAnsi="PT Astra Serif"/>
          <w:bCs/>
          <w:sz w:val="26"/>
          <w:szCs w:val="26"/>
        </w:rPr>
        <w:t xml:space="preserve"> следует отметить положительную динамику по правонарушениям, совершенным </w:t>
      </w:r>
      <w:r w:rsidRPr="002A2593">
        <w:rPr>
          <w:rFonts w:ascii="PT Astra Serif" w:hAnsi="PT Astra Serif"/>
          <w:sz w:val="26"/>
          <w:szCs w:val="26"/>
        </w:rPr>
        <w:t>должностными лицами (в 2019 году руководители ППЭ, члены ГЭК, организаторы ППЭ к административной ответственности не привлекались</w:t>
      </w:r>
      <w:r w:rsidRPr="002A2593">
        <w:rPr>
          <w:rFonts w:ascii="PT Astra Serif" w:hAnsi="PT Astra Serif"/>
          <w:bCs/>
          <w:sz w:val="26"/>
          <w:szCs w:val="26"/>
        </w:rPr>
        <w:t>). В то же время на 1 увеличилось количество актов об удалении с экзамена (с 6 в 2018 году до 7 в 2019 году (15%)) и количество протоколов об административном правонарушении в отношении участников ГИА (с 5 в 2018 году до 7 в 2019 году (29%)). При этом увеличилось количество фактов наличия средств связи (телефонов).</w:t>
      </w:r>
    </w:p>
    <w:p w:rsidR="00FB72B9" w:rsidRPr="002A2593" w:rsidRDefault="00FB72B9" w:rsidP="00CC6AFA">
      <w:pPr>
        <w:widowControl w:val="0"/>
        <w:ind w:firstLine="709"/>
        <w:contextualSpacing/>
        <w:jc w:val="both"/>
        <w:rPr>
          <w:rFonts w:ascii="PT Astra Serif" w:hAnsi="PT Astra Serif"/>
          <w:sz w:val="26"/>
          <w:szCs w:val="26"/>
        </w:rPr>
      </w:pPr>
      <w:r w:rsidRPr="002A2593">
        <w:rPr>
          <w:rFonts w:ascii="PT Astra Serif" w:hAnsi="PT Astra Serif"/>
          <w:bCs/>
          <w:sz w:val="26"/>
          <w:szCs w:val="26"/>
        </w:rPr>
        <w:t xml:space="preserve">Материалы дел об административных правонарушениях направлены в суд (2 протокола – </w:t>
      </w:r>
      <w:r w:rsidRPr="002A2593">
        <w:rPr>
          <w:rFonts w:ascii="PT Astra Serif" w:hAnsi="PT Astra Serif"/>
          <w:sz w:val="26"/>
          <w:szCs w:val="26"/>
        </w:rPr>
        <w:t>в отношении двух совершеннолетних участников ГИА</w:t>
      </w:r>
      <w:r w:rsidRPr="002A2593">
        <w:rPr>
          <w:rFonts w:ascii="PT Astra Serif" w:hAnsi="PT Astra Serif"/>
          <w:bCs/>
          <w:sz w:val="26"/>
          <w:szCs w:val="26"/>
        </w:rPr>
        <w:t xml:space="preserve">) и в КДН (5 протоколов – </w:t>
      </w:r>
      <w:r w:rsidRPr="002A2593">
        <w:rPr>
          <w:rFonts w:ascii="PT Astra Serif" w:hAnsi="PT Astra Serif"/>
          <w:sz w:val="26"/>
          <w:szCs w:val="26"/>
        </w:rPr>
        <w:t>в отношении 5 несовершеннолетних участников ЕГЭ</w:t>
      </w:r>
      <w:r w:rsidRPr="002A2593">
        <w:rPr>
          <w:rFonts w:ascii="PT Astra Serif" w:hAnsi="PT Astra Serif"/>
          <w:bCs/>
          <w:sz w:val="26"/>
          <w:szCs w:val="26"/>
        </w:rPr>
        <w:t xml:space="preserve">) для принятия решения о привлечении к </w:t>
      </w:r>
      <w:r w:rsidRPr="002A2593">
        <w:rPr>
          <w:rFonts w:ascii="PT Astra Serif" w:hAnsi="PT Astra Serif"/>
          <w:sz w:val="26"/>
          <w:szCs w:val="26"/>
        </w:rPr>
        <w:t>административной ответственности</w:t>
      </w:r>
      <w:r w:rsidRPr="002A2593">
        <w:rPr>
          <w:rFonts w:ascii="PT Astra Serif" w:hAnsi="PT Astra Serif"/>
          <w:bCs/>
          <w:sz w:val="26"/>
          <w:szCs w:val="26"/>
        </w:rPr>
        <w:t>. По 4 административным делам вынесены постановления о назначении административного штрафа на общую сумму 12 тыс.</w:t>
      </w:r>
      <w:r w:rsidR="00543CE6" w:rsidRPr="002A2593">
        <w:rPr>
          <w:rFonts w:ascii="PT Astra Serif" w:hAnsi="PT Astra Serif"/>
          <w:bCs/>
          <w:sz w:val="26"/>
          <w:szCs w:val="26"/>
        </w:rPr>
        <w:t xml:space="preserve"> </w:t>
      </w:r>
      <w:r w:rsidRPr="002A2593">
        <w:rPr>
          <w:rFonts w:ascii="PT Astra Serif" w:hAnsi="PT Astra Serif"/>
          <w:bCs/>
          <w:sz w:val="26"/>
          <w:szCs w:val="26"/>
        </w:rPr>
        <w:t xml:space="preserve">рублей, </w:t>
      </w:r>
      <w:r w:rsidRPr="002A2593">
        <w:rPr>
          <w:rFonts w:ascii="PT Astra Serif" w:hAnsi="PT Astra Serif"/>
          <w:sz w:val="26"/>
          <w:szCs w:val="26"/>
        </w:rPr>
        <w:t xml:space="preserve">2 участника ГИА – освобождены от административной ответственности в связи с малозначительностью совершенного правонарушения, в отношении 1 участника ГИА дело прекращено ввиду отсутствия состава правонарушения (при наличии акта об удалении участника). Информация о правоприменительной практике представлена </w:t>
      </w:r>
      <w:r w:rsidRPr="002A2593">
        <w:rPr>
          <w:rFonts w:ascii="PT Astra Serif" w:hAnsi="PT Astra Serif"/>
          <w:b/>
          <w:sz w:val="26"/>
          <w:szCs w:val="26"/>
        </w:rPr>
        <w:t>в таблице:</w:t>
      </w:r>
    </w:p>
    <w:p w:rsidR="00FB72B9" w:rsidRPr="002A2593" w:rsidRDefault="00FB72B9" w:rsidP="00CC6AFA">
      <w:pPr>
        <w:widowControl w:val="0"/>
        <w:ind w:firstLine="709"/>
        <w:contextualSpacing/>
        <w:jc w:val="center"/>
        <w:rPr>
          <w:rFonts w:ascii="PT Astra Serif" w:hAnsi="PT Astra Serif"/>
          <w:b/>
          <w:bCs/>
          <w:sz w:val="26"/>
          <w:szCs w:val="26"/>
        </w:rPr>
      </w:pPr>
      <w:r w:rsidRPr="002A2593">
        <w:rPr>
          <w:rFonts w:ascii="PT Astra Serif" w:hAnsi="PT Astra Serif"/>
          <w:b/>
          <w:sz w:val="26"/>
          <w:szCs w:val="26"/>
        </w:rPr>
        <w:t>Сведения о правоприменительной практике:</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665"/>
        <w:gridCol w:w="2416"/>
        <w:gridCol w:w="2418"/>
      </w:tblGrid>
      <w:tr w:rsidR="00FB72B9" w:rsidRPr="002A2593" w:rsidTr="00AE4A89">
        <w:trPr>
          <w:trHeight w:val="291"/>
        </w:trPr>
        <w:tc>
          <w:tcPr>
            <w:tcW w:w="5085"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ЕГЭ</w:t>
            </w:r>
          </w:p>
        </w:tc>
        <w:tc>
          <w:tcPr>
            <w:tcW w:w="48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b/>
                <w:sz w:val="24"/>
                <w:szCs w:val="24"/>
              </w:rPr>
            </w:pPr>
            <w:r w:rsidRPr="002A2593">
              <w:rPr>
                <w:rFonts w:ascii="PT Astra Serif" w:hAnsi="PT Astra Serif"/>
                <w:b/>
                <w:sz w:val="24"/>
                <w:szCs w:val="24"/>
              </w:rPr>
              <w:t>ОГЭ</w:t>
            </w:r>
          </w:p>
        </w:tc>
      </w:tr>
      <w:tr w:rsidR="00FB72B9" w:rsidRPr="002A2593" w:rsidTr="00AE4A89">
        <w:trPr>
          <w:trHeight w:val="594"/>
        </w:trPr>
        <w:tc>
          <w:tcPr>
            <w:tcW w:w="242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Направлено в КДН</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Привлечено к ответственности</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Направлено в КДН</w:t>
            </w:r>
          </w:p>
        </w:tc>
        <w:tc>
          <w:tcPr>
            <w:tcW w:w="241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Привлечено к ответственности</w:t>
            </w:r>
          </w:p>
        </w:tc>
      </w:tr>
      <w:tr w:rsidR="00FB72B9" w:rsidRPr="002A2593" w:rsidTr="00AE4A89">
        <w:trPr>
          <w:trHeight w:val="192"/>
        </w:trPr>
        <w:tc>
          <w:tcPr>
            <w:tcW w:w="242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241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r>
      <w:tr w:rsidR="00FB72B9" w:rsidRPr="002A2593" w:rsidTr="00AE4A89">
        <w:trPr>
          <w:trHeight w:val="567"/>
        </w:trPr>
        <w:tc>
          <w:tcPr>
            <w:tcW w:w="242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Направлено в суд</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Привлечено к ответственности</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Направлено в суд</w:t>
            </w:r>
          </w:p>
        </w:tc>
        <w:tc>
          <w:tcPr>
            <w:tcW w:w="241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Привлечено к ответственности</w:t>
            </w:r>
          </w:p>
        </w:tc>
      </w:tr>
      <w:tr w:rsidR="00FB72B9" w:rsidRPr="002A2593" w:rsidTr="00AE4A89">
        <w:trPr>
          <w:trHeight w:val="273"/>
        </w:trPr>
        <w:tc>
          <w:tcPr>
            <w:tcW w:w="242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c>
          <w:tcPr>
            <w:tcW w:w="241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0</w:t>
            </w:r>
          </w:p>
        </w:tc>
      </w:tr>
      <w:tr w:rsidR="00FB72B9" w:rsidRPr="002A2593" w:rsidTr="00AE4A89">
        <w:trPr>
          <w:trHeight w:val="273"/>
        </w:trPr>
        <w:tc>
          <w:tcPr>
            <w:tcW w:w="2420"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Всего</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7</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Всего</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Всего</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2417" w:type="dxa"/>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Всего</w:t>
            </w:r>
          </w:p>
          <w:p w:rsidR="00FB72B9" w:rsidRPr="002A2593" w:rsidRDefault="00FB72B9"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r>
      <w:tr w:rsidR="00FB72B9" w:rsidRPr="002A2593" w:rsidTr="00AE4A89">
        <w:trPr>
          <w:trHeight w:val="433"/>
        </w:trPr>
        <w:tc>
          <w:tcPr>
            <w:tcW w:w="5085" w:type="dxa"/>
            <w:gridSpan w:val="2"/>
            <w:tcBorders>
              <w:top w:val="single" w:sz="4" w:space="0" w:color="auto"/>
              <w:left w:val="single" w:sz="4" w:space="0" w:color="auto"/>
              <w:bottom w:val="single" w:sz="4" w:space="0" w:color="auto"/>
              <w:right w:val="single" w:sz="4" w:space="0" w:color="auto"/>
            </w:tcBorders>
            <w:shd w:val="clear" w:color="auto" w:fill="auto"/>
            <w:hideMark/>
          </w:tcPr>
          <w:p w:rsidR="00FB72B9" w:rsidRPr="002A2593" w:rsidRDefault="00FB72B9" w:rsidP="00CC6AFA">
            <w:pPr>
              <w:widowControl w:val="0"/>
              <w:ind w:firstLine="709"/>
              <w:contextualSpacing/>
              <w:jc w:val="both"/>
              <w:rPr>
                <w:rFonts w:ascii="PT Astra Serif" w:eastAsia="Calibri" w:hAnsi="PT Astra Serif"/>
                <w:bCs/>
                <w:sz w:val="24"/>
                <w:szCs w:val="24"/>
                <w:lang w:eastAsia="en-US"/>
              </w:rPr>
            </w:pPr>
            <w:r w:rsidRPr="002A2593">
              <w:rPr>
                <w:rFonts w:ascii="PT Astra Serif" w:hAnsi="PT Astra Serif"/>
                <w:bCs/>
                <w:sz w:val="24"/>
                <w:szCs w:val="24"/>
              </w:rPr>
              <w:t>По 4 протоколам назначены административные штрафы на общую сумму 12 тыс.</w:t>
            </w:r>
            <w:r w:rsidR="00543CE6" w:rsidRPr="002A2593">
              <w:rPr>
                <w:rFonts w:ascii="PT Astra Serif" w:hAnsi="PT Astra Serif"/>
                <w:bCs/>
                <w:sz w:val="24"/>
                <w:szCs w:val="24"/>
              </w:rPr>
              <w:t xml:space="preserve"> </w:t>
            </w:r>
            <w:r w:rsidRPr="002A2593">
              <w:rPr>
                <w:rFonts w:ascii="PT Astra Serif" w:hAnsi="PT Astra Serif"/>
                <w:bCs/>
                <w:sz w:val="24"/>
                <w:szCs w:val="24"/>
              </w:rPr>
              <w:t xml:space="preserve">рублей, </w:t>
            </w:r>
          </w:p>
          <w:p w:rsidR="00FB72B9" w:rsidRPr="002A2593" w:rsidRDefault="00FB72B9" w:rsidP="00CC6AFA">
            <w:pPr>
              <w:widowControl w:val="0"/>
              <w:ind w:firstLine="709"/>
              <w:contextualSpacing/>
              <w:jc w:val="both"/>
              <w:rPr>
                <w:rFonts w:ascii="PT Astra Serif" w:hAnsi="PT Astra Serif"/>
                <w:sz w:val="24"/>
                <w:szCs w:val="24"/>
              </w:rPr>
            </w:pPr>
            <w:r w:rsidRPr="002A2593">
              <w:rPr>
                <w:rFonts w:ascii="PT Astra Serif" w:hAnsi="PT Astra Serif"/>
                <w:sz w:val="24"/>
                <w:szCs w:val="24"/>
              </w:rPr>
              <w:t xml:space="preserve">2 участника ГИА – освобождены от административной ответственности в связи с малозначительностью совершенного правонарушения, </w:t>
            </w:r>
          </w:p>
          <w:p w:rsidR="00FB72B9" w:rsidRPr="002A2593" w:rsidRDefault="00FB72B9" w:rsidP="00CC6AFA">
            <w:pPr>
              <w:widowControl w:val="0"/>
              <w:ind w:firstLine="709"/>
              <w:contextualSpacing/>
              <w:jc w:val="both"/>
              <w:rPr>
                <w:rFonts w:ascii="PT Astra Serif" w:eastAsia="Calibri" w:hAnsi="PT Astra Serif"/>
                <w:bCs/>
                <w:sz w:val="24"/>
                <w:szCs w:val="24"/>
                <w:lang w:eastAsia="en-US"/>
              </w:rPr>
            </w:pPr>
            <w:r w:rsidRPr="002A2593">
              <w:rPr>
                <w:rFonts w:ascii="PT Astra Serif" w:hAnsi="PT Astra Serif"/>
                <w:sz w:val="24"/>
                <w:szCs w:val="24"/>
              </w:rPr>
              <w:t xml:space="preserve">в отношении 1 участника ГИА дело прекращено ввиду отсутствия состава правонарушения (при наличии акта об удалении участника). </w:t>
            </w:r>
          </w:p>
        </w:tc>
        <w:tc>
          <w:tcPr>
            <w:tcW w:w="4834" w:type="dxa"/>
            <w:gridSpan w:val="2"/>
            <w:tcBorders>
              <w:top w:val="single" w:sz="4" w:space="0" w:color="auto"/>
              <w:left w:val="single" w:sz="4" w:space="0" w:color="auto"/>
              <w:bottom w:val="single" w:sz="4" w:space="0" w:color="auto"/>
              <w:right w:val="single" w:sz="4" w:space="0" w:color="auto"/>
            </w:tcBorders>
            <w:shd w:val="clear" w:color="auto" w:fill="auto"/>
          </w:tcPr>
          <w:p w:rsidR="00FB72B9" w:rsidRPr="002A2593" w:rsidRDefault="00FB72B9" w:rsidP="00CC6AFA">
            <w:pPr>
              <w:widowControl w:val="0"/>
              <w:ind w:firstLine="709"/>
              <w:contextualSpacing/>
              <w:jc w:val="both"/>
              <w:rPr>
                <w:rFonts w:ascii="PT Astra Serif" w:hAnsi="PT Astra Serif"/>
                <w:bCs/>
                <w:sz w:val="24"/>
                <w:szCs w:val="24"/>
              </w:rPr>
            </w:pPr>
            <w:r w:rsidRPr="002A2593">
              <w:rPr>
                <w:rFonts w:ascii="PT Astra Serif" w:hAnsi="PT Astra Serif"/>
                <w:bCs/>
                <w:sz w:val="24"/>
                <w:szCs w:val="24"/>
              </w:rPr>
              <w:t>По всем составленным в 2019 году протоколам участники ОГЭ привлечены к административной ответственности.</w:t>
            </w:r>
          </w:p>
          <w:p w:rsidR="00FB72B9" w:rsidRPr="002A2593" w:rsidRDefault="00FB72B9" w:rsidP="00CC6AFA">
            <w:pPr>
              <w:widowControl w:val="0"/>
              <w:ind w:firstLine="709"/>
              <w:contextualSpacing/>
              <w:jc w:val="both"/>
              <w:rPr>
                <w:rFonts w:ascii="PT Astra Serif" w:hAnsi="PT Astra Serif"/>
                <w:bCs/>
                <w:sz w:val="24"/>
                <w:szCs w:val="24"/>
              </w:rPr>
            </w:pPr>
            <w:r w:rsidRPr="002A2593">
              <w:rPr>
                <w:rFonts w:ascii="PT Astra Serif" w:hAnsi="PT Astra Serif"/>
                <w:bCs/>
                <w:sz w:val="24"/>
                <w:szCs w:val="24"/>
              </w:rPr>
              <w:t>Адм. Штраф 12 тыс. руб.</w:t>
            </w:r>
          </w:p>
          <w:p w:rsidR="00FB72B9" w:rsidRPr="002A2593" w:rsidRDefault="00FB72B9" w:rsidP="00CC6AFA">
            <w:pPr>
              <w:widowControl w:val="0"/>
              <w:contextualSpacing/>
              <w:jc w:val="center"/>
              <w:rPr>
                <w:rFonts w:ascii="PT Astra Serif" w:hAnsi="PT Astra Serif"/>
                <w:sz w:val="24"/>
                <w:szCs w:val="24"/>
              </w:rPr>
            </w:pPr>
          </w:p>
        </w:tc>
      </w:tr>
    </w:tbl>
    <w:p w:rsidR="00FD6B88" w:rsidRPr="002A2593" w:rsidRDefault="00FD6B88" w:rsidP="00CC6AFA">
      <w:pPr>
        <w:widowControl w:val="0"/>
        <w:ind w:firstLine="709"/>
        <w:contextualSpacing/>
        <w:jc w:val="center"/>
        <w:rPr>
          <w:rFonts w:ascii="PT Astra Serif" w:hAnsi="PT Astra Serif"/>
          <w:b/>
          <w:sz w:val="26"/>
          <w:szCs w:val="26"/>
        </w:rPr>
      </w:pPr>
      <w:r w:rsidRPr="002A2593">
        <w:rPr>
          <w:rFonts w:ascii="PT Astra Serif" w:hAnsi="PT Astra Serif"/>
          <w:b/>
          <w:sz w:val="26"/>
          <w:szCs w:val="26"/>
        </w:rPr>
        <w:t>Организационно-методическое и информационно-технологическое сопровождение всероссийских проверочных работ</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С 2015 года ВПР проводились в режиме апробации, начиная с 2017 года - в штатном режиме. </w:t>
      </w:r>
    </w:p>
    <w:p w:rsidR="00FD6B88" w:rsidRPr="002A2593" w:rsidRDefault="00FD6B88" w:rsidP="00CC6AFA">
      <w:pPr>
        <w:widowControl w:val="0"/>
        <w:ind w:firstLine="709"/>
        <w:contextualSpacing/>
        <w:rPr>
          <w:rFonts w:ascii="PT Astra Serif" w:eastAsia="Calibri" w:hAnsi="PT Astra Serif"/>
          <w:sz w:val="26"/>
          <w:szCs w:val="26"/>
          <w:lang w:eastAsia="en-US"/>
        </w:rPr>
      </w:pPr>
      <w:r w:rsidRPr="002A2593">
        <w:rPr>
          <w:rFonts w:ascii="PT Astra Serif" w:eastAsia="Calibri" w:hAnsi="PT Astra Serif"/>
          <w:sz w:val="26"/>
          <w:szCs w:val="26"/>
          <w:lang w:eastAsia="en-US"/>
        </w:rPr>
        <w:t>В 2019 году на территории Ульяновской области в ВПР приняли участие обучающиеся 4, 5, 6, 7, 10 и 11 классов.</w:t>
      </w:r>
    </w:p>
    <w:p w:rsidR="00FD6B88" w:rsidRPr="002A2593" w:rsidRDefault="00FD6B88" w:rsidP="00CC6AFA">
      <w:pPr>
        <w:widowControl w:val="0"/>
        <w:ind w:firstLine="709"/>
        <w:contextualSpacing/>
        <w:rPr>
          <w:rFonts w:ascii="PT Astra Serif" w:eastAsia="Calibri" w:hAnsi="PT Astra Serif"/>
          <w:sz w:val="26"/>
          <w:szCs w:val="26"/>
          <w:lang w:eastAsia="en-US"/>
        </w:rPr>
      </w:pPr>
      <w:r w:rsidRPr="002A2593">
        <w:rPr>
          <w:rFonts w:ascii="PT Astra Serif" w:eastAsia="Calibri" w:hAnsi="PT Astra Serif"/>
          <w:sz w:val="26"/>
          <w:szCs w:val="26"/>
          <w:lang w:eastAsia="en-US"/>
        </w:rPr>
        <w:t>Для обучающихся 4, 5 и 6 классов написание ВПР являлось обязательным, в 7, 10-11 классах ВПР проводилось по решению школы и родителей.</w:t>
      </w:r>
    </w:p>
    <w:p w:rsidR="00FD6B88" w:rsidRPr="002A2593" w:rsidRDefault="00FD6B88" w:rsidP="00CC6AFA">
      <w:pPr>
        <w:widowControl w:val="0"/>
        <w:ind w:firstLine="709"/>
        <w:contextualSpacing/>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В ВПР приняли участие все образовательные организации из всех муниципальных образований Ульяновской области. </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Всероссийские проверочные работы на территории Ульяновской области в </w:t>
      </w:r>
      <w:r w:rsidR="00910D15" w:rsidRPr="002A2593">
        <w:rPr>
          <w:rFonts w:ascii="PT Astra Serif" w:eastAsia="Calibri" w:hAnsi="PT Astra Serif"/>
          <w:sz w:val="26"/>
          <w:szCs w:val="26"/>
          <w:lang w:eastAsia="en-US"/>
        </w:rPr>
        <w:t>2</w:t>
      </w:r>
      <w:r w:rsidRPr="002A2593">
        <w:rPr>
          <w:rFonts w:ascii="PT Astra Serif" w:eastAsia="Calibri" w:hAnsi="PT Astra Serif"/>
          <w:sz w:val="26"/>
          <w:szCs w:val="26"/>
          <w:lang w:eastAsia="en-US"/>
        </w:rPr>
        <w:t>019 году (апрель) проходили по следующим предметам в соответствующих классах:</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 для обучающихся 4 классов по русскому языку, математике, окружающему миру; </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 для обучающихся 5 классов по русскому языку, математике, биологии, истории; </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 для обучающихся 6 классов по русскому языку, математике, биологии, истории, обществознанию, географии; </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для обучающихся 10 классов по географии;</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для обучающихся 11 классов по иностранному языку, истории, географии, химии, физике, биологии.</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В 2019 году обучающиеся 7 классов участвовали в ВПР по русскому языку в четвертый раз начиная с 2016 года. В 2017 году эти же обучающиеся стали участниками ВПР по русскому языку в 5 классах. В 2018 году эти же обучающиеся стали участниками ВПР по русскому языку в 6 классах.</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Результаты ВПР одних и тех же обучающихся по русскому языку в 4, 5, 6, 7 классах отражены в диаграммах:</w:t>
      </w:r>
    </w:p>
    <w:p w:rsidR="00FD6B88" w:rsidRPr="002A2593" w:rsidRDefault="0021221E" w:rsidP="00CC6AFA">
      <w:pPr>
        <w:widowControl w:val="0"/>
        <w:ind w:firstLine="709"/>
        <w:contextualSpacing/>
        <w:jc w:val="both"/>
        <w:rPr>
          <w:rFonts w:ascii="PT Astra Serif" w:eastAsia="Calibri" w:hAnsi="PT Astra Serif"/>
          <w:lang w:eastAsia="en-US"/>
        </w:rPr>
      </w:pPr>
      <w:r w:rsidRPr="002A2593">
        <w:rPr>
          <w:noProof/>
        </w:rPr>
        <w:drawing>
          <wp:anchor distT="0" distB="0" distL="114300" distR="114300" simplePos="0" relativeHeight="251649536" behindDoc="0" locked="0" layoutInCell="1" allowOverlap="1">
            <wp:simplePos x="0" y="0"/>
            <wp:positionH relativeFrom="column">
              <wp:posOffset>344805</wp:posOffset>
            </wp:positionH>
            <wp:positionV relativeFrom="paragraph">
              <wp:posOffset>43180</wp:posOffset>
            </wp:positionV>
            <wp:extent cx="5313680" cy="1457960"/>
            <wp:effectExtent l="0" t="0" r="0"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a:extLst>
                        <a:ext uri="{28A0092B-C50C-407E-A947-70E740481C1C}">
                          <a14:useLocalDpi xmlns:a14="http://schemas.microsoft.com/office/drawing/2010/main" val="0"/>
                        </a:ext>
                      </a:extLst>
                    </a:blip>
                    <a:srcRect t="2676" b="2591"/>
                    <a:stretch>
                      <a:fillRect/>
                    </a:stretch>
                  </pic:blipFill>
                  <pic:spPr bwMode="auto">
                    <a:xfrm>
                      <a:off x="0" y="0"/>
                      <a:ext cx="5313680"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88" w:rsidRPr="002A2593" w:rsidRDefault="00FD6B88" w:rsidP="00CC6AFA">
      <w:pPr>
        <w:widowControl w:val="0"/>
        <w:ind w:firstLine="709"/>
        <w:contextualSpacing/>
        <w:jc w:val="both"/>
        <w:rPr>
          <w:rFonts w:ascii="PT Astra Serif" w:eastAsia="Calibri" w:hAnsi="PT Astra Serif"/>
          <w:lang w:eastAsia="en-US"/>
        </w:rPr>
      </w:pPr>
    </w:p>
    <w:p w:rsidR="00FD6B88" w:rsidRPr="002A2593" w:rsidRDefault="00FD6B88" w:rsidP="00CC6AFA">
      <w:pPr>
        <w:widowControl w:val="0"/>
        <w:ind w:firstLine="709"/>
        <w:contextualSpacing/>
        <w:jc w:val="both"/>
        <w:rPr>
          <w:rFonts w:ascii="PT Astra Serif" w:eastAsia="Calibri" w:hAnsi="PT Astra Serif"/>
          <w:lang w:eastAsia="en-US"/>
        </w:rPr>
      </w:pPr>
    </w:p>
    <w:p w:rsidR="00FD6B88" w:rsidRPr="002A2593" w:rsidRDefault="00FD6B88" w:rsidP="00CC6AFA">
      <w:pPr>
        <w:widowControl w:val="0"/>
        <w:ind w:firstLine="709"/>
        <w:contextualSpacing/>
        <w:jc w:val="both"/>
        <w:rPr>
          <w:rFonts w:ascii="PT Astra Serif" w:eastAsia="Calibri" w:hAnsi="PT Astra Serif"/>
          <w:lang w:eastAsia="en-US"/>
        </w:rPr>
      </w:pPr>
    </w:p>
    <w:p w:rsidR="00FD6B88" w:rsidRPr="002A2593" w:rsidRDefault="00FD6B88" w:rsidP="00CC6AFA">
      <w:pPr>
        <w:widowControl w:val="0"/>
        <w:ind w:firstLine="709"/>
        <w:contextualSpacing/>
        <w:jc w:val="center"/>
        <w:rPr>
          <w:rFonts w:ascii="PT Astra Serif" w:eastAsia="Calibri" w:hAnsi="PT Astra Serif"/>
          <w:lang w:eastAsia="en-US"/>
        </w:rPr>
      </w:pPr>
      <w:r w:rsidRPr="002A2593">
        <w:rPr>
          <w:rFonts w:ascii="PT Astra Serif" w:eastAsia="Calibri" w:hAnsi="PT Astra Serif"/>
          <w:lang w:eastAsia="en-US"/>
        </w:rPr>
        <w:t xml:space="preserve">Результаты ВПР по русскому языку в 4  классе </w:t>
      </w:r>
      <w:r w:rsidR="00D20333" w:rsidRPr="002A2593">
        <w:rPr>
          <w:rFonts w:ascii="PT Astra Serif" w:eastAsia="Calibri" w:hAnsi="PT Astra Serif"/>
          <w:lang w:eastAsia="en-US"/>
        </w:rPr>
        <w:t xml:space="preserve">в </w:t>
      </w:r>
      <w:r w:rsidRPr="002A2593">
        <w:rPr>
          <w:rFonts w:ascii="PT Astra Serif" w:eastAsia="Calibri" w:hAnsi="PT Astra Serif"/>
          <w:lang w:eastAsia="en-US"/>
        </w:rPr>
        <w:t>2016 году</w:t>
      </w:r>
    </w:p>
    <w:p w:rsidR="00FD6B88" w:rsidRPr="002A2593" w:rsidRDefault="00FD6B88" w:rsidP="00CC6AFA">
      <w:pPr>
        <w:widowControl w:val="0"/>
        <w:ind w:firstLine="709"/>
        <w:contextualSpacing/>
        <w:jc w:val="center"/>
        <w:rPr>
          <w:rFonts w:ascii="PT Astra Serif" w:eastAsia="Calibri" w:hAnsi="PT Astra Serif"/>
          <w:lang w:eastAsia="en-US"/>
        </w:rPr>
      </w:pPr>
    </w:p>
    <w:p w:rsidR="00FD6B88" w:rsidRPr="002A2593" w:rsidRDefault="0021221E" w:rsidP="00CC6AFA">
      <w:pPr>
        <w:widowControl w:val="0"/>
        <w:ind w:firstLine="709"/>
        <w:contextualSpacing/>
        <w:jc w:val="both"/>
        <w:rPr>
          <w:rFonts w:ascii="PT Astra Serif" w:eastAsia="Calibri" w:hAnsi="PT Astra Serif"/>
          <w:lang w:eastAsia="en-US"/>
        </w:rPr>
      </w:pPr>
      <w:r w:rsidRPr="002A2593">
        <w:rPr>
          <w:rFonts w:ascii="PT Astra Serif" w:eastAsia="Calibri" w:hAnsi="PT Astra Serif"/>
          <w:noProof/>
        </w:rPr>
        <w:drawing>
          <wp:inline distT="0" distB="0" distL="0" distR="0">
            <wp:extent cx="5314950" cy="1619250"/>
            <wp:effectExtent l="0" t="0" r="0" b="0"/>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8">
                      <a:extLst>
                        <a:ext uri="{28A0092B-C50C-407E-A947-70E740481C1C}">
                          <a14:useLocalDpi xmlns:a14="http://schemas.microsoft.com/office/drawing/2010/main" val="0"/>
                        </a:ext>
                      </a:extLst>
                    </a:blip>
                    <a:srcRect t="2911" b="3398"/>
                    <a:stretch>
                      <a:fillRect/>
                    </a:stretch>
                  </pic:blipFill>
                  <pic:spPr bwMode="auto">
                    <a:xfrm>
                      <a:off x="0" y="0"/>
                      <a:ext cx="5314950" cy="1619250"/>
                    </a:xfrm>
                    <a:prstGeom prst="rect">
                      <a:avLst/>
                    </a:prstGeom>
                    <a:noFill/>
                    <a:ln>
                      <a:noFill/>
                    </a:ln>
                  </pic:spPr>
                </pic:pic>
              </a:graphicData>
            </a:graphic>
          </wp:inline>
        </w:drawing>
      </w:r>
    </w:p>
    <w:p w:rsidR="00FD6B88" w:rsidRPr="002A2593" w:rsidRDefault="00FD6B88" w:rsidP="00CC6AFA">
      <w:pPr>
        <w:widowControl w:val="0"/>
        <w:contextualSpacing/>
        <w:jc w:val="center"/>
        <w:rPr>
          <w:rFonts w:ascii="PT Astra Serif" w:eastAsia="Calibri" w:hAnsi="PT Astra Serif"/>
          <w:lang w:eastAsia="en-US"/>
        </w:rPr>
      </w:pPr>
      <w:r w:rsidRPr="002A2593">
        <w:rPr>
          <w:rFonts w:ascii="PT Astra Serif" w:eastAsia="Calibri" w:hAnsi="PT Astra Serif"/>
          <w:lang w:eastAsia="en-US"/>
        </w:rPr>
        <w:t>Резуль</w:t>
      </w:r>
      <w:r w:rsidR="00543CE6" w:rsidRPr="002A2593">
        <w:rPr>
          <w:rFonts w:ascii="PT Astra Serif" w:eastAsia="Calibri" w:hAnsi="PT Astra Serif"/>
          <w:lang w:eastAsia="en-US"/>
        </w:rPr>
        <w:t xml:space="preserve">таты ВПР по русскому языку в 5 </w:t>
      </w:r>
      <w:r w:rsidRPr="002A2593">
        <w:rPr>
          <w:rFonts w:ascii="PT Astra Serif" w:eastAsia="Calibri" w:hAnsi="PT Astra Serif"/>
          <w:lang w:eastAsia="en-US"/>
        </w:rPr>
        <w:t xml:space="preserve">классе </w:t>
      </w:r>
      <w:r w:rsidR="00D20333" w:rsidRPr="002A2593">
        <w:rPr>
          <w:rFonts w:ascii="PT Astra Serif" w:eastAsia="Calibri" w:hAnsi="PT Astra Serif"/>
          <w:lang w:eastAsia="en-US"/>
        </w:rPr>
        <w:t xml:space="preserve">в </w:t>
      </w:r>
      <w:r w:rsidRPr="002A2593">
        <w:rPr>
          <w:rFonts w:ascii="PT Astra Serif" w:eastAsia="Calibri" w:hAnsi="PT Astra Serif"/>
          <w:lang w:eastAsia="en-US"/>
        </w:rPr>
        <w:t>2017 году</w:t>
      </w:r>
    </w:p>
    <w:p w:rsidR="00FD6B88" w:rsidRPr="002A2593" w:rsidRDefault="00FD6B88" w:rsidP="00CC6AFA">
      <w:pPr>
        <w:widowControl w:val="0"/>
        <w:ind w:firstLine="709"/>
        <w:contextualSpacing/>
        <w:jc w:val="both"/>
        <w:rPr>
          <w:rFonts w:ascii="PT Astra Serif" w:eastAsia="Calibri" w:hAnsi="PT Astra Serif"/>
          <w:lang w:eastAsia="en-US"/>
        </w:rPr>
      </w:pPr>
    </w:p>
    <w:p w:rsidR="00FD6B88" w:rsidRPr="002A2593" w:rsidRDefault="0021221E" w:rsidP="00CC6AFA">
      <w:pPr>
        <w:widowControl w:val="0"/>
        <w:ind w:firstLine="709"/>
        <w:contextualSpacing/>
        <w:jc w:val="center"/>
        <w:rPr>
          <w:rFonts w:ascii="PT Astra Serif" w:eastAsia="Calibri" w:hAnsi="PT Astra Serif"/>
          <w:sz w:val="26"/>
          <w:szCs w:val="26"/>
          <w:lang w:eastAsia="en-US"/>
        </w:rPr>
      </w:pPr>
      <w:r w:rsidRPr="002A2593">
        <w:rPr>
          <w:noProof/>
        </w:rPr>
        <w:drawing>
          <wp:anchor distT="0" distB="0" distL="114300" distR="114300" simplePos="0" relativeHeight="251650560" behindDoc="1" locked="0" layoutInCell="1" allowOverlap="1">
            <wp:simplePos x="0" y="0"/>
            <wp:positionH relativeFrom="column">
              <wp:posOffset>187325</wp:posOffset>
            </wp:positionH>
            <wp:positionV relativeFrom="paragraph">
              <wp:posOffset>3810</wp:posOffset>
            </wp:positionV>
            <wp:extent cx="5744210" cy="1597660"/>
            <wp:effectExtent l="0" t="0" r="0" b="0"/>
            <wp:wrapTight wrapText="bothSides">
              <wp:wrapPolygon edited="0">
                <wp:start x="0" y="0"/>
                <wp:lineTo x="0" y="21377"/>
                <wp:lineTo x="21562" y="21377"/>
                <wp:lineTo x="21562" y="0"/>
                <wp:lineTo x="0" y="0"/>
              </wp:wrapPolygon>
            </wp:wrapTight>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r="2716"/>
                    <a:stretch>
                      <a:fillRect/>
                    </a:stretch>
                  </pic:blipFill>
                  <pic:spPr bwMode="auto">
                    <a:xfrm>
                      <a:off x="0" y="0"/>
                      <a:ext cx="574421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88" w:rsidRPr="002A2593">
        <w:rPr>
          <w:rFonts w:ascii="PT Astra Serif" w:eastAsia="Calibri" w:hAnsi="PT Astra Serif"/>
          <w:sz w:val="26"/>
          <w:szCs w:val="26"/>
          <w:lang w:eastAsia="en-US"/>
        </w:rPr>
        <w:t>Резуль</w:t>
      </w:r>
      <w:r w:rsidR="00543CE6" w:rsidRPr="002A2593">
        <w:rPr>
          <w:rFonts w:ascii="PT Astra Serif" w:eastAsia="Calibri" w:hAnsi="PT Astra Serif"/>
          <w:sz w:val="26"/>
          <w:szCs w:val="26"/>
          <w:lang w:eastAsia="en-US"/>
        </w:rPr>
        <w:t xml:space="preserve">таты ВПР по русскому языку в 6 </w:t>
      </w:r>
      <w:r w:rsidR="00FD6B88" w:rsidRPr="002A2593">
        <w:rPr>
          <w:rFonts w:ascii="PT Astra Serif" w:eastAsia="Calibri" w:hAnsi="PT Astra Serif"/>
          <w:sz w:val="26"/>
          <w:szCs w:val="26"/>
          <w:lang w:eastAsia="en-US"/>
        </w:rPr>
        <w:t xml:space="preserve">классе </w:t>
      </w:r>
      <w:r w:rsidR="00D20333" w:rsidRPr="002A2593">
        <w:rPr>
          <w:rFonts w:ascii="PT Astra Serif" w:eastAsia="Calibri" w:hAnsi="PT Astra Serif"/>
          <w:sz w:val="26"/>
          <w:szCs w:val="26"/>
          <w:lang w:eastAsia="en-US"/>
        </w:rPr>
        <w:t xml:space="preserve">в </w:t>
      </w:r>
      <w:r w:rsidR="00FD6B88" w:rsidRPr="002A2593">
        <w:rPr>
          <w:rFonts w:ascii="PT Astra Serif" w:eastAsia="Calibri" w:hAnsi="PT Astra Serif"/>
          <w:sz w:val="26"/>
          <w:szCs w:val="26"/>
          <w:lang w:eastAsia="en-US"/>
        </w:rPr>
        <w:t>2018 году</w:t>
      </w:r>
    </w:p>
    <w:p w:rsidR="00FD6B88" w:rsidRPr="002A2593" w:rsidRDefault="0021221E" w:rsidP="00CC6AFA">
      <w:pPr>
        <w:widowControl w:val="0"/>
        <w:ind w:firstLine="709"/>
        <w:contextualSpacing/>
        <w:jc w:val="both"/>
        <w:rPr>
          <w:rFonts w:ascii="PT Astra Serif" w:eastAsia="Calibri" w:hAnsi="PT Astra Serif"/>
          <w:lang w:eastAsia="en-US"/>
        </w:rPr>
      </w:pPr>
      <w:r w:rsidRPr="002A2593">
        <w:rPr>
          <w:noProof/>
        </w:rPr>
        <w:drawing>
          <wp:anchor distT="0" distB="0" distL="114300" distR="114300" simplePos="0" relativeHeight="251652608" behindDoc="1" locked="0" layoutInCell="1" allowOverlap="1">
            <wp:simplePos x="0" y="0"/>
            <wp:positionH relativeFrom="column">
              <wp:posOffset>31750</wp:posOffset>
            </wp:positionH>
            <wp:positionV relativeFrom="paragraph">
              <wp:posOffset>365760</wp:posOffset>
            </wp:positionV>
            <wp:extent cx="6120130" cy="1656080"/>
            <wp:effectExtent l="0" t="0" r="0" b="0"/>
            <wp:wrapTight wrapText="bothSides">
              <wp:wrapPolygon edited="0">
                <wp:start x="0" y="0"/>
                <wp:lineTo x="0" y="21368"/>
                <wp:lineTo x="21515" y="21368"/>
                <wp:lineTo x="21515" y="0"/>
                <wp:lineTo x="0" y="0"/>
              </wp:wrapPolygon>
            </wp:wrapTight>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88" w:rsidRPr="002A2593" w:rsidRDefault="00FD6B88" w:rsidP="00CC6AFA">
      <w:pPr>
        <w:widowControl w:val="0"/>
        <w:ind w:firstLine="709"/>
        <w:contextualSpacing/>
        <w:jc w:val="center"/>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Результаты ВПР по русскому языку в 7  классе </w:t>
      </w:r>
      <w:r w:rsidR="00D20333" w:rsidRPr="002A2593">
        <w:rPr>
          <w:rFonts w:ascii="PT Astra Serif" w:eastAsia="Calibri" w:hAnsi="PT Astra Serif"/>
          <w:sz w:val="26"/>
          <w:szCs w:val="26"/>
          <w:lang w:eastAsia="en-US"/>
        </w:rPr>
        <w:t xml:space="preserve">в </w:t>
      </w:r>
      <w:r w:rsidRPr="002A2593">
        <w:rPr>
          <w:rFonts w:ascii="PT Astra Serif" w:eastAsia="Calibri" w:hAnsi="PT Astra Serif"/>
          <w:sz w:val="26"/>
          <w:szCs w:val="26"/>
          <w:lang w:eastAsia="en-US"/>
        </w:rPr>
        <w:t>2019 году</w:t>
      </w:r>
    </w:p>
    <w:p w:rsidR="00FD6B88" w:rsidRPr="002A2593" w:rsidRDefault="00FD6B88" w:rsidP="00CC6AFA">
      <w:pPr>
        <w:widowControl w:val="0"/>
        <w:ind w:firstLine="709"/>
        <w:contextualSpacing/>
        <w:jc w:val="both"/>
        <w:rPr>
          <w:rFonts w:ascii="PT Astra Serif" w:eastAsia="Calibri" w:hAnsi="PT Astra Serif"/>
          <w:color w:val="002060"/>
          <w:sz w:val="26"/>
          <w:szCs w:val="26"/>
          <w:lang w:eastAsia="en-US"/>
        </w:rPr>
      </w:pP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 xml:space="preserve">Анализ результатов первичного балла отражает специфику проверки работ обучающихся в 4, 5, 6 и 7 классах. Диаграмма результатов в 4 классах лежит в плоскости среднестатистических данных, в 5, 6 и 7 классах отражает субъективный взгляд преподавателя, проверяющего работы обучающихся. </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Сравнительный анализ результатов ВПР по русскому языку обучающихся 4 классов 2016 года с результатами этих же обучающихся в 5 классе в 2017 году, в 6 классе в 2018 году и в 7 классе в 2019 году показывает снижение показателя качества знаний на территории Ульяновской области (2016 г. – 85,1 %, 2017 г. – 52,1 %, 2018 г. – 48,3 %, 2019 г. – 44,88 %). Доля участников ВПР по русскому языку, получивших неудовлетворительный результат, ежегодно увеличивалась (2016 г. - 1,8 %, 2017г. - 9,0 %, 2018 г. - 12,3%), а в 2019 году доля участников, получивших неудовлетворительный результат, незначительно сократилась (на 1 %) до 11,3 %.</w:t>
      </w:r>
    </w:p>
    <w:p w:rsidR="00FD6B88" w:rsidRPr="002A2593" w:rsidRDefault="00FD6B88" w:rsidP="00CC6AFA">
      <w:pPr>
        <w:widowControl w:val="0"/>
        <w:ind w:firstLine="709"/>
        <w:contextualSpacing/>
        <w:jc w:val="center"/>
        <w:rPr>
          <w:rFonts w:ascii="PT Astra Serif" w:eastAsia="Calibri" w:hAnsi="PT Astra Serif"/>
          <w:sz w:val="26"/>
          <w:szCs w:val="26"/>
          <w:lang w:eastAsia="en-US"/>
        </w:rPr>
      </w:pPr>
      <w:r w:rsidRPr="002A2593">
        <w:rPr>
          <w:rFonts w:ascii="PT Astra Serif" w:eastAsia="Calibri" w:hAnsi="PT Astra Serif"/>
          <w:sz w:val="26"/>
          <w:szCs w:val="26"/>
          <w:lang w:eastAsia="en-US"/>
        </w:rPr>
        <w:t>Статистика по отметкам по русскому языку</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1"/>
        <w:gridCol w:w="5149"/>
      </w:tblGrid>
      <w:tr w:rsidR="00A06904" w:rsidRPr="002A2593" w:rsidTr="00333DFA">
        <w:trPr>
          <w:trHeight w:val="2769"/>
        </w:trPr>
        <w:tc>
          <w:tcPr>
            <w:tcW w:w="4600" w:type="dxa"/>
            <w:tcBorders>
              <w:top w:val="single" w:sz="4" w:space="0" w:color="auto"/>
              <w:left w:val="single" w:sz="4" w:space="0" w:color="auto"/>
              <w:bottom w:val="single" w:sz="4" w:space="0" w:color="auto"/>
              <w:right w:val="single" w:sz="4" w:space="0" w:color="auto"/>
            </w:tcBorders>
            <w:shd w:val="clear" w:color="auto" w:fill="auto"/>
          </w:tcPr>
          <w:p w:rsidR="00FD6B88" w:rsidRPr="002A2593" w:rsidRDefault="00FD6B88" w:rsidP="00CC6AFA">
            <w:pPr>
              <w:widowControl w:val="0"/>
              <w:ind w:firstLine="709"/>
              <w:contextualSpacing/>
              <w:jc w:val="center"/>
              <w:rPr>
                <w:rFonts w:ascii="PT Astra Serif" w:eastAsia="Calibri" w:hAnsi="PT Astra Serif"/>
                <w:lang w:eastAsia="en-US"/>
              </w:rPr>
            </w:pPr>
          </w:p>
          <w:p w:rsidR="00FD6B88" w:rsidRPr="002A2593" w:rsidRDefault="00FD6B88" w:rsidP="00CC6AFA">
            <w:pPr>
              <w:widowControl w:val="0"/>
              <w:ind w:firstLine="709"/>
              <w:contextualSpacing/>
              <w:jc w:val="center"/>
              <w:rPr>
                <w:rFonts w:ascii="PT Astra Serif" w:eastAsia="Calibri" w:hAnsi="PT Astra Serif"/>
                <w:lang w:eastAsia="en-US"/>
              </w:rPr>
            </w:pPr>
            <w:r w:rsidRPr="002A2593">
              <w:rPr>
                <w:rFonts w:ascii="PT Astra Serif" w:eastAsia="Calibri" w:hAnsi="PT Astra Serif"/>
                <w:lang w:eastAsia="en-US"/>
              </w:rPr>
              <w:t>4 класс в 2016 году</w:t>
            </w:r>
          </w:p>
          <w:p w:rsidR="00FD6B88" w:rsidRPr="002A2593" w:rsidRDefault="0021221E" w:rsidP="00CC6AFA">
            <w:pPr>
              <w:widowControl w:val="0"/>
              <w:contextualSpacing/>
              <w:rPr>
                <w:rFonts w:ascii="PT Astra Serif" w:eastAsia="Calibri" w:hAnsi="PT Astra Serif"/>
                <w:lang w:eastAsia="en-US"/>
              </w:rPr>
            </w:pPr>
            <w:r w:rsidRPr="002A2593">
              <w:rPr>
                <w:noProof/>
              </w:rPr>
              <w:drawing>
                <wp:anchor distT="0" distB="0" distL="114300" distR="114300" simplePos="0" relativeHeight="251654656" behindDoc="1" locked="0" layoutInCell="1" allowOverlap="1">
                  <wp:simplePos x="0" y="0"/>
                  <wp:positionH relativeFrom="column">
                    <wp:posOffset>-26035</wp:posOffset>
                  </wp:positionH>
                  <wp:positionV relativeFrom="paragraph">
                    <wp:posOffset>152400</wp:posOffset>
                  </wp:positionV>
                  <wp:extent cx="2775585" cy="1078230"/>
                  <wp:effectExtent l="0" t="0" r="0" b="0"/>
                  <wp:wrapTight wrapText="bothSides">
                    <wp:wrapPolygon edited="0">
                      <wp:start x="0" y="0"/>
                      <wp:lineTo x="0" y="21371"/>
                      <wp:lineTo x="21496" y="21371"/>
                      <wp:lineTo x="21496" y="0"/>
                      <wp:lineTo x="0" y="0"/>
                    </wp:wrapPolygon>
                  </wp:wrapTight>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1" cstate="print">
                            <a:extLst>
                              <a:ext uri="{28A0092B-C50C-407E-A947-70E740481C1C}">
                                <a14:useLocalDpi xmlns:a14="http://schemas.microsoft.com/office/drawing/2010/main" val="0"/>
                              </a:ext>
                            </a:extLst>
                          </a:blip>
                          <a:srcRect l="3207" r="3207"/>
                          <a:stretch>
                            <a:fillRect/>
                          </a:stretch>
                        </pic:blipFill>
                        <pic:spPr bwMode="auto">
                          <a:xfrm>
                            <a:off x="0" y="0"/>
                            <a:ext cx="277558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FD6B88" w:rsidRPr="002A2593" w:rsidRDefault="00FD6B88" w:rsidP="00CC6AFA">
            <w:pPr>
              <w:widowControl w:val="0"/>
              <w:ind w:firstLine="709"/>
              <w:contextualSpacing/>
              <w:jc w:val="center"/>
              <w:rPr>
                <w:rFonts w:ascii="PT Astra Serif" w:eastAsia="Calibri" w:hAnsi="PT Astra Serif"/>
                <w:lang w:eastAsia="en-US"/>
              </w:rPr>
            </w:pPr>
          </w:p>
          <w:p w:rsidR="00FD6B88" w:rsidRPr="002A2593" w:rsidRDefault="00FD6B88" w:rsidP="00CC6AFA">
            <w:pPr>
              <w:widowControl w:val="0"/>
              <w:ind w:firstLine="709"/>
              <w:contextualSpacing/>
              <w:jc w:val="center"/>
              <w:rPr>
                <w:rFonts w:ascii="PT Astra Serif" w:eastAsia="Calibri" w:hAnsi="PT Astra Serif"/>
                <w:lang w:eastAsia="en-US"/>
              </w:rPr>
            </w:pPr>
            <w:r w:rsidRPr="002A2593">
              <w:rPr>
                <w:rFonts w:ascii="PT Astra Serif" w:eastAsia="Calibri" w:hAnsi="PT Astra Serif"/>
                <w:lang w:eastAsia="en-US"/>
              </w:rPr>
              <w:t>5 класс в 2017 году</w:t>
            </w:r>
          </w:p>
          <w:p w:rsidR="00FD6B88" w:rsidRPr="002A2593" w:rsidRDefault="0021221E" w:rsidP="00CC6AFA">
            <w:pPr>
              <w:widowControl w:val="0"/>
              <w:ind w:firstLine="709"/>
              <w:contextualSpacing/>
              <w:jc w:val="center"/>
              <w:rPr>
                <w:rFonts w:ascii="PT Astra Serif" w:eastAsia="Calibri" w:hAnsi="PT Astra Serif"/>
                <w:lang w:eastAsia="en-US"/>
              </w:rPr>
            </w:pPr>
            <w:r w:rsidRPr="002A2593">
              <w:rPr>
                <w:noProof/>
              </w:rPr>
              <w:drawing>
                <wp:anchor distT="0" distB="0" distL="114300" distR="114300" simplePos="0" relativeHeight="251656704" behindDoc="1" locked="0" layoutInCell="1" allowOverlap="1">
                  <wp:simplePos x="0" y="0"/>
                  <wp:positionH relativeFrom="column">
                    <wp:posOffset>92710</wp:posOffset>
                  </wp:positionH>
                  <wp:positionV relativeFrom="paragraph">
                    <wp:posOffset>118745</wp:posOffset>
                  </wp:positionV>
                  <wp:extent cx="2915920" cy="1111885"/>
                  <wp:effectExtent l="0" t="0" r="0" b="0"/>
                  <wp:wrapTight wrapText="bothSides">
                    <wp:wrapPolygon edited="0">
                      <wp:start x="0" y="0"/>
                      <wp:lineTo x="0" y="21094"/>
                      <wp:lineTo x="21449" y="21094"/>
                      <wp:lineTo x="21449" y="0"/>
                      <wp:lineTo x="0" y="0"/>
                    </wp:wrapPolygon>
                  </wp:wrapTight>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l="2159" r="2319"/>
                          <a:stretch>
                            <a:fillRect/>
                          </a:stretch>
                        </pic:blipFill>
                        <pic:spPr bwMode="auto">
                          <a:xfrm>
                            <a:off x="0" y="0"/>
                            <a:ext cx="291592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88" w:rsidRPr="002A2593" w:rsidRDefault="00FD6B88" w:rsidP="00CC6AFA">
            <w:pPr>
              <w:widowControl w:val="0"/>
              <w:ind w:firstLine="709"/>
              <w:contextualSpacing/>
              <w:jc w:val="center"/>
              <w:rPr>
                <w:rFonts w:ascii="PT Astra Serif" w:eastAsia="Calibri" w:hAnsi="PT Astra Serif"/>
                <w:lang w:eastAsia="en-US"/>
              </w:rPr>
            </w:pPr>
          </w:p>
        </w:tc>
      </w:tr>
      <w:tr w:rsidR="00A06904" w:rsidRPr="002A2593" w:rsidTr="00333DFA">
        <w:tc>
          <w:tcPr>
            <w:tcW w:w="4600" w:type="dxa"/>
            <w:tcBorders>
              <w:top w:val="single" w:sz="4" w:space="0" w:color="auto"/>
              <w:left w:val="single" w:sz="4" w:space="0" w:color="auto"/>
              <w:bottom w:val="single" w:sz="4" w:space="0" w:color="auto"/>
              <w:right w:val="single" w:sz="4" w:space="0" w:color="auto"/>
            </w:tcBorders>
            <w:shd w:val="clear" w:color="auto" w:fill="auto"/>
            <w:hideMark/>
          </w:tcPr>
          <w:p w:rsidR="00FD6B88" w:rsidRPr="002A2593" w:rsidRDefault="00FD6B88" w:rsidP="00CC6AFA">
            <w:pPr>
              <w:widowControl w:val="0"/>
              <w:ind w:firstLine="709"/>
              <w:contextualSpacing/>
              <w:jc w:val="center"/>
              <w:rPr>
                <w:rFonts w:ascii="PT Astra Serif" w:eastAsia="Calibri" w:hAnsi="PT Astra Serif"/>
                <w:lang w:eastAsia="en-US"/>
              </w:rPr>
            </w:pPr>
            <w:r w:rsidRPr="002A2593">
              <w:rPr>
                <w:rFonts w:ascii="PT Astra Serif" w:eastAsia="Calibri" w:hAnsi="PT Astra Serif"/>
                <w:lang w:eastAsia="en-US"/>
              </w:rPr>
              <w:t>6 класс в 2018 году</w:t>
            </w:r>
          </w:p>
          <w:p w:rsidR="00FD6B88" w:rsidRPr="002A2593" w:rsidRDefault="0021221E" w:rsidP="00CC6AFA">
            <w:pPr>
              <w:widowControl w:val="0"/>
              <w:ind w:firstLine="709"/>
              <w:contextualSpacing/>
              <w:rPr>
                <w:rFonts w:ascii="PT Astra Serif" w:eastAsia="Calibri" w:hAnsi="PT Astra Serif"/>
                <w:lang w:eastAsia="en-US"/>
              </w:rPr>
            </w:pPr>
            <w:r w:rsidRPr="002A2593">
              <w:rPr>
                <w:noProof/>
              </w:rPr>
              <w:drawing>
                <wp:anchor distT="0" distB="0" distL="114300" distR="114300" simplePos="0" relativeHeight="251658752" behindDoc="1" locked="0" layoutInCell="1" allowOverlap="1">
                  <wp:simplePos x="0" y="0"/>
                  <wp:positionH relativeFrom="column">
                    <wp:posOffset>-34290</wp:posOffset>
                  </wp:positionH>
                  <wp:positionV relativeFrom="paragraph">
                    <wp:posOffset>81280</wp:posOffset>
                  </wp:positionV>
                  <wp:extent cx="2980690" cy="1087120"/>
                  <wp:effectExtent l="0" t="0" r="0" b="0"/>
                  <wp:wrapTight wrapText="bothSides">
                    <wp:wrapPolygon edited="0">
                      <wp:start x="0" y="0"/>
                      <wp:lineTo x="0" y="21196"/>
                      <wp:lineTo x="21398" y="21196"/>
                      <wp:lineTo x="21398" y="0"/>
                      <wp:lineTo x="0" y="0"/>
                    </wp:wrapPolygon>
                  </wp:wrapTight>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069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47" w:type="dxa"/>
            <w:tcBorders>
              <w:top w:val="single" w:sz="4" w:space="0" w:color="auto"/>
              <w:left w:val="single" w:sz="4" w:space="0" w:color="auto"/>
              <w:bottom w:val="single" w:sz="4" w:space="0" w:color="auto"/>
              <w:right w:val="single" w:sz="4" w:space="0" w:color="auto"/>
            </w:tcBorders>
            <w:shd w:val="clear" w:color="auto" w:fill="auto"/>
            <w:hideMark/>
          </w:tcPr>
          <w:p w:rsidR="00FD6B88" w:rsidRPr="002A2593" w:rsidRDefault="00FD6B88" w:rsidP="00CC6AFA">
            <w:pPr>
              <w:widowControl w:val="0"/>
              <w:ind w:firstLine="709"/>
              <w:contextualSpacing/>
              <w:jc w:val="center"/>
              <w:rPr>
                <w:rFonts w:ascii="PT Astra Serif" w:eastAsia="Calibri" w:hAnsi="PT Astra Serif"/>
                <w:lang w:eastAsia="en-US"/>
              </w:rPr>
            </w:pPr>
            <w:r w:rsidRPr="002A2593">
              <w:rPr>
                <w:rFonts w:ascii="PT Astra Serif" w:eastAsia="Calibri" w:hAnsi="PT Astra Serif"/>
                <w:lang w:eastAsia="en-US"/>
              </w:rPr>
              <w:t>7 класс в 2019 году</w:t>
            </w:r>
          </w:p>
          <w:p w:rsidR="00FD6B88" w:rsidRPr="002A2593" w:rsidRDefault="0021221E" w:rsidP="00CC6AFA">
            <w:pPr>
              <w:widowControl w:val="0"/>
              <w:tabs>
                <w:tab w:val="left" w:pos="1894"/>
              </w:tabs>
              <w:ind w:firstLine="709"/>
              <w:contextualSpacing/>
              <w:jc w:val="center"/>
              <w:rPr>
                <w:rFonts w:ascii="PT Astra Serif" w:eastAsia="Calibri" w:hAnsi="PT Astra Serif"/>
                <w:lang w:eastAsia="en-US"/>
              </w:rPr>
            </w:pPr>
            <w:r w:rsidRPr="002A2593">
              <w:rPr>
                <w:noProof/>
              </w:rPr>
              <w:drawing>
                <wp:anchor distT="0" distB="0" distL="114300" distR="114300" simplePos="0" relativeHeight="251660800" behindDoc="1" locked="0" layoutInCell="1" allowOverlap="1">
                  <wp:simplePos x="0" y="0"/>
                  <wp:positionH relativeFrom="column">
                    <wp:posOffset>117475</wp:posOffset>
                  </wp:positionH>
                  <wp:positionV relativeFrom="paragraph">
                    <wp:posOffset>81280</wp:posOffset>
                  </wp:positionV>
                  <wp:extent cx="3150235" cy="1144905"/>
                  <wp:effectExtent l="0" t="0" r="0" b="0"/>
                  <wp:wrapTight wrapText="bothSides">
                    <wp:wrapPolygon edited="0">
                      <wp:start x="0" y="0"/>
                      <wp:lineTo x="0" y="21205"/>
                      <wp:lineTo x="21421" y="21205"/>
                      <wp:lineTo x="21421" y="0"/>
                      <wp:lineTo x="0" y="0"/>
                    </wp:wrapPolygon>
                  </wp:wrapTight>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023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Данная тенденция прослеживается во всех муниципальных образованиях Ульяновской области.</w:t>
      </w:r>
    </w:p>
    <w:p w:rsidR="00FD6B88" w:rsidRPr="002A2593" w:rsidRDefault="00FD6B88" w:rsidP="00CC6AFA">
      <w:pPr>
        <w:widowControl w:val="0"/>
        <w:ind w:firstLine="709"/>
        <w:contextualSpacing/>
        <w:jc w:val="both"/>
        <w:rPr>
          <w:rFonts w:ascii="PT Astra Serif" w:eastAsia="Calibri" w:hAnsi="PT Astra Serif"/>
          <w:sz w:val="26"/>
          <w:szCs w:val="26"/>
          <w:lang w:eastAsia="en-US"/>
        </w:rPr>
      </w:pPr>
      <w:r w:rsidRPr="002A2593">
        <w:rPr>
          <w:rFonts w:ascii="PT Astra Serif" w:eastAsia="Calibri" w:hAnsi="PT Astra Serif"/>
          <w:sz w:val="26"/>
          <w:szCs w:val="26"/>
          <w:lang w:eastAsia="en-US"/>
        </w:rPr>
        <w:t>Для образовательной организации, в которой представлены объективные результаты оценивания учебных достижений обучающихся и качества преподавания предметов, участие в независимой оценке качества образования – это отправная точка для принятия управленческих решений по устранению несоответствий и выборе оптимальной траектории развития.</w:t>
      </w:r>
    </w:p>
    <w:p w:rsidR="00D20333" w:rsidRPr="002A2593" w:rsidRDefault="00FD6B88" w:rsidP="00CC6AFA">
      <w:pPr>
        <w:widowControl w:val="0"/>
        <w:ind w:firstLine="709"/>
        <w:contextualSpacing/>
        <w:jc w:val="center"/>
        <w:rPr>
          <w:rFonts w:ascii="PT Astra Serif" w:hAnsi="PT Astra Serif"/>
          <w:b/>
          <w:sz w:val="26"/>
          <w:szCs w:val="26"/>
        </w:rPr>
      </w:pPr>
      <w:r w:rsidRPr="002A2593">
        <w:rPr>
          <w:rFonts w:ascii="PT Astra Serif" w:hAnsi="PT Astra Serif"/>
          <w:b/>
          <w:sz w:val="26"/>
          <w:szCs w:val="26"/>
        </w:rPr>
        <w:t xml:space="preserve">Работа со школами, имеющими признаки необъективности </w:t>
      </w:r>
    </w:p>
    <w:p w:rsidR="00FD6B88" w:rsidRPr="002A2593" w:rsidRDefault="00FD6B88" w:rsidP="00CC6AFA">
      <w:pPr>
        <w:widowControl w:val="0"/>
        <w:ind w:firstLine="709"/>
        <w:contextualSpacing/>
        <w:jc w:val="center"/>
        <w:rPr>
          <w:rFonts w:ascii="PT Astra Serif" w:hAnsi="PT Astra Serif"/>
          <w:b/>
          <w:sz w:val="26"/>
          <w:szCs w:val="26"/>
        </w:rPr>
      </w:pPr>
      <w:r w:rsidRPr="002A2593">
        <w:rPr>
          <w:rFonts w:ascii="PT Astra Serif" w:hAnsi="PT Astra Serif"/>
          <w:b/>
          <w:sz w:val="26"/>
          <w:szCs w:val="26"/>
        </w:rPr>
        <w:t>результатов ВПР.</w:t>
      </w:r>
    </w:p>
    <w:p w:rsidR="00543CE6" w:rsidRPr="002A2593" w:rsidRDefault="00543CE6"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По информации, представленной Рособрнадзором, признаки необъективности результатов ВПР в 2017 году были выявлены в 29 общеобразовательных организациях Ульяновской области.</w:t>
      </w:r>
    </w:p>
    <w:p w:rsidR="00543CE6" w:rsidRPr="002A2593" w:rsidRDefault="00543CE6" w:rsidP="00CC6AFA">
      <w:pPr>
        <w:widowControl w:val="0"/>
        <w:ind w:firstLine="709"/>
        <w:contextualSpacing/>
        <w:jc w:val="both"/>
        <w:rPr>
          <w:rFonts w:ascii="PT Astra Serif" w:hAnsi="PT Astra Serif"/>
          <w:color w:val="000000"/>
          <w:sz w:val="26"/>
          <w:szCs w:val="26"/>
        </w:rPr>
      </w:pPr>
      <w:r w:rsidRPr="002A2593">
        <w:rPr>
          <w:rFonts w:ascii="PT Astra Serif" w:hAnsi="PT Astra Serif"/>
          <w:sz w:val="26"/>
          <w:szCs w:val="26"/>
        </w:rPr>
        <w:t xml:space="preserve">В результате проведённой работы по повышению объективности оценки результатов ВПР произошло снижение количества общеобразовательных организаций, имеющих признаки необъективности оценки образовательных результатов с 29 в 2017 году до 15 в 2018 году. </w:t>
      </w:r>
    </w:p>
    <w:p w:rsidR="00543CE6" w:rsidRPr="002A2593" w:rsidRDefault="00543CE6"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Вместе с тем, по данным Рособрнадзора опубликованный список школ в которых нашли признаки необъективности результатов ВПР в 2019 году в Ульяновской области увеличился на 8 и составляет 23 школы из 16 муниципальных образований</w:t>
      </w:r>
      <w:r w:rsidRPr="002A2593">
        <w:rPr>
          <w:rFonts w:ascii="PT Astra Serif" w:hAnsi="PT Astra Serif"/>
          <w:sz w:val="26"/>
          <w:szCs w:val="26"/>
        </w:rPr>
        <w:t>.</w:t>
      </w:r>
    </w:p>
    <w:p w:rsidR="00543CE6" w:rsidRPr="002A2593" w:rsidRDefault="00543CE6" w:rsidP="00CC6AFA">
      <w:pPr>
        <w:widowControl w:val="0"/>
        <w:contextualSpacing/>
        <w:jc w:val="center"/>
        <w:rPr>
          <w:rFonts w:ascii="PT Astra Serif" w:hAnsi="PT Astra Serif"/>
          <w:color w:val="000000"/>
          <w:sz w:val="26"/>
          <w:szCs w:val="26"/>
        </w:rPr>
      </w:pPr>
      <w:r w:rsidRPr="002A2593">
        <w:rPr>
          <w:rFonts w:ascii="PT Astra Serif" w:hAnsi="PT Astra Serif"/>
          <w:sz w:val="26"/>
          <w:szCs w:val="26"/>
        </w:rPr>
        <w:t>Список</w:t>
      </w:r>
      <w:r w:rsidRPr="002A2593">
        <w:rPr>
          <w:rFonts w:ascii="PT Astra Serif" w:hAnsi="PT Astra Serif"/>
          <w:color w:val="000000"/>
          <w:sz w:val="26"/>
          <w:szCs w:val="26"/>
        </w:rPr>
        <w:t xml:space="preserve"> ОО c признаками необъективных результатов ВПР 2019</w:t>
      </w:r>
    </w:p>
    <w:tbl>
      <w:tblPr>
        <w:tblW w:w="100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2695"/>
        <w:gridCol w:w="2127"/>
        <w:gridCol w:w="4538"/>
      </w:tblGrid>
      <w:tr w:rsidR="00543CE6" w:rsidRPr="003F2DA5" w:rsidTr="00543CE6">
        <w:trPr>
          <w:trHeight w:val="1382"/>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b/>
                <w:color w:val="000000"/>
                <w:sz w:val="24"/>
                <w:szCs w:val="24"/>
              </w:rPr>
            </w:pPr>
            <w:r w:rsidRPr="003F2DA5">
              <w:rPr>
                <w:rFonts w:ascii="PT Astra Serif" w:hAnsi="PT Astra Serif"/>
                <w:b/>
                <w:color w:val="000000"/>
                <w:sz w:val="24"/>
                <w:szCs w:val="24"/>
              </w:rPr>
              <w:t>№ п/п</w:t>
            </w: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b/>
                <w:color w:val="000000"/>
                <w:sz w:val="24"/>
                <w:szCs w:val="24"/>
              </w:rPr>
            </w:pPr>
            <w:r w:rsidRPr="003F2DA5">
              <w:rPr>
                <w:rFonts w:ascii="PT Astra Serif" w:hAnsi="PT Astra Serif"/>
                <w:b/>
                <w:color w:val="000000"/>
                <w:sz w:val="24"/>
                <w:szCs w:val="24"/>
              </w:rPr>
              <w:t>Муниципалитет/район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b/>
                <w:color w:val="000000"/>
                <w:sz w:val="24"/>
                <w:szCs w:val="24"/>
              </w:rPr>
            </w:pPr>
            <w:r w:rsidRPr="003F2DA5">
              <w:rPr>
                <w:rFonts w:ascii="PT Astra Serif" w:hAnsi="PT Astra Serif"/>
                <w:b/>
                <w:color w:val="000000"/>
                <w:sz w:val="24"/>
                <w:szCs w:val="24"/>
              </w:rPr>
              <w:t>% ОО МО необъективных результатов ВПР 2019</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b/>
                <w:color w:val="000000"/>
                <w:sz w:val="24"/>
                <w:szCs w:val="24"/>
              </w:rPr>
            </w:pPr>
            <w:r w:rsidRPr="003F2DA5">
              <w:rPr>
                <w:rFonts w:ascii="PT Astra Serif" w:hAnsi="PT Astra Serif"/>
                <w:b/>
                <w:color w:val="000000"/>
                <w:sz w:val="24"/>
                <w:szCs w:val="24"/>
              </w:rPr>
              <w:t>Краткое название ОО</w:t>
            </w:r>
          </w:p>
        </w:tc>
      </w:tr>
      <w:tr w:rsidR="00543CE6" w:rsidRPr="003F2DA5" w:rsidTr="00543CE6">
        <w:trPr>
          <w:trHeight w:val="435"/>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val="restart"/>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Барышский район</w:t>
            </w:r>
          </w:p>
        </w:tc>
        <w:tc>
          <w:tcPr>
            <w:tcW w:w="2127" w:type="dxa"/>
            <w:vMerge w:val="restart"/>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15,0%</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СОШ №1 МО Барышский район</w:t>
            </w:r>
          </w:p>
        </w:tc>
      </w:tr>
      <w:tr w:rsidR="00543CE6" w:rsidRPr="003F2DA5" w:rsidTr="00543CE6">
        <w:trPr>
          <w:trHeight w:val="694"/>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СОШ р. п. Жадовка МО Барышский район</w:t>
            </w:r>
          </w:p>
        </w:tc>
      </w:tr>
      <w:tr w:rsidR="00543CE6" w:rsidRPr="003F2DA5" w:rsidTr="00543CE6">
        <w:trPr>
          <w:trHeight w:val="541"/>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СОШ п. Поливаново МО Барышский район</w:t>
            </w:r>
          </w:p>
        </w:tc>
      </w:tr>
      <w:tr w:rsidR="00543CE6" w:rsidRPr="003F2DA5" w:rsidTr="00543CE6">
        <w:trPr>
          <w:trHeight w:val="367"/>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Вешкаймский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10,0%</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Ермоловская СШ</w:t>
            </w:r>
          </w:p>
        </w:tc>
      </w:tr>
      <w:tr w:rsidR="00543CE6" w:rsidRPr="003F2DA5" w:rsidTr="00543CE6">
        <w:trPr>
          <w:trHeight w:val="271"/>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val="restart"/>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город Ульяновск</w:t>
            </w:r>
          </w:p>
        </w:tc>
        <w:tc>
          <w:tcPr>
            <w:tcW w:w="2127" w:type="dxa"/>
            <w:vMerge w:val="restart"/>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4,9%</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Начальная школа №200</w:t>
            </w:r>
          </w:p>
        </w:tc>
      </w:tr>
      <w:tr w:rsidR="00543CE6" w:rsidRPr="003F2DA5" w:rsidTr="00543CE6">
        <w:trPr>
          <w:trHeight w:val="262"/>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Средняя школа № 82</w:t>
            </w:r>
          </w:p>
        </w:tc>
      </w:tr>
      <w:tr w:rsidR="00543CE6" w:rsidRPr="003F2DA5" w:rsidTr="00543CE6">
        <w:trPr>
          <w:trHeight w:val="268"/>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Лаишевская СШ</w:t>
            </w:r>
          </w:p>
        </w:tc>
      </w:tr>
      <w:tr w:rsidR="00543CE6" w:rsidRPr="003F2DA5" w:rsidTr="00543CE6">
        <w:trPr>
          <w:trHeight w:val="268"/>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Луговская ОШ</w:t>
            </w:r>
          </w:p>
        </w:tc>
      </w:tr>
      <w:tr w:rsidR="00543CE6" w:rsidRPr="003F2DA5" w:rsidTr="00543CE6">
        <w:trPr>
          <w:trHeight w:val="217"/>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Инзенский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5,3%</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МКОУ Панциревская СШ</w:t>
            </w:r>
          </w:p>
        </w:tc>
      </w:tr>
      <w:tr w:rsidR="00543CE6" w:rsidRPr="003F2DA5" w:rsidTr="00543CE6">
        <w:trPr>
          <w:trHeight w:val="491"/>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Карсунский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5,6%</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МКОУ Устьуренская СШ им. Н.Г. Варакина</w:t>
            </w:r>
          </w:p>
        </w:tc>
      </w:tr>
      <w:tr w:rsidR="00543CE6" w:rsidRPr="003F2DA5" w:rsidTr="00543CE6">
        <w:trPr>
          <w:trHeight w:val="343"/>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Кузоватовский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5,9%</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ОШ с. Коромысловка</w:t>
            </w:r>
          </w:p>
        </w:tc>
      </w:tr>
      <w:tr w:rsidR="00543CE6" w:rsidRPr="003F2DA5" w:rsidTr="00543CE6">
        <w:trPr>
          <w:trHeight w:val="196"/>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val="restart"/>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Майнский район</w:t>
            </w:r>
          </w:p>
        </w:tc>
        <w:tc>
          <w:tcPr>
            <w:tcW w:w="2127" w:type="dxa"/>
            <w:vMerge w:val="restart"/>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17,6%</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МКОУ Гимовская СШ</w:t>
            </w:r>
          </w:p>
        </w:tc>
      </w:tr>
      <w:tr w:rsidR="00543CE6" w:rsidRPr="003F2DA5" w:rsidTr="00543CE6">
        <w:trPr>
          <w:trHeight w:val="185"/>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МКОУ Тагайская СШ</w:t>
            </w:r>
          </w:p>
        </w:tc>
      </w:tr>
      <w:tr w:rsidR="00543CE6" w:rsidRPr="003F2DA5" w:rsidTr="00543CE6">
        <w:trPr>
          <w:trHeight w:val="303"/>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2127" w:type="dxa"/>
            <w:vMerge/>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Загоскинская СОШ имени Зимина</w:t>
            </w:r>
          </w:p>
        </w:tc>
      </w:tr>
      <w:tr w:rsidR="00543CE6" w:rsidRPr="003F2DA5" w:rsidTr="00543CE6">
        <w:trPr>
          <w:trHeight w:val="775"/>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Мелекесский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4,8%</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 xml:space="preserve">МКОУ Средняя школа </w:t>
            </w:r>
            <w:r w:rsidRPr="003F2DA5">
              <w:rPr>
                <w:rFonts w:ascii="PT Astra Serif" w:hAnsi="PT Astra Serif"/>
                <w:color w:val="000000"/>
                <w:sz w:val="24"/>
                <w:szCs w:val="24"/>
              </w:rPr>
              <w:br/>
              <w:t>с. Александровка</w:t>
            </w:r>
          </w:p>
        </w:tc>
      </w:tr>
      <w:tr w:rsidR="00543CE6" w:rsidRPr="003F2DA5" w:rsidTr="00543CE6">
        <w:trPr>
          <w:trHeight w:val="546"/>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Николаевский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5,6%</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Чувашско-Сайманская НШ</w:t>
            </w:r>
          </w:p>
        </w:tc>
      </w:tr>
      <w:tr w:rsidR="00543CE6" w:rsidRPr="003F2DA5" w:rsidTr="00543CE6">
        <w:trPr>
          <w:trHeight w:val="452"/>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Новоспасский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9,1%</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Ново-Томышевская ОШ</w:t>
            </w:r>
          </w:p>
        </w:tc>
      </w:tr>
      <w:tr w:rsidR="00543CE6" w:rsidRPr="003F2DA5" w:rsidTr="00543CE6">
        <w:trPr>
          <w:trHeight w:val="353"/>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Радищевский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10,0%</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Калиновская СШ</w:t>
            </w:r>
          </w:p>
        </w:tc>
      </w:tr>
      <w:tr w:rsidR="00543CE6" w:rsidRPr="003F2DA5" w:rsidTr="00543CE6">
        <w:trPr>
          <w:trHeight w:val="347"/>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Сенгилеевский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9,1%</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Алешкинская ОШ</w:t>
            </w:r>
          </w:p>
        </w:tc>
      </w:tr>
      <w:tr w:rsidR="00543CE6" w:rsidRPr="003F2DA5" w:rsidTr="00543CE6">
        <w:trPr>
          <w:trHeight w:val="487"/>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Старокулаткинский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11,1%</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МБОО-Старокулаткинская СШ №2</w:t>
            </w:r>
          </w:p>
        </w:tc>
      </w:tr>
      <w:tr w:rsidR="00543CE6" w:rsidRPr="003F2DA5" w:rsidTr="00543CE6">
        <w:trPr>
          <w:trHeight w:val="121"/>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Старомайнский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9,1%</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Краснореченская средняя школа</w:t>
            </w:r>
          </w:p>
        </w:tc>
      </w:tr>
      <w:tr w:rsidR="00543CE6" w:rsidRPr="003F2DA5" w:rsidTr="00543CE6">
        <w:trPr>
          <w:trHeight w:val="410"/>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Тереньгульский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10,0%</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МОУ Сосновская СОШ</w:t>
            </w:r>
          </w:p>
        </w:tc>
      </w:tr>
      <w:tr w:rsidR="00543CE6" w:rsidRPr="003F2DA5" w:rsidTr="00543CE6">
        <w:trPr>
          <w:trHeight w:val="262"/>
        </w:trPr>
        <w:tc>
          <w:tcPr>
            <w:tcW w:w="67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sz w:val="24"/>
                <w:szCs w:val="24"/>
              </w:rPr>
            </w:pPr>
          </w:p>
        </w:tc>
        <w:tc>
          <w:tcPr>
            <w:tcW w:w="2695"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Цильнинский район</w:t>
            </w:r>
          </w:p>
        </w:tc>
        <w:tc>
          <w:tcPr>
            <w:tcW w:w="2127"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jc w:val="center"/>
              <w:rPr>
                <w:rFonts w:ascii="PT Astra Serif" w:hAnsi="PT Astra Serif"/>
                <w:color w:val="000000"/>
                <w:sz w:val="24"/>
                <w:szCs w:val="24"/>
              </w:rPr>
            </w:pPr>
            <w:r w:rsidRPr="003F2DA5">
              <w:rPr>
                <w:rFonts w:ascii="PT Astra Serif" w:hAnsi="PT Astra Serif"/>
                <w:color w:val="000000"/>
                <w:sz w:val="24"/>
                <w:szCs w:val="24"/>
              </w:rPr>
              <w:t>5,6%</w:t>
            </w:r>
          </w:p>
        </w:tc>
        <w:tc>
          <w:tcPr>
            <w:tcW w:w="4538" w:type="dxa"/>
            <w:tcBorders>
              <w:top w:val="single" w:sz="8" w:space="0" w:color="auto"/>
              <w:left w:val="single" w:sz="8" w:space="0" w:color="auto"/>
              <w:bottom w:val="single" w:sz="8" w:space="0" w:color="auto"/>
              <w:right w:val="single" w:sz="8" w:space="0" w:color="auto"/>
            </w:tcBorders>
            <w:vAlign w:val="center"/>
            <w:hideMark/>
          </w:tcPr>
          <w:p w:rsidR="00543CE6" w:rsidRPr="003F2DA5" w:rsidRDefault="00543CE6" w:rsidP="00CC6AFA">
            <w:pPr>
              <w:widowControl w:val="0"/>
              <w:contextualSpacing/>
              <w:rPr>
                <w:rFonts w:ascii="PT Astra Serif" w:hAnsi="PT Astra Serif"/>
                <w:color w:val="000000"/>
                <w:sz w:val="24"/>
                <w:szCs w:val="24"/>
              </w:rPr>
            </w:pPr>
            <w:r w:rsidRPr="003F2DA5">
              <w:rPr>
                <w:rFonts w:ascii="PT Astra Serif" w:hAnsi="PT Astra Serif"/>
                <w:color w:val="000000"/>
                <w:sz w:val="24"/>
                <w:szCs w:val="24"/>
              </w:rPr>
              <w:t>МБОУ Староалгашинская СШ</w:t>
            </w:r>
          </w:p>
        </w:tc>
      </w:tr>
    </w:tbl>
    <w:p w:rsidR="00543CE6" w:rsidRPr="002A2593" w:rsidRDefault="00543CE6"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Динамика случаев выявления необъективности результатов ВПР по муниципальным образованиям за 3 года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215"/>
        <w:gridCol w:w="1845"/>
        <w:gridCol w:w="1882"/>
        <w:gridCol w:w="1882"/>
      </w:tblGrid>
      <w:tr w:rsidR="00543CE6" w:rsidRPr="002A2593" w:rsidTr="002A2593">
        <w:trPr>
          <w:trHeight w:val="541"/>
        </w:trPr>
        <w:tc>
          <w:tcPr>
            <w:tcW w:w="807" w:type="dxa"/>
            <w:vMerge w:val="restart"/>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 п/п</w:t>
            </w:r>
          </w:p>
        </w:tc>
        <w:tc>
          <w:tcPr>
            <w:tcW w:w="3235" w:type="dxa"/>
            <w:vMerge w:val="restart"/>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Муниципальное образование</w:t>
            </w:r>
          </w:p>
        </w:tc>
        <w:tc>
          <w:tcPr>
            <w:tcW w:w="5642" w:type="dxa"/>
            <w:gridSpan w:val="3"/>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Количество образовательных организаций</w:t>
            </w:r>
          </w:p>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color w:val="000000"/>
                <w:sz w:val="26"/>
                <w:szCs w:val="26"/>
              </w:rPr>
              <w:t>c признаками необъективных результатов ВПР</w:t>
            </w:r>
          </w:p>
        </w:tc>
      </w:tr>
      <w:tr w:rsidR="00543CE6" w:rsidRPr="002A2593" w:rsidTr="002A2593">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contextualSpacing/>
              <w:rPr>
                <w:rFonts w:ascii="PT Astra Serif" w:hAnsi="PT Astra Serif"/>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contextualSpacing/>
              <w:rPr>
                <w:rFonts w:ascii="PT Astra Serif" w:hAnsi="PT Astra Serif"/>
                <w:b/>
                <w:sz w:val="26"/>
                <w:szCs w:val="26"/>
              </w:rPr>
            </w:pP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2017</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2018</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2019</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город Ульяновск</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5</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FDBBC4"/>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4</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bCs/>
                <w:sz w:val="26"/>
                <w:szCs w:val="26"/>
              </w:rPr>
              <w:t>город Димитровград</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Базарносызганский район</w:t>
            </w:r>
          </w:p>
        </w:tc>
        <w:tc>
          <w:tcPr>
            <w:tcW w:w="1856"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Барышский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FDBBC4"/>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3</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bCs/>
                <w:sz w:val="26"/>
                <w:szCs w:val="26"/>
              </w:rPr>
              <w:t>Вешкаймский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3</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86"/>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Инзенский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Карсунский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2</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Кузоватовский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3</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Майнский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3</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FDBBC4"/>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3</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Мелекесский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86"/>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Николаевский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3</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Новомалыклинский район</w:t>
            </w:r>
          </w:p>
        </w:tc>
        <w:tc>
          <w:tcPr>
            <w:tcW w:w="1856"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color w:val="000000"/>
                <w:sz w:val="26"/>
                <w:szCs w:val="26"/>
              </w:rPr>
              <w:t>Новоспасский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2</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sz w:val="26"/>
                <w:szCs w:val="26"/>
              </w:rPr>
              <w:t>город Новоульяновск</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Павловский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Радищевский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86"/>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Сенгилеевский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2</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color w:val="000000"/>
                <w:sz w:val="26"/>
                <w:szCs w:val="26"/>
              </w:rPr>
              <w:t>Старокулаткинский район</w:t>
            </w:r>
          </w:p>
        </w:tc>
        <w:tc>
          <w:tcPr>
            <w:tcW w:w="1856" w:type="dxa"/>
            <w:tcBorders>
              <w:top w:val="single" w:sz="4" w:space="0" w:color="auto"/>
              <w:left w:val="single" w:sz="4" w:space="0" w:color="auto"/>
              <w:bottom w:val="single" w:sz="4" w:space="0" w:color="auto"/>
              <w:right w:val="single" w:sz="4" w:space="0" w:color="auto"/>
            </w:tcBorders>
            <w:shd w:val="clear" w:color="auto" w:fill="E5B8B7"/>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E5B8B7"/>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2</w:t>
            </w:r>
          </w:p>
        </w:tc>
        <w:tc>
          <w:tcPr>
            <w:tcW w:w="1893" w:type="dxa"/>
            <w:tcBorders>
              <w:top w:val="single" w:sz="4" w:space="0" w:color="auto"/>
              <w:left w:val="single" w:sz="4" w:space="0" w:color="auto"/>
              <w:bottom w:val="single" w:sz="4" w:space="0" w:color="auto"/>
              <w:right w:val="single" w:sz="4" w:space="0" w:color="auto"/>
            </w:tcBorders>
            <w:shd w:val="clear" w:color="auto" w:fill="E5B8B7"/>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Старомайнский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2</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543CE6" w:rsidRPr="002A2593" w:rsidRDefault="00543CE6" w:rsidP="00CC6AFA">
            <w:pPr>
              <w:widowControl w:val="0"/>
              <w:tabs>
                <w:tab w:val="center" w:pos="4677"/>
                <w:tab w:val="right" w:pos="9355"/>
              </w:tabs>
              <w:contextualSpacing/>
              <w:rPr>
                <w:rFonts w:ascii="PT Astra Serif" w:hAnsi="PT Astra Serif"/>
                <w:color w:val="000000"/>
                <w:sz w:val="26"/>
                <w:szCs w:val="26"/>
              </w:rPr>
            </w:pPr>
            <w:r w:rsidRPr="002A2593">
              <w:rPr>
                <w:rFonts w:ascii="PT Astra Serif" w:hAnsi="PT Astra Serif"/>
                <w:color w:val="000000"/>
                <w:sz w:val="26"/>
                <w:szCs w:val="26"/>
              </w:rPr>
              <w:t>Сурский район</w:t>
            </w:r>
          </w:p>
        </w:tc>
        <w:tc>
          <w:tcPr>
            <w:tcW w:w="1856"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Тереньгульский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86"/>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bCs/>
                <w:sz w:val="26"/>
                <w:szCs w:val="26"/>
              </w:rPr>
              <w:t>Ульяновский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2</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color w:val="000000"/>
                <w:sz w:val="26"/>
                <w:szCs w:val="26"/>
              </w:rPr>
              <w:t>Цильнинский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r>
      <w:tr w:rsidR="00543CE6" w:rsidRPr="002A2593" w:rsidTr="002A2593">
        <w:trPr>
          <w:trHeight w:val="271"/>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sz w:val="26"/>
                <w:szCs w:val="26"/>
              </w:rPr>
              <w:t>Чердаклинский район</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1</w:t>
            </w:r>
          </w:p>
        </w:tc>
        <w:tc>
          <w:tcPr>
            <w:tcW w:w="1893" w:type="dxa"/>
            <w:tcBorders>
              <w:top w:val="single" w:sz="4" w:space="0" w:color="auto"/>
              <w:left w:val="single" w:sz="4" w:space="0" w:color="auto"/>
              <w:bottom w:val="single" w:sz="4" w:space="0" w:color="auto"/>
              <w:right w:val="single" w:sz="4" w:space="0" w:color="auto"/>
            </w:tcBorders>
            <w:shd w:val="clear" w:color="auto" w:fill="D6E3BC"/>
            <w:hideMark/>
          </w:tcPr>
          <w:p w:rsidR="00543CE6" w:rsidRPr="002A2593" w:rsidRDefault="00543CE6"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0</w:t>
            </w:r>
          </w:p>
        </w:tc>
      </w:tr>
      <w:tr w:rsidR="00543CE6" w:rsidRPr="002A2593" w:rsidTr="002A2593">
        <w:trPr>
          <w:trHeight w:val="286"/>
        </w:trPr>
        <w:tc>
          <w:tcPr>
            <w:tcW w:w="807" w:type="dxa"/>
            <w:tcBorders>
              <w:top w:val="single" w:sz="4" w:space="0" w:color="auto"/>
              <w:left w:val="single" w:sz="4" w:space="0" w:color="auto"/>
              <w:bottom w:val="single" w:sz="4" w:space="0" w:color="auto"/>
              <w:right w:val="single" w:sz="4" w:space="0" w:color="auto"/>
            </w:tcBorders>
          </w:tcPr>
          <w:p w:rsidR="00543CE6" w:rsidRPr="002A2593" w:rsidRDefault="00543CE6" w:rsidP="00CC6AFA">
            <w:pPr>
              <w:pStyle w:val="af5"/>
              <w:numPr>
                <w:ilvl w:val="0"/>
                <w:numId w:val="18"/>
              </w:numPr>
              <w:contextualSpacing/>
              <w:jc w:val="both"/>
              <w:rPr>
                <w:rFonts w:ascii="PT Astra Serif" w:hAnsi="PT Astra Serif"/>
                <w:sz w:val="26"/>
                <w:szCs w:val="26"/>
              </w:rPr>
            </w:pPr>
          </w:p>
        </w:tc>
        <w:tc>
          <w:tcPr>
            <w:tcW w:w="3235"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both"/>
              <w:rPr>
                <w:rFonts w:ascii="PT Astra Serif" w:hAnsi="PT Astra Serif"/>
                <w:b/>
                <w:sz w:val="26"/>
                <w:szCs w:val="26"/>
              </w:rPr>
            </w:pPr>
            <w:r w:rsidRPr="002A2593">
              <w:rPr>
                <w:rFonts w:ascii="PT Astra Serif" w:hAnsi="PT Astra Serif"/>
                <w:b/>
                <w:sz w:val="26"/>
                <w:szCs w:val="26"/>
              </w:rPr>
              <w:t>ВСЕГО</w:t>
            </w:r>
          </w:p>
        </w:tc>
        <w:tc>
          <w:tcPr>
            <w:tcW w:w="1856"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29</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15</w:t>
            </w:r>
          </w:p>
        </w:tc>
        <w:tc>
          <w:tcPr>
            <w:tcW w:w="1893" w:type="dxa"/>
            <w:tcBorders>
              <w:top w:val="single" w:sz="4" w:space="0" w:color="auto"/>
              <w:left w:val="single" w:sz="4" w:space="0" w:color="auto"/>
              <w:bottom w:val="single" w:sz="4" w:space="0" w:color="auto"/>
              <w:right w:val="single" w:sz="4" w:space="0" w:color="auto"/>
            </w:tcBorders>
            <w:hideMark/>
          </w:tcPr>
          <w:p w:rsidR="00543CE6" w:rsidRPr="002A2593" w:rsidRDefault="00543CE6"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23</w:t>
            </w:r>
          </w:p>
        </w:tc>
      </w:tr>
    </w:tbl>
    <w:p w:rsidR="00543CE6" w:rsidRPr="002A2593" w:rsidRDefault="00543CE6" w:rsidP="00CC6AFA">
      <w:pPr>
        <w:widowControl w:val="0"/>
        <w:contextualSpacing/>
        <w:jc w:val="center"/>
        <w:rPr>
          <w:rFonts w:ascii="PT Astra Serif" w:hAnsi="PT Astra Serif"/>
          <w:sz w:val="26"/>
          <w:szCs w:val="26"/>
        </w:rPr>
      </w:pP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Ниже представлен рейтинг муниципальных образований по наличию общеобразовательных организаций с признаками необъективности ВПР:</w:t>
      </w:r>
    </w:p>
    <w:tbl>
      <w:tblPr>
        <w:tblW w:w="9509" w:type="dxa"/>
        <w:tblCellMar>
          <w:left w:w="0" w:type="dxa"/>
          <w:right w:w="0" w:type="dxa"/>
        </w:tblCellMar>
        <w:tblLook w:val="04A0" w:firstRow="1" w:lastRow="0" w:firstColumn="1" w:lastColumn="0" w:noHBand="0" w:noVBand="1"/>
      </w:tblPr>
      <w:tblGrid>
        <w:gridCol w:w="3697"/>
        <w:gridCol w:w="1303"/>
        <w:gridCol w:w="1595"/>
        <w:gridCol w:w="1213"/>
        <w:gridCol w:w="1701"/>
      </w:tblGrid>
      <w:tr w:rsidR="00D046AA" w:rsidRPr="002A2593" w:rsidTr="002A2593">
        <w:trPr>
          <w:trHeight w:val="560"/>
        </w:trPr>
        <w:tc>
          <w:tcPr>
            <w:tcW w:w="3697" w:type="dxa"/>
            <w:vMerge w:val="restart"/>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Наименование муниципального образования</w:t>
            </w:r>
          </w:p>
        </w:tc>
        <w:tc>
          <w:tcPr>
            <w:tcW w:w="2898" w:type="dxa"/>
            <w:gridSpan w:val="2"/>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 ОО муниципалитета c признаками необъективных результатов</w:t>
            </w:r>
          </w:p>
        </w:tc>
        <w:tc>
          <w:tcPr>
            <w:tcW w:w="2914" w:type="dxa"/>
            <w:gridSpan w:val="2"/>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Позиция в рейтинге МО</w:t>
            </w:r>
          </w:p>
        </w:tc>
      </w:tr>
      <w:tr w:rsidR="00D046AA" w:rsidRPr="002A2593" w:rsidTr="002A2593">
        <w:trPr>
          <w:trHeight w:val="5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46AA" w:rsidRPr="002A2593" w:rsidRDefault="00D046AA" w:rsidP="00CC6AFA">
            <w:pPr>
              <w:widowControl w:val="0"/>
              <w:contextualSpacing/>
              <w:rPr>
                <w:rFonts w:ascii="PT Astra Serif" w:hAnsi="PT Astra Serif"/>
                <w:sz w:val="26"/>
                <w:szCs w:val="26"/>
              </w:rPr>
            </w:pP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bCs/>
                <w:sz w:val="26"/>
                <w:szCs w:val="26"/>
              </w:rPr>
              <w:t>ВПР 2018</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bCs/>
                <w:sz w:val="26"/>
                <w:szCs w:val="26"/>
              </w:rPr>
              <w:t>ВПР 2019</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bCs/>
                <w:sz w:val="26"/>
                <w:szCs w:val="26"/>
              </w:rPr>
              <w:t>МО 2018</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bCs/>
                <w:sz w:val="26"/>
                <w:szCs w:val="26"/>
              </w:rPr>
              <w:t>МО 2019</w:t>
            </w:r>
          </w:p>
        </w:tc>
      </w:tr>
      <w:tr w:rsidR="00D046AA" w:rsidRPr="002A2593" w:rsidTr="002A2593">
        <w:trPr>
          <w:trHeight w:val="560"/>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г.Димитровград, Базарносызганский, Сурский, Новомалыклинский, Павловский и Ульяновский районы </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г.Новоульяновск </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20,0%</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Чердаклинский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6,3%</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Мелекесский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4,8%</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E6B9B8"/>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2</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город Ульяновск</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1,2%</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4,9%</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E6B9B8"/>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3</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Инзенский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5,3%</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Карсунский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5,6%</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5,6%</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E6B9B8"/>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Николаевский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5,6%</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5,6%</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E6B9B8"/>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Цильнинский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5,6%</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Кузоватовский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17,6%</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5,9%</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6</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Новоспасский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18,2%</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9,1%</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Сенгилеевский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18,2%</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9,1%</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Старомайнский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9,1%</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Вешкаймский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10,0%</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Радищевский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10,0%</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Тереньгульский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10,0%</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Старокулаткинский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22,2%</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11,1%</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9</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Барышский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5,0%</w:t>
            </w: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15,0%</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10</w:t>
            </w:r>
          </w:p>
        </w:tc>
      </w:tr>
      <w:tr w:rsidR="00D046AA" w:rsidRPr="002A2593" w:rsidTr="002A2593">
        <w:trPr>
          <w:trHeight w:val="328"/>
        </w:trPr>
        <w:tc>
          <w:tcPr>
            <w:tcW w:w="3697"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hideMark/>
          </w:tcPr>
          <w:p w:rsidR="00D046AA" w:rsidRPr="002A2593" w:rsidRDefault="00D046AA"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  Майнский район</w:t>
            </w:r>
          </w:p>
        </w:tc>
        <w:tc>
          <w:tcPr>
            <w:tcW w:w="130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rPr>
                <w:sz w:val="20"/>
                <w:szCs w:val="20"/>
              </w:rPr>
            </w:pPr>
          </w:p>
        </w:tc>
        <w:tc>
          <w:tcPr>
            <w:tcW w:w="15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17,6%</w:t>
            </w:r>
          </w:p>
        </w:tc>
        <w:tc>
          <w:tcPr>
            <w:tcW w:w="1213"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D99795"/>
            <w:tcMar>
              <w:top w:w="11" w:type="dxa"/>
              <w:left w:w="11" w:type="dxa"/>
              <w:bottom w:w="0" w:type="dxa"/>
              <w:right w:w="11" w:type="dxa"/>
            </w:tcMar>
            <w:vAlign w:val="center"/>
            <w:hideMark/>
          </w:tcPr>
          <w:p w:rsidR="00D046AA" w:rsidRPr="002A2593" w:rsidRDefault="00D046AA" w:rsidP="00CC6AFA">
            <w:pPr>
              <w:widowControl w:val="0"/>
              <w:contextualSpacing/>
              <w:jc w:val="center"/>
              <w:rPr>
                <w:rFonts w:ascii="PT Astra Serif" w:hAnsi="PT Astra Serif"/>
                <w:sz w:val="26"/>
                <w:szCs w:val="26"/>
              </w:rPr>
            </w:pPr>
            <w:r w:rsidRPr="002A2593">
              <w:rPr>
                <w:rFonts w:ascii="PT Astra Serif" w:hAnsi="PT Astra Serif"/>
                <w:sz w:val="26"/>
                <w:szCs w:val="26"/>
              </w:rPr>
              <w:t>11</w:t>
            </w:r>
          </w:p>
        </w:tc>
      </w:tr>
    </w:tbl>
    <w:p w:rsidR="00D046AA" w:rsidRPr="002A2593" w:rsidRDefault="00D046AA" w:rsidP="00CC6AFA">
      <w:pPr>
        <w:widowControl w:val="0"/>
        <w:ind w:firstLine="708"/>
        <w:contextualSpacing/>
        <w:jc w:val="both"/>
        <w:rPr>
          <w:rFonts w:ascii="PT Astra Serif" w:hAnsi="PT Astra Serif"/>
          <w:sz w:val="26"/>
          <w:szCs w:val="26"/>
        </w:rPr>
      </w:pP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2019 году </w:t>
      </w:r>
      <w:r w:rsidRPr="002A2593">
        <w:rPr>
          <w:rFonts w:ascii="PT Astra Serif" w:hAnsi="PT Astra Serif"/>
          <w:b/>
          <w:sz w:val="26"/>
          <w:szCs w:val="26"/>
        </w:rPr>
        <w:t>не выявлены признаки необъективности</w:t>
      </w:r>
      <w:r w:rsidRPr="002A2593">
        <w:rPr>
          <w:rFonts w:ascii="PT Astra Serif" w:hAnsi="PT Astra Serif"/>
          <w:sz w:val="26"/>
          <w:szCs w:val="26"/>
        </w:rPr>
        <w:t xml:space="preserve"> результатов ВПР в ОО муниципальных образований: Базарносызганский, Сурский, Новомалыклинский, Павловский Ульяновский и Чердаклинский районы, г.  Новоульяновск и г. Димитровград.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При этом </w:t>
      </w:r>
      <w:r w:rsidRPr="002A2593">
        <w:rPr>
          <w:rFonts w:ascii="PT Astra Serif" w:hAnsi="PT Astra Serif"/>
          <w:b/>
          <w:sz w:val="26"/>
          <w:szCs w:val="26"/>
        </w:rPr>
        <w:t>в ОО 6 муниципальных образований</w:t>
      </w:r>
      <w:r w:rsidRPr="002A2593">
        <w:rPr>
          <w:rFonts w:ascii="PT Astra Serif" w:hAnsi="PT Astra Serif"/>
          <w:sz w:val="26"/>
          <w:szCs w:val="26"/>
        </w:rPr>
        <w:t xml:space="preserve">: г.Димитровград, Базарносызганский, Сурский, Новомалыклинский, Павловский и Ульяновский районы, </w:t>
      </w:r>
      <w:r w:rsidRPr="002A2593">
        <w:rPr>
          <w:rFonts w:ascii="PT Astra Serif" w:hAnsi="PT Astra Serif"/>
          <w:b/>
          <w:sz w:val="26"/>
          <w:szCs w:val="26"/>
        </w:rPr>
        <w:t>признаки необъективности</w:t>
      </w:r>
      <w:r w:rsidRPr="002A2593">
        <w:rPr>
          <w:rFonts w:ascii="PT Astra Serif" w:hAnsi="PT Astra Serif"/>
          <w:sz w:val="26"/>
          <w:szCs w:val="26"/>
        </w:rPr>
        <w:t xml:space="preserve"> результатов ВПР </w:t>
      </w:r>
      <w:r w:rsidRPr="002A2593">
        <w:rPr>
          <w:rFonts w:ascii="PT Astra Serif" w:hAnsi="PT Astra Serif"/>
          <w:b/>
          <w:sz w:val="26"/>
          <w:szCs w:val="26"/>
        </w:rPr>
        <w:t>отсутствуют на в течение 2 лет</w:t>
      </w:r>
      <w:r w:rsidRPr="002A2593">
        <w:rPr>
          <w:rFonts w:ascii="PT Astra Serif" w:hAnsi="PT Astra Serif"/>
          <w:sz w:val="26"/>
          <w:szCs w:val="26"/>
        </w:rPr>
        <w:t>.</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По сравнению с 2018 годом </w:t>
      </w:r>
      <w:r w:rsidRPr="002A2593">
        <w:rPr>
          <w:rFonts w:ascii="PT Astra Serif" w:hAnsi="PT Astra Serif"/>
          <w:b/>
          <w:sz w:val="26"/>
          <w:szCs w:val="26"/>
        </w:rPr>
        <w:t>улучшили показатели</w:t>
      </w:r>
      <w:r w:rsidRPr="002A2593">
        <w:rPr>
          <w:rFonts w:ascii="PT Astra Serif" w:hAnsi="PT Astra Serif"/>
          <w:sz w:val="26"/>
          <w:szCs w:val="26"/>
        </w:rPr>
        <w:t xml:space="preserve"> объективности ОО</w:t>
      </w:r>
      <w:r w:rsidRPr="002A2593">
        <w:rPr>
          <w:rFonts w:ascii="PT Astra Serif" w:hAnsi="PT Astra Serif"/>
          <w:sz w:val="26"/>
          <w:szCs w:val="26"/>
        </w:rPr>
        <w:br/>
      </w:r>
      <w:r w:rsidRPr="002A2593">
        <w:rPr>
          <w:rFonts w:ascii="PT Astra Serif" w:hAnsi="PT Astra Serif"/>
          <w:b/>
          <w:sz w:val="26"/>
          <w:szCs w:val="26"/>
        </w:rPr>
        <w:t>6 муниципальных образований</w:t>
      </w:r>
      <w:r w:rsidRPr="002A2593">
        <w:rPr>
          <w:rFonts w:ascii="PT Astra Serif" w:hAnsi="PT Astra Serif"/>
          <w:sz w:val="26"/>
          <w:szCs w:val="26"/>
        </w:rPr>
        <w:t xml:space="preserve">: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 г. Новоульяновск (доля ОО, имеющих признаки необъективности сократилась на 20 %, в 2019 году таких ОО нет);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Чердаклинский район (доля сократилась на 6,3 %, в 2019 году таких ОО нет);</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Кузоватовский район (5,9 %, 1 ОО), по сравнению с 2018 годом (17,6%) доля ОО, имеющих признаки необъективности результатов ВПР снизилась на 11,7 %;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Новоспасский, Сенгилеевский (9,1 %, 1 ОО), доля ОО, имеющих признаки необъективности результатов ВПР в 2018 году, снизилась в 2 раза, на 9,1 %;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Старокулаткинский район (11,1 %, 1 ОО), доля ОО, имеющих признаки необъективности результатов ВПР в 2018 году (22,2%), снизилась в 2 раза (на 11,1 %).</w:t>
      </w:r>
    </w:p>
    <w:p w:rsidR="00D046AA" w:rsidRPr="002A2593" w:rsidRDefault="00D046AA" w:rsidP="00CC6AFA">
      <w:pPr>
        <w:widowControl w:val="0"/>
        <w:ind w:firstLine="708"/>
        <w:contextualSpacing/>
        <w:jc w:val="both"/>
        <w:rPr>
          <w:rFonts w:ascii="PT Astra Serif" w:hAnsi="PT Astra Serif"/>
          <w:b/>
          <w:sz w:val="26"/>
          <w:szCs w:val="26"/>
        </w:rPr>
      </w:pPr>
      <w:r w:rsidRPr="002A2593">
        <w:rPr>
          <w:rFonts w:ascii="PT Astra Serif" w:hAnsi="PT Astra Serif"/>
          <w:b/>
          <w:sz w:val="26"/>
          <w:szCs w:val="26"/>
        </w:rPr>
        <w:t xml:space="preserve">Остались на позиции 2018 года показатели объективности в ОО 2 муниципальных образований: </w:t>
      </w:r>
      <w:r w:rsidRPr="002A2593">
        <w:rPr>
          <w:rFonts w:ascii="PT Astra Serif" w:hAnsi="PT Astra Serif"/>
          <w:sz w:val="26"/>
          <w:szCs w:val="26"/>
        </w:rPr>
        <w:t>Карсунский и Николаевский районы (5,6 %, ОО, 1 ОО);</w:t>
      </w:r>
    </w:p>
    <w:p w:rsidR="00D046AA" w:rsidRPr="002A2593" w:rsidRDefault="00D046AA" w:rsidP="00CC6AFA">
      <w:pPr>
        <w:widowControl w:val="0"/>
        <w:ind w:firstLine="708"/>
        <w:contextualSpacing/>
        <w:jc w:val="both"/>
        <w:rPr>
          <w:rFonts w:ascii="PT Astra Serif" w:hAnsi="PT Astra Serif"/>
          <w:b/>
          <w:sz w:val="26"/>
          <w:szCs w:val="26"/>
        </w:rPr>
      </w:pPr>
      <w:r w:rsidRPr="002A2593">
        <w:rPr>
          <w:rFonts w:ascii="PT Astra Serif" w:hAnsi="PT Astra Serif"/>
          <w:b/>
          <w:sz w:val="26"/>
          <w:szCs w:val="26"/>
        </w:rPr>
        <w:t>Ухудшились показатели объективности в ОО 10 муниципальных образований:</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 Мелекесский район (1 ОО, 4,8 % ОО, имеющих признаки необъективности результатов ВПР 2019 года), Инзенский район (5,3 %, 1 ОО), Цильнинский районы (5,6 %, ОО, 1 ОО), Старомайнский районы (9,1 %, 1 ОО), Вешкаймский, Радищевский, Тереньгульский районы (10 %, 1 ОО) и </w:t>
      </w:r>
      <w:r w:rsidRPr="002A2593">
        <w:rPr>
          <w:rFonts w:ascii="PT Astra Serif" w:hAnsi="PT Astra Serif"/>
          <w:b/>
          <w:sz w:val="26"/>
          <w:szCs w:val="26"/>
        </w:rPr>
        <w:t>Майнский район, имеющий самую большую долю ОО, имеющих признаки необъективности результатов ВПР</w:t>
      </w:r>
      <w:r w:rsidRPr="002A2593">
        <w:rPr>
          <w:rFonts w:ascii="PT Astra Serif" w:hAnsi="PT Astra Serif"/>
          <w:sz w:val="26"/>
          <w:szCs w:val="26"/>
        </w:rPr>
        <w:t xml:space="preserve"> (17, 6 %, 3 ОО). В 2018 году ОО, имеющих признаки необъективности результатов ВПР в данных муниципальных образованиях не было;</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город Ульяновск (4,9 %, 4 ОО), по сравнению с 2018 годом (1,2%) доля ОО, имеющих признаки необъективности результатов ВПР увеличилась на 3,7 %;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Барышский район (15 %, 3 ОО), в 2019 году доля ОО, имеющих признаки необъективности результатов ВПР, возросла на 10 %.</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список организаций с признаками необъективности 3 года подряд вошла МБОО Старокулаткинская СШ № 2. При проведении тестирования в рамках плановой проверки признаки необъективности подтвердились. По рекомендации Рособрнадзора было принято управленческое решение в отношении директора образовательной организации.</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зону риска по итогам ВПР-2019 года попали еще 4 образовательные организации из 3-х МО:</w:t>
      </w:r>
    </w:p>
    <w:p w:rsidR="00D046AA" w:rsidRPr="002A2593" w:rsidRDefault="00D046AA" w:rsidP="00CC6AFA">
      <w:pPr>
        <w:widowControl w:val="0"/>
        <w:ind w:firstLine="708"/>
        <w:contextualSpacing/>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3294"/>
        <w:gridCol w:w="2537"/>
        <w:gridCol w:w="1546"/>
        <w:gridCol w:w="1530"/>
      </w:tblGrid>
      <w:tr w:rsidR="00D046AA" w:rsidRPr="002A2593" w:rsidTr="002A2593">
        <w:trPr>
          <w:trHeight w:val="541"/>
        </w:trPr>
        <w:tc>
          <w:tcPr>
            <w:tcW w:w="726" w:type="dxa"/>
            <w:vMerge w:val="restart"/>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 п/п</w:t>
            </w:r>
          </w:p>
        </w:tc>
        <w:tc>
          <w:tcPr>
            <w:tcW w:w="3395" w:type="dxa"/>
            <w:vMerge w:val="restart"/>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Муниципальное образование</w:t>
            </w:r>
          </w:p>
        </w:tc>
        <w:tc>
          <w:tcPr>
            <w:tcW w:w="2588" w:type="dxa"/>
            <w:vMerge w:val="restart"/>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b/>
                <w:color w:val="000000"/>
                <w:sz w:val="26"/>
                <w:szCs w:val="26"/>
              </w:rPr>
            </w:pPr>
            <w:r w:rsidRPr="002A2593">
              <w:rPr>
                <w:rFonts w:ascii="PT Astra Serif" w:hAnsi="PT Astra Serif"/>
                <w:b/>
                <w:sz w:val="26"/>
                <w:szCs w:val="26"/>
              </w:rPr>
              <w:t>Наименование образовательной организации</w:t>
            </w:r>
          </w:p>
        </w:tc>
        <w:tc>
          <w:tcPr>
            <w:tcW w:w="3145" w:type="dxa"/>
            <w:gridSpan w:val="2"/>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color w:val="000000"/>
                <w:sz w:val="26"/>
                <w:szCs w:val="26"/>
              </w:rPr>
              <w:t>Признаки необъективных результатов ВПР</w:t>
            </w:r>
          </w:p>
        </w:tc>
      </w:tr>
      <w:tr w:rsidR="00D046AA" w:rsidRPr="002A2593" w:rsidTr="002A2593">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AA" w:rsidRPr="002A2593" w:rsidRDefault="00D046AA" w:rsidP="00CC6AFA">
            <w:pPr>
              <w:widowControl w:val="0"/>
              <w:contextualSpacing/>
              <w:rPr>
                <w:rFonts w:ascii="PT Astra Serif" w:hAnsi="PT Astra Serif"/>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AA" w:rsidRPr="002A2593" w:rsidRDefault="00D046AA" w:rsidP="00CC6AFA">
            <w:pPr>
              <w:widowControl w:val="0"/>
              <w:contextualSpacing/>
              <w:rPr>
                <w:rFonts w:ascii="PT Astra Serif" w:hAnsi="PT Astra Serif"/>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AA" w:rsidRPr="002A2593" w:rsidRDefault="00D046AA" w:rsidP="00CC6AFA">
            <w:pPr>
              <w:widowControl w:val="0"/>
              <w:contextualSpacing/>
              <w:rPr>
                <w:rFonts w:ascii="PT Astra Serif" w:hAnsi="PT Astra Serif"/>
                <w:b/>
                <w:color w:val="000000"/>
                <w:sz w:val="26"/>
                <w:szCs w:val="26"/>
              </w:rPr>
            </w:pPr>
          </w:p>
        </w:tc>
        <w:tc>
          <w:tcPr>
            <w:tcW w:w="1581"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2017</w:t>
            </w:r>
          </w:p>
        </w:tc>
        <w:tc>
          <w:tcPr>
            <w:tcW w:w="1564"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b/>
                <w:sz w:val="26"/>
                <w:szCs w:val="26"/>
              </w:rPr>
            </w:pPr>
            <w:r w:rsidRPr="002A2593">
              <w:rPr>
                <w:rFonts w:ascii="PT Astra Serif" w:hAnsi="PT Astra Serif"/>
                <w:b/>
                <w:sz w:val="26"/>
                <w:szCs w:val="26"/>
              </w:rPr>
              <w:t>2019</w:t>
            </w:r>
          </w:p>
        </w:tc>
      </w:tr>
      <w:tr w:rsidR="00D046AA" w:rsidRPr="002A2593" w:rsidTr="002A2593">
        <w:trPr>
          <w:trHeight w:val="271"/>
        </w:trPr>
        <w:tc>
          <w:tcPr>
            <w:tcW w:w="726" w:type="dxa"/>
            <w:tcBorders>
              <w:top w:val="single" w:sz="4" w:space="0" w:color="auto"/>
              <w:left w:val="single" w:sz="4" w:space="0" w:color="auto"/>
              <w:bottom w:val="single" w:sz="4" w:space="0" w:color="auto"/>
              <w:right w:val="single" w:sz="4" w:space="0" w:color="auto"/>
            </w:tcBorders>
          </w:tcPr>
          <w:p w:rsidR="00D046AA" w:rsidRPr="002A2593" w:rsidRDefault="00D046AA" w:rsidP="00CC6AFA">
            <w:pPr>
              <w:pStyle w:val="af5"/>
              <w:numPr>
                <w:ilvl w:val="0"/>
                <w:numId w:val="18"/>
              </w:numPr>
              <w:contextualSpacing/>
              <w:jc w:val="both"/>
              <w:rPr>
                <w:rFonts w:ascii="PT Astra Serif" w:hAnsi="PT Astra Serif"/>
                <w:sz w:val="26"/>
                <w:szCs w:val="26"/>
              </w:rPr>
            </w:pPr>
          </w:p>
        </w:tc>
        <w:tc>
          <w:tcPr>
            <w:tcW w:w="3395" w:type="dxa"/>
            <w:vMerge w:val="restart"/>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bCs/>
                <w:sz w:val="26"/>
                <w:szCs w:val="26"/>
              </w:rPr>
              <w:t>город Ульяновск</w:t>
            </w:r>
          </w:p>
        </w:tc>
        <w:tc>
          <w:tcPr>
            <w:tcW w:w="2588"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МБОУ СШ № 82</w:t>
            </w:r>
          </w:p>
        </w:tc>
        <w:tc>
          <w:tcPr>
            <w:tcW w:w="1581"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c>
          <w:tcPr>
            <w:tcW w:w="1564"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r>
      <w:tr w:rsidR="00D046AA" w:rsidRPr="002A2593" w:rsidTr="002A2593">
        <w:trPr>
          <w:trHeight w:val="271"/>
        </w:trPr>
        <w:tc>
          <w:tcPr>
            <w:tcW w:w="726" w:type="dxa"/>
            <w:tcBorders>
              <w:top w:val="single" w:sz="4" w:space="0" w:color="auto"/>
              <w:left w:val="single" w:sz="4" w:space="0" w:color="auto"/>
              <w:bottom w:val="single" w:sz="4" w:space="0" w:color="auto"/>
              <w:right w:val="single" w:sz="4" w:space="0" w:color="auto"/>
            </w:tcBorders>
          </w:tcPr>
          <w:p w:rsidR="00D046AA" w:rsidRPr="002A2593" w:rsidRDefault="00D046AA" w:rsidP="00CC6AFA">
            <w:pPr>
              <w:pStyle w:val="af5"/>
              <w:numPr>
                <w:ilvl w:val="0"/>
                <w:numId w:val="18"/>
              </w:numPr>
              <w:contextualSpacing/>
              <w:jc w:val="both"/>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AA" w:rsidRPr="002A2593" w:rsidRDefault="00D046AA" w:rsidP="00CC6AFA">
            <w:pPr>
              <w:widowControl w:val="0"/>
              <w:contextualSpacing/>
              <w:rPr>
                <w:rFonts w:ascii="PT Astra Serif" w:hAnsi="PT Astra Serif"/>
                <w:bCs/>
                <w:sz w:val="26"/>
                <w:szCs w:val="26"/>
              </w:rPr>
            </w:pPr>
          </w:p>
        </w:tc>
        <w:tc>
          <w:tcPr>
            <w:tcW w:w="2588"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МБОУ Лаишевская СШ</w:t>
            </w:r>
          </w:p>
        </w:tc>
        <w:tc>
          <w:tcPr>
            <w:tcW w:w="1581"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c>
          <w:tcPr>
            <w:tcW w:w="1564" w:type="dxa"/>
            <w:tcBorders>
              <w:top w:val="single" w:sz="4" w:space="0" w:color="auto"/>
              <w:left w:val="single" w:sz="4" w:space="0" w:color="auto"/>
              <w:bottom w:val="single" w:sz="4" w:space="0" w:color="auto"/>
              <w:right w:val="single" w:sz="4" w:space="0" w:color="auto"/>
            </w:tcBorders>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r>
      <w:tr w:rsidR="00D046AA" w:rsidRPr="002A2593" w:rsidTr="002A2593">
        <w:trPr>
          <w:trHeight w:val="271"/>
        </w:trPr>
        <w:tc>
          <w:tcPr>
            <w:tcW w:w="726" w:type="dxa"/>
            <w:tcBorders>
              <w:top w:val="single" w:sz="4" w:space="0" w:color="auto"/>
              <w:left w:val="single" w:sz="4" w:space="0" w:color="auto"/>
              <w:bottom w:val="single" w:sz="4" w:space="0" w:color="auto"/>
              <w:right w:val="single" w:sz="4" w:space="0" w:color="auto"/>
            </w:tcBorders>
          </w:tcPr>
          <w:p w:rsidR="00D046AA" w:rsidRPr="002A2593" w:rsidRDefault="00D046AA" w:rsidP="00CC6AFA">
            <w:pPr>
              <w:pStyle w:val="af5"/>
              <w:numPr>
                <w:ilvl w:val="0"/>
                <w:numId w:val="18"/>
              </w:numPr>
              <w:contextualSpacing/>
              <w:jc w:val="both"/>
              <w:rPr>
                <w:rFonts w:ascii="PT Astra Serif" w:hAnsi="PT Astra Serif"/>
                <w:sz w:val="26"/>
                <w:szCs w:val="26"/>
              </w:rPr>
            </w:pPr>
          </w:p>
        </w:tc>
        <w:tc>
          <w:tcPr>
            <w:tcW w:w="3395"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both"/>
              <w:rPr>
                <w:rFonts w:ascii="PT Astra Serif" w:hAnsi="PT Astra Serif"/>
                <w:sz w:val="26"/>
                <w:szCs w:val="26"/>
              </w:rPr>
            </w:pPr>
            <w:r w:rsidRPr="002A2593">
              <w:rPr>
                <w:rFonts w:ascii="PT Astra Serif" w:hAnsi="PT Astra Serif"/>
                <w:bCs/>
                <w:sz w:val="26"/>
                <w:szCs w:val="26"/>
              </w:rPr>
              <w:t>Барышский район</w:t>
            </w:r>
          </w:p>
        </w:tc>
        <w:tc>
          <w:tcPr>
            <w:tcW w:w="2588"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МБОУ СОШ № 1</w:t>
            </w:r>
          </w:p>
        </w:tc>
        <w:tc>
          <w:tcPr>
            <w:tcW w:w="1581"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r>
      <w:tr w:rsidR="00D046AA" w:rsidRPr="002A2593" w:rsidTr="002A2593">
        <w:trPr>
          <w:trHeight w:val="271"/>
        </w:trPr>
        <w:tc>
          <w:tcPr>
            <w:tcW w:w="726" w:type="dxa"/>
            <w:tcBorders>
              <w:top w:val="single" w:sz="4" w:space="0" w:color="auto"/>
              <w:left w:val="single" w:sz="4" w:space="0" w:color="auto"/>
              <w:bottom w:val="single" w:sz="4" w:space="0" w:color="auto"/>
              <w:right w:val="single" w:sz="4" w:space="0" w:color="auto"/>
            </w:tcBorders>
          </w:tcPr>
          <w:p w:rsidR="00D046AA" w:rsidRPr="002A2593" w:rsidRDefault="00D046AA" w:rsidP="00CC6AFA">
            <w:pPr>
              <w:pStyle w:val="af5"/>
              <w:numPr>
                <w:ilvl w:val="0"/>
                <w:numId w:val="18"/>
              </w:numPr>
              <w:contextualSpacing/>
              <w:jc w:val="both"/>
              <w:rPr>
                <w:rFonts w:ascii="PT Astra Serif" w:hAnsi="PT Astra Serif"/>
                <w:sz w:val="26"/>
                <w:szCs w:val="26"/>
              </w:rPr>
            </w:pPr>
          </w:p>
        </w:tc>
        <w:tc>
          <w:tcPr>
            <w:tcW w:w="3395"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left" w:pos="7797"/>
                <w:tab w:val="right" w:pos="9355"/>
              </w:tabs>
              <w:ind w:right="62"/>
              <w:contextualSpacing/>
              <w:jc w:val="both"/>
              <w:rPr>
                <w:rFonts w:ascii="PT Astra Serif" w:hAnsi="PT Astra Serif"/>
                <w:bCs/>
                <w:sz w:val="26"/>
                <w:szCs w:val="26"/>
              </w:rPr>
            </w:pPr>
            <w:r w:rsidRPr="002A2593">
              <w:rPr>
                <w:rFonts w:ascii="PT Astra Serif" w:hAnsi="PT Astra Serif"/>
                <w:color w:val="000000"/>
                <w:sz w:val="26"/>
                <w:szCs w:val="26"/>
              </w:rPr>
              <w:t>Карсунский район</w:t>
            </w:r>
          </w:p>
        </w:tc>
        <w:tc>
          <w:tcPr>
            <w:tcW w:w="2588"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МОУ Устьуренская СШ</w:t>
            </w:r>
          </w:p>
        </w:tc>
        <w:tc>
          <w:tcPr>
            <w:tcW w:w="1581"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rsidR="00D046AA" w:rsidRPr="002A2593" w:rsidRDefault="00D046AA" w:rsidP="00CC6AFA">
            <w:pPr>
              <w:widowControl w:val="0"/>
              <w:tabs>
                <w:tab w:val="center" w:pos="4677"/>
                <w:tab w:val="right" w:pos="9355"/>
              </w:tabs>
              <w:contextualSpacing/>
              <w:jc w:val="center"/>
              <w:rPr>
                <w:rFonts w:ascii="PT Astra Serif" w:hAnsi="PT Astra Serif"/>
                <w:sz w:val="26"/>
                <w:szCs w:val="26"/>
              </w:rPr>
            </w:pPr>
            <w:r w:rsidRPr="002A2593">
              <w:rPr>
                <w:rFonts w:ascii="PT Astra Serif" w:hAnsi="PT Astra Serif"/>
                <w:sz w:val="26"/>
                <w:szCs w:val="26"/>
              </w:rPr>
              <w:t>+</w:t>
            </w:r>
          </w:p>
        </w:tc>
      </w:tr>
    </w:tbl>
    <w:p w:rsidR="00D046AA" w:rsidRPr="002A2593" w:rsidRDefault="00D046AA" w:rsidP="00CC6AFA">
      <w:pPr>
        <w:widowControl w:val="0"/>
        <w:ind w:firstLine="708"/>
        <w:contextualSpacing/>
        <w:jc w:val="both"/>
        <w:rPr>
          <w:rFonts w:ascii="PT Astra Serif" w:hAnsi="PT Astra Serif"/>
          <w:sz w:val="26"/>
          <w:szCs w:val="26"/>
        </w:rPr>
      </w:pP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Кроме того, в ходе проверок по контролю качества образования признаки необъективности оценки результатов ВПР были выявлены в: МОУ Новоалгашинской СШ МО «Цильнинский район» Ульяновской области, МКОУ Новопогореловской СШ имени генерала-майора Л. И. Буинцева, МБОУ «Средняя школа имени Героя Социалистического Труда В.П. Игонина с. Лесная Хмелевка МО «Мелекесский район», МОУ ОШ с.Чириково имени Героя Советского Союза Б.А.Кротова Кузоватовского района, МОУ «СОШ р.п. им. В.И.Ленина»МО «Барышский район», МОУ Шарловская СШ.</w:t>
      </w:r>
      <w:r w:rsidRPr="002A2593">
        <w:rPr>
          <w:rFonts w:ascii="PT Astra Serif" w:hAnsi="PT Astra Serif"/>
          <w:bCs/>
          <w:i/>
          <w:sz w:val="26"/>
          <w:szCs w:val="26"/>
        </w:rPr>
        <w:t xml:space="preserve"> С руководителями, заместителями руководителей ОО проведена адресная профилактическая работа.</w:t>
      </w:r>
    </w:p>
    <w:p w:rsidR="00D046AA" w:rsidRPr="002A2593" w:rsidRDefault="00D046AA"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муниципальные органы управления образования были направлены запросы о проведении перепроверок результатов ВПР.</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Анализ предоставленной информации показывает, что во всех муниципальных образованиях организована перепроверка ВПР 2019 года в школах из списка с признаками необъективности, зафиксированы случаи снижения (повышения) количества выставленных баллов и проведены собеседования с руководителями школ, имеющих признаки необъективности ВПР. </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5 муниципальных образованиях (</w:t>
      </w:r>
      <w:r w:rsidRPr="002A2593">
        <w:rPr>
          <w:rFonts w:ascii="PT Astra Serif" w:hAnsi="PT Astra Serif"/>
          <w:i/>
          <w:sz w:val="26"/>
          <w:szCs w:val="26"/>
        </w:rPr>
        <w:t>Вешкаймский, Инзенский, Карсунский, Новоспасский и Цильнинский районы</w:t>
      </w:r>
      <w:r w:rsidRPr="002A2593">
        <w:rPr>
          <w:rFonts w:ascii="PT Astra Serif" w:hAnsi="PT Astra Serif"/>
          <w:sz w:val="26"/>
          <w:szCs w:val="26"/>
        </w:rPr>
        <w:t>) вопросы объективности обсуждены на совещаниях директоров школ, в 4 районах (</w:t>
      </w:r>
      <w:r w:rsidRPr="002A2593">
        <w:rPr>
          <w:rFonts w:ascii="PT Astra Serif" w:hAnsi="PT Astra Serif"/>
          <w:i/>
          <w:sz w:val="26"/>
          <w:szCs w:val="26"/>
        </w:rPr>
        <w:t>Барышский, Инзенский, Цильнинский районы и г. Ульяновск</w:t>
      </w:r>
      <w:r w:rsidRPr="002A2593">
        <w:rPr>
          <w:rFonts w:ascii="PT Astra Serif" w:hAnsi="PT Astra Serif"/>
          <w:sz w:val="26"/>
          <w:szCs w:val="26"/>
        </w:rPr>
        <w:t>) – на совещаниях с заместителями директоров по УВР.</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Хороший анализ, фиксирующий признаки возможных причин необъективности ВПР, не связанных с «некачественной» проверкой провели в Майнском и Цильнинском районах (например: отказ некоторых школ в 2019 году от общественного наблюдения, проверка работ учителем данного предмета единолично, в работах учащихся зафиксированы случаи многочисленных исправлений, заполнение карандашом и т.п.).</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Управлением образования Карсунского района разработан качественный комплекс мер по профилактике необъективности результатов ВПР в Устьуренской школе, охватывающий все стороны данной проблемы и содержащий соответствующие направления работы, в том числе и разъяснительную работу для всех участников образовательных отношений.</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Во всех муниципальных образованиях планируется участие общественных наблюдателей на этапе проведения ВПР (в Карсунском районе также на этапе проверки работ).</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одном муниципальном образовании (Майнский район) директорам трёх школ, имеющим признаки необъективности ВПР 2019 года объявлен выговор.</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Министерством образования и науки Ульяновской области реализуется </w:t>
      </w:r>
      <w:r w:rsidRPr="002A2593">
        <w:rPr>
          <w:rFonts w:ascii="PT Astra Serif" w:hAnsi="PT Astra Serif"/>
          <w:bCs/>
          <w:sz w:val="26"/>
          <w:szCs w:val="26"/>
        </w:rPr>
        <w:t>План мероприятий («Дорожная карта») по обеспечению объективности оценивания образовательных результатов учащихся на 2019-2020 учебный год (утв. Распоряжением Министерства образования и науки Ульяновской области от 30.09.2019 № 1700-р).</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Департаментом по надзору и контролю в сфере образования в соответствии с планом:</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учтена информация о признаках необъективности оценивания образовательных результатов учащихся при формировании ежегодного плана проведения плановых проверок юридических лиц, из 23 организаций:</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в 3 ОО проверки проведены в 1 полугодии 2019 года, запланированы проверки в 2022 году;</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в 2 ОО проверки проведены во 2 полугодии 2019 года;</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в 5 ОО (предыдущие проверки проведены в 2017 году и 2 полугодии 2016 года) проверки запланированы в 2020 году</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в 14 ОО (предыдущие проверки проведены в 2018 году и декабре 2017 года) проверки запланированы в 2021 году.</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В 2019 году в ОО с необъективными результатами проведены </w:t>
      </w:r>
      <w:r w:rsidRPr="002A2593">
        <w:rPr>
          <w:rFonts w:ascii="PT Astra Serif" w:hAnsi="PT Astra Serif"/>
          <w:bCs/>
          <w:sz w:val="26"/>
          <w:szCs w:val="26"/>
          <w:u w:val="single"/>
        </w:rPr>
        <w:t>комплексные проверки</w:t>
      </w:r>
      <w:r w:rsidRPr="002A2593">
        <w:rPr>
          <w:rFonts w:ascii="PT Astra Serif" w:hAnsi="PT Astra Serif"/>
          <w:bCs/>
          <w:sz w:val="26"/>
          <w:szCs w:val="26"/>
        </w:rPr>
        <w:t xml:space="preserve"> с целями: федерального государственного надзора в сфере образования, федерального государственного контроля качества образования и лицензионного контроля за образовательной деятельностью </w:t>
      </w:r>
      <w:r w:rsidRPr="002A2593">
        <w:rPr>
          <w:rFonts w:ascii="PT Astra Serif" w:hAnsi="PT Astra Serif"/>
          <w:bCs/>
          <w:sz w:val="26"/>
          <w:szCs w:val="26"/>
          <w:u w:val="single"/>
        </w:rPr>
        <w:t>с привлечением экспертов</w:t>
      </w:r>
      <w:r w:rsidRPr="002A2593">
        <w:rPr>
          <w:rFonts w:ascii="PT Astra Serif" w:hAnsi="PT Astra Serif"/>
          <w:bCs/>
          <w:sz w:val="26"/>
          <w:szCs w:val="26"/>
        </w:rPr>
        <w:t xml:space="preserve">. </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В ходе плановых проверок (контроля качества образования) проведены оценочные процедуры (в сентябре-октябре по материалам ВПР 2019 года, далее – </w:t>
      </w:r>
      <w:r w:rsidRPr="002A2593">
        <w:rPr>
          <w:rFonts w:ascii="PT Astra Serif" w:hAnsi="PT Astra Serif"/>
          <w:bCs/>
          <w:sz w:val="26"/>
          <w:szCs w:val="26"/>
          <w:u w:val="single"/>
        </w:rPr>
        <w:t>по материалам ФИС ОКО</w:t>
      </w:r>
      <w:r w:rsidRPr="002A2593">
        <w:rPr>
          <w:rFonts w:ascii="PT Astra Serif" w:hAnsi="PT Astra Serif"/>
          <w:bCs/>
          <w:sz w:val="26"/>
          <w:szCs w:val="26"/>
        </w:rPr>
        <w:t xml:space="preserve">), результаты которых подтвердили необъективность результатов ВПР 2019 года. С руководителями, заместителями руководителей ОО по результатам проведённых оценочных процедур проведена адресная работа. </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Следует отметить, что во всех ОО, имеющих признаки необъективности результатов ВПР 2019 года, по итогам проверок выявлены нарушения требований законодательства об образовании: получили соответствующие предписания МКОУ Устьуренская МШ им. Н.Г.Варакина, МОУ ОШ с. Коромысловка, МКОУ СШ с. Александровка, МОУ Калиновская СШ и МБОО – Старокулаткинская СШ № 2.</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sz w:val="26"/>
          <w:szCs w:val="26"/>
        </w:rPr>
        <w:t xml:space="preserve">В соответствии с Дорожной картой по обеспечению объективности </w:t>
      </w:r>
      <w:r w:rsidRPr="002A2593">
        <w:rPr>
          <w:rFonts w:ascii="PT Astra Serif" w:hAnsi="PT Astra Serif"/>
          <w:bCs/>
          <w:sz w:val="26"/>
          <w:szCs w:val="26"/>
        </w:rPr>
        <w:t>оценивания образовательных результатов учащихся в 2019-2020 учебном году запланированы следующие мероприятия:</w:t>
      </w:r>
    </w:p>
    <w:p w:rsidR="00D046AA" w:rsidRPr="002A2593" w:rsidRDefault="00D046AA" w:rsidP="00CC6AFA">
      <w:pPr>
        <w:pStyle w:val="af5"/>
        <w:ind w:left="0" w:firstLine="709"/>
        <w:contextualSpacing/>
        <w:jc w:val="both"/>
        <w:rPr>
          <w:rFonts w:ascii="PT Astra Serif" w:hAnsi="PT Astra Serif"/>
          <w:bCs/>
          <w:sz w:val="26"/>
          <w:szCs w:val="26"/>
          <w:lang w:val="ru-RU"/>
        </w:rPr>
      </w:pPr>
      <w:r w:rsidRPr="002A2593">
        <w:rPr>
          <w:rFonts w:ascii="PT Astra Serif" w:hAnsi="PT Astra Serif"/>
          <w:sz w:val="26"/>
          <w:szCs w:val="26"/>
          <w:lang w:val="ru-RU"/>
        </w:rPr>
        <w:t>-</w:t>
      </w:r>
      <w:r w:rsidRPr="002A2593">
        <w:rPr>
          <w:rFonts w:ascii="PT Astra Serif" w:hAnsi="PT Astra Serif"/>
          <w:sz w:val="26"/>
          <w:szCs w:val="26"/>
        </w:rPr>
        <w:t> </w:t>
      </w:r>
      <w:r w:rsidRPr="002A2593">
        <w:rPr>
          <w:rFonts w:ascii="PT Astra Serif" w:hAnsi="PT Astra Serif"/>
          <w:sz w:val="26"/>
          <w:szCs w:val="26"/>
          <w:lang w:val="ru-RU"/>
        </w:rPr>
        <w:t>проведение анализа результатов выполнения ВПР: сравнение средних баллов по русскому языку и математике по результатам ВПР со средними результатами по региону; с результатами ОГЭ и ЕГЭ; с результатами текущего (четвертного)  контроля и промежуточной (годовой) аттестации учащихся ОО;</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 обеспечение отсутствия конфликта интересов при проведении оценочных процедур: привлечение независимых, общественных наблюдателей на всех этапах проведения оценочных процедур; привлечение в качестве организаторов незаинтересованных педагогических работников; проведение проверки по стандартизированным критериям после предварительного коллегиального обсуждения; </w:t>
      </w:r>
      <w:r w:rsidRPr="002A2593">
        <w:rPr>
          <w:rFonts w:ascii="PT Astra Serif" w:hAnsi="PT Astra Serif"/>
          <w:color w:val="000000"/>
          <w:sz w:val="26"/>
          <w:szCs w:val="26"/>
        </w:rPr>
        <w:t>организация перекрестной проверки работ участников;</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организация контроля за проведением процедур оценки качества образования, в том числе в ОО с необъективными результатами (на региональном и муниципальном уровнях);</w:t>
      </w:r>
    </w:p>
    <w:p w:rsidR="00D046AA" w:rsidRPr="002A2593" w:rsidRDefault="00D046AA"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включение в структуру анализа деятельности общеобразовательных организаций направлений комплексного анализа результатов процедур оценки качества образования и ГИА;</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реализация в рамках программ курсов повышения квалификации руководящих и педагогических кадров модуля по вопросам оценивания образовательных результатов обучающихся;</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реализация программы помощи ОО с низкими результатами, программы помощи учителям, имеющим профессиональные проблемы и дефициты, руководителям ОО, в которых есть проблемы с организацией образовательного процесса;</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проведение мониторинга добровольного использования педагогическими работниками результатов оценочных процедур для оценки результативности своей деятельности;</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 xml:space="preserve">- включение в критерии эффективности деятельности руководителей ОО показателя </w:t>
      </w:r>
      <w:r w:rsidRPr="002A2593">
        <w:rPr>
          <w:rFonts w:ascii="PT Astra Serif" w:hAnsi="PT Astra Serif"/>
          <w:sz w:val="26"/>
          <w:szCs w:val="26"/>
        </w:rPr>
        <w:t>«достоверность результатов оценочных процедур»;</w:t>
      </w:r>
    </w:p>
    <w:p w:rsidR="00D046AA" w:rsidRPr="002A2593" w:rsidRDefault="00D046AA" w:rsidP="00CC6AFA">
      <w:pPr>
        <w:widowControl w:val="0"/>
        <w:ind w:firstLine="709"/>
        <w:contextualSpacing/>
        <w:jc w:val="both"/>
        <w:rPr>
          <w:rFonts w:ascii="PT Astra Serif" w:hAnsi="PT Astra Serif"/>
          <w:color w:val="000000"/>
          <w:sz w:val="26"/>
          <w:szCs w:val="26"/>
        </w:rPr>
      </w:pPr>
      <w:r w:rsidRPr="002A2593">
        <w:rPr>
          <w:rFonts w:ascii="PT Astra Serif" w:hAnsi="PT Astra Serif"/>
          <w:color w:val="000000"/>
          <w:sz w:val="26"/>
          <w:szCs w:val="26"/>
        </w:rPr>
        <w:t>- проведение разъяснительной работы с родителями (законными представителями) обучающихся;</w:t>
      </w:r>
    </w:p>
    <w:p w:rsidR="00D046AA" w:rsidRPr="002A2593" w:rsidRDefault="00D046AA"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организация и проведение разъяснительной работы с МОУО и руководителями ОО по вопросам повышения объективности оценки образовательных результатов и реализации вышеперечисленных мер (ВКС, круглые столы, семинары и др.).</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sz w:val="26"/>
          <w:szCs w:val="26"/>
        </w:rPr>
        <w:t xml:space="preserve">В 2019 году вопросы обеспечения объективности </w:t>
      </w:r>
      <w:r w:rsidRPr="002A2593">
        <w:rPr>
          <w:rFonts w:ascii="PT Astra Serif" w:hAnsi="PT Astra Serif"/>
          <w:bCs/>
          <w:sz w:val="26"/>
          <w:szCs w:val="26"/>
        </w:rPr>
        <w:t>оценивания образовательных результатов учащихся обсуждались в рамках следующих мероприятий программы профилактики:</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совещание по вопросам качества образования 27.06.2019 (с участием заместителей Глав администраций по соц.вопросам и руководителей органов управления образованием муниципальных образований;</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коммуникационная сессия «Оценка качества: константа развития образования» 21.08.2019 (в рамках мероприятий образовательного форума «Образование: код доступа в будущее»);</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- 29.03.2019 и 23.10.2019 на совещаниях по рассмотрению результатов контрольно-надзорных мероприятий, проведенных в отношении Администрации и образовательных организаций Инзенского и Цильнинского районов;</w:t>
      </w:r>
    </w:p>
    <w:p w:rsidR="00D046AA" w:rsidRPr="002A2593" w:rsidRDefault="00D046AA"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- 26.12.2019 на совещании с руководителями органов управления образованием муниципальных образований.</w:t>
      </w:r>
    </w:p>
    <w:p w:rsidR="00D328F1" w:rsidRPr="002A2593" w:rsidRDefault="00D328F1" w:rsidP="00CC6AFA">
      <w:pPr>
        <w:widowControl w:val="0"/>
        <w:ind w:firstLine="709"/>
        <w:contextualSpacing/>
        <w:jc w:val="center"/>
        <w:rPr>
          <w:rFonts w:ascii="PT Astra Serif" w:hAnsi="PT Astra Serif"/>
          <w:sz w:val="26"/>
          <w:szCs w:val="26"/>
          <w:u w:val="single"/>
        </w:rPr>
      </w:pPr>
      <w:r w:rsidRPr="002A2593">
        <w:rPr>
          <w:rFonts w:ascii="PT Astra Serif" w:hAnsi="PT Astra Serif"/>
          <w:b/>
          <w:sz w:val="26"/>
          <w:szCs w:val="26"/>
          <w:u w:val="single"/>
        </w:rPr>
        <w:t>Итоги проведения всероссийской олимпиады школьников</w:t>
      </w:r>
    </w:p>
    <w:p w:rsidR="00D328F1" w:rsidRPr="002A2593" w:rsidRDefault="00D20333" w:rsidP="00CC6AFA">
      <w:pPr>
        <w:widowControl w:val="0"/>
        <w:contextualSpacing/>
        <w:jc w:val="center"/>
        <w:rPr>
          <w:rFonts w:ascii="PT Astra Serif" w:hAnsi="PT Astra Serif"/>
          <w:b/>
          <w:sz w:val="26"/>
          <w:szCs w:val="26"/>
          <w:u w:val="single"/>
        </w:rPr>
      </w:pPr>
      <w:r w:rsidRPr="002A2593">
        <w:rPr>
          <w:rFonts w:ascii="PT Astra Serif" w:hAnsi="PT Astra Serif"/>
          <w:b/>
          <w:sz w:val="26"/>
          <w:szCs w:val="26"/>
          <w:u w:val="single"/>
        </w:rPr>
        <w:t>2018/2019</w:t>
      </w:r>
      <w:r w:rsidR="00D328F1" w:rsidRPr="002A2593">
        <w:rPr>
          <w:rFonts w:ascii="PT Astra Serif" w:hAnsi="PT Astra Serif"/>
          <w:b/>
          <w:sz w:val="26"/>
          <w:szCs w:val="26"/>
          <w:u w:val="single"/>
        </w:rPr>
        <w:t xml:space="preserve"> учебного года</w:t>
      </w:r>
    </w:p>
    <w:p w:rsidR="009D536F" w:rsidRPr="002A2593" w:rsidRDefault="009D536F" w:rsidP="00CC6AFA">
      <w:pPr>
        <w:widowControl w:val="0"/>
        <w:ind w:firstLine="720"/>
        <w:contextualSpacing/>
        <w:jc w:val="both"/>
        <w:rPr>
          <w:rFonts w:ascii="PT Astra Serif" w:eastAsia="Calibri" w:hAnsi="PT Astra Serif"/>
          <w:sz w:val="26"/>
          <w:szCs w:val="26"/>
          <w:shd w:val="clear" w:color="auto" w:fill="FFFFFF"/>
        </w:rPr>
      </w:pPr>
      <w:r w:rsidRPr="002A2593">
        <w:rPr>
          <w:rFonts w:ascii="PT Astra Serif" w:eastAsia="Calibri" w:hAnsi="PT Astra Serif"/>
          <w:sz w:val="26"/>
          <w:szCs w:val="26"/>
          <w:shd w:val="clear" w:color="auto" w:fill="FFFFFF"/>
        </w:rPr>
        <w:t xml:space="preserve">Всероссийская олимпиада школьников (далее – ВсОШ) – массовое ежегодное мероприятие по работе с одаренными школьниками в системе российского образования. Это система охватывает 24 предметные олимпиады для обучающихся государственных, муниципальных и негосударственных образовательных организаций, которые реализуют образовательные программы основного общего и среднего общего образования. На территории Ульяновской области были проведены олимпиады по 21 учебному предмету, в отличие от других регионов олимпиада не проводились по китайскому, итальянскому и испанскому языку. </w:t>
      </w:r>
    </w:p>
    <w:p w:rsidR="009D536F" w:rsidRPr="002A2593" w:rsidRDefault="009D536F" w:rsidP="00CC6AFA">
      <w:pPr>
        <w:widowControl w:val="0"/>
        <w:ind w:firstLine="720"/>
        <w:contextualSpacing/>
        <w:jc w:val="both"/>
        <w:rPr>
          <w:rFonts w:ascii="PT Astra Serif" w:eastAsia="Calibri" w:hAnsi="PT Astra Serif"/>
          <w:sz w:val="26"/>
          <w:szCs w:val="26"/>
          <w:shd w:val="clear" w:color="auto" w:fill="FFFFFF"/>
        </w:rPr>
      </w:pPr>
      <w:r w:rsidRPr="002A2593">
        <w:rPr>
          <w:rFonts w:ascii="PT Astra Serif" w:eastAsia="Calibri" w:hAnsi="PT Astra Serif"/>
          <w:sz w:val="26"/>
          <w:szCs w:val="26"/>
          <w:shd w:val="clear" w:color="auto" w:fill="FFFFFF"/>
        </w:rPr>
        <w:t xml:space="preserve">Участие в этапах ВсОШ определялось Порядком проведения всероссийской олимпиады школьников (далее - Порядок), утвержденным приказом Минобрнауки России от 18 ноября 2013 г. № 1252 (зарегистрирован Минюстом России 21 января 2014 г., регистрационный № 31060), с изменениями, внесенными приказами Минобрнауки России от 17 марта 2015 г. № 249, от 17 декабря 2015 г. № </w:t>
      </w:r>
      <w:r w:rsidR="00D20333" w:rsidRPr="002A2593">
        <w:rPr>
          <w:rFonts w:ascii="PT Astra Serif" w:eastAsia="Calibri" w:hAnsi="PT Astra Serif"/>
          <w:sz w:val="26"/>
          <w:szCs w:val="26"/>
          <w:shd w:val="clear" w:color="auto" w:fill="FFFFFF"/>
        </w:rPr>
        <w:t>1488 и от 17 ноября 2016 № 1435, а</w:t>
      </w:r>
      <w:r w:rsidRPr="002A2593">
        <w:rPr>
          <w:rFonts w:ascii="PT Astra Serif" w:eastAsia="Calibri" w:hAnsi="PT Astra Serif"/>
          <w:sz w:val="26"/>
          <w:szCs w:val="26"/>
          <w:shd w:val="clear" w:color="auto" w:fill="FFFFFF"/>
        </w:rPr>
        <w:t xml:space="preserve"> также в соответствии с </w:t>
      </w:r>
      <w:r w:rsidRPr="002A2593">
        <w:rPr>
          <w:rFonts w:ascii="PT Astra Serif" w:hAnsi="PT Astra Serif"/>
          <w:sz w:val="26"/>
          <w:szCs w:val="26"/>
        </w:rPr>
        <w:t xml:space="preserve">Порядком проведения региональной олимпиады по краеведению, родным (татарскому, чувашскому и мордовскому) языкам и литературе на территории Ульяновской области, утверждённым приказом Министерства образования и науки Ульяновской области от 01.10.2018 № 1710-р, </w:t>
      </w:r>
      <w:r w:rsidRPr="002A2593">
        <w:rPr>
          <w:rFonts w:ascii="PT Astra Serif" w:eastAsia="Calibri" w:hAnsi="PT Astra Serif"/>
          <w:sz w:val="26"/>
          <w:szCs w:val="26"/>
          <w:shd w:val="clear" w:color="auto" w:fill="FFFFFF"/>
        </w:rPr>
        <w:t>в целях выявления высокомотивированных в учебной деятельности обучающихся образовательных организаций, создания условий для поддержки и продвижения одарённых детей, содействия процессам развития этнокультурного образования, сохранению культурных традиций народов Поволжья с 1 сентября на территории Ульяновской области вместе со всероссийской олимпиадой школьников стартовала и региональная олимпиада по краеведению, родным (татарскому чувашскому, мордовскому) языкам и литературе 2018/2019 учебного года (далее - олимпиады).</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Организатором школьного этапа олимпиад, в соответствии с Порядками, являются органы местного самоуправления, осуществляющие управление в сфере образования. </w:t>
      </w:r>
    </w:p>
    <w:p w:rsidR="009D536F" w:rsidRPr="002A2593" w:rsidRDefault="009D536F"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целях выявления высокомотивированных в учебной деятельности обучающихся общеобразовательных организаций, создания условий для поддержки и продвижения одарённых детей, содействия процессам развития этнокультурного образования, сохранению культурных традиций народов Поволжья в период со 2 по 27 октября 2018 г. во всех муниципальных образованиях Ульяновской области проводился школьный этап олимпиады, в котором приняли участие обучающиеся 4 - 11 классов по 21 общеобразовательному предмету, краеведению, родным (татарскому, чувашскому, мордовскому) языкам и литературе.</w:t>
      </w:r>
    </w:p>
    <w:p w:rsidR="009D536F" w:rsidRPr="002A2593" w:rsidRDefault="009D536F" w:rsidP="00CC6AFA">
      <w:pPr>
        <w:widowControl w:val="0"/>
        <w:ind w:firstLine="720"/>
        <w:contextualSpacing/>
        <w:jc w:val="both"/>
        <w:rPr>
          <w:rFonts w:ascii="PT Astra Serif" w:eastAsia="Calibri" w:hAnsi="PT Astra Serif"/>
          <w:b/>
          <w:sz w:val="26"/>
          <w:szCs w:val="26"/>
          <w:shd w:val="clear" w:color="auto" w:fill="FFFFFF"/>
        </w:rPr>
      </w:pPr>
      <w:r w:rsidRPr="002A2593">
        <w:rPr>
          <w:rFonts w:ascii="PT Astra Serif" w:eastAsia="Calibri" w:hAnsi="PT Astra Serif"/>
          <w:sz w:val="26"/>
          <w:szCs w:val="26"/>
          <w:shd w:val="clear" w:color="auto" w:fill="FFFFFF"/>
        </w:rPr>
        <w:t>Общее количество обучающихся, принявших участие в школьном этапе олимпиад составило 117562 обучающихся 5-11 классов. Из них победителями стали 12432 обучающихся, призёрами – 20270. 8495 обучающихся 4-х классов приняли участие в школьном этапе всероссийской олимпиады школьников по русскому языку и математике, из них 846 школьников –победители олимпиады, 1737 - призёры. Некоторые обучающиеся принимали участие в Олимпиадах по нескольким учебным предметам, поэтому фактическое количество обучающихся 5-11 классов составило 59317 обучающихся, победителей – 6813, призёров – 8907.</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Анализируя количественные показатели участия в школьном этапе олимпиады обучающихся 4-11 классов, можно сказать о повышении их интереса к данным интеллектуальным состязаниям. Так, в 2018-2019 учебном году количество участников выросло более чем на 13,3% с 51432 человек в 2017-2018 учебном году до </w:t>
      </w:r>
      <w:r w:rsidRPr="002A2593">
        <w:rPr>
          <w:rFonts w:ascii="PT Astra Serif" w:eastAsia="Calibri" w:hAnsi="PT Astra Serif"/>
          <w:sz w:val="26"/>
          <w:szCs w:val="26"/>
          <w:shd w:val="clear" w:color="auto" w:fill="FFFFFF"/>
        </w:rPr>
        <w:t xml:space="preserve">59317 </w:t>
      </w:r>
      <w:r w:rsidRPr="002A2593">
        <w:rPr>
          <w:rFonts w:ascii="PT Astra Serif" w:hAnsi="PT Astra Serif"/>
          <w:sz w:val="26"/>
          <w:szCs w:val="26"/>
        </w:rPr>
        <w:t>в 2018-2019 учебном году.</w:t>
      </w:r>
    </w:p>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shd w:val="clear" w:color="auto" w:fill="FFFFFF"/>
        </w:rPr>
        <w:t>1.1. Состав участников школьного этапа олимпиады</w:t>
      </w:r>
    </w:p>
    <w:p w:rsidR="009D536F" w:rsidRPr="002A2593" w:rsidRDefault="009D536F" w:rsidP="00CC6AFA">
      <w:pPr>
        <w:widowControl w:val="0"/>
        <w:contextualSpacing/>
        <w:jc w:val="right"/>
        <w:rPr>
          <w:rFonts w:ascii="PT Astra Serif" w:eastAsia="Arial Unicode MS" w:hAnsi="PT Astra Serif"/>
          <w:bCs/>
        </w:rPr>
      </w:pPr>
      <w:r w:rsidRPr="002A2593">
        <w:rPr>
          <w:rFonts w:ascii="PT Astra Serif" w:eastAsia="Arial Unicode MS" w:hAnsi="PT Astra Serif"/>
          <w:i/>
          <w:iCs/>
          <w:shd w:val="clear" w:color="auto" w:fill="FFFFFF"/>
        </w:rPr>
        <w:t>Таблица 1</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5"/>
        <w:gridCol w:w="1822"/>
        <w:gridCol w:w="959"/>
        <w:gridCol w:w="1098"/>
        <w:gridCol w:w="1024"/>
        <w:gridCol w:w="879"/>
        <w:gridCol w:w="1024"/>
        <w:gridCol w:w="879"/>
      </w:tblGrid>
      <w:tr w:rsidR="009D536F" w:rsidRPr="002A2593" w:rsidTr="00333DFA">
        <w:trPr>
          <w:trHeight w:hRule="exact" w:val="367"/>
          <w:jc w:val="center"/>
        </w:trPr>
        <w:tc>
          <w:tcPr>
            <w:tcW w:w="1865" w:type="dxa"/>
            <w:vMerge w:val="restart"/>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Общее количество общеобразовательных организаций</w:t>
            </w:r>
          </w:p>
        </w:tc>
        <w:tc>
          <w:tcPr>
            <w:tcW w:w="1822" w:type="dxa"/>
            <w:vMerge w:val="restart"/>
            <w:shd w:val="clear" w:color="auto" w:fill="FFFFFF"/>
            <w:vAlign w:val="center"/>
          </w:tcPr>
          <w:p w:rsidR="009D536F" w:rsidRPr="002A2593" w:rsidRDefault="009D536F" w:rsidP="00CC6AFA">
            <w:pPr>
              <w:widowControl w:val="0"/>
              <w:contextualSpacing/>
              <w:jc w:val="center"/>
              <w:rPr>
                <w:rFonts w:ascii="PT Astra Serif" w:hAnsi="PT Astra Serif"/>
                <w:b/>
                <w:bCs/>
                <w:sz w:val="26"/>
                <w:szCs w:val="26"/>
                <w:shd w:val="clear" w:color="auto" w:fill="FFFFFF"/>
              </w:rPr>
            </w:pPr>
            <w:r w:rsidRPr="002A2593">
              <w:rPr>
                <w:rFonts w:ascii="PT Astra Serif" w:hAnsi="PT Astra Serif"/>
                <w:b/>
                <w:bCs/>
                <w:sz w:val="26"/>
                <w:szCs w:val="26"/>
                <w:shd w:val="clear" w:color="auto" w:fill="FFFFFF"/>
              </w:rPr>
              <w:t xml:space="preserve">Общее количество обучающихся в </w:t>
            </w:r>
          </w:p>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5-11 классах в Ульяновской области</w:t>
            </w:r>
          </w:p>
        </w:tc>
        <w:tc>
          <w:tcPr>
            <w:tcW w:w="5863" w:type="dxa"/>
            <w:gridSpan w:val="6"/>
            <w:shd w:val="clear" w:color="auto" w:fill="FFFFFF"/>
            <w:vAlign w:val="bottom"/>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Школьный этап</w:t>
            </w:r>
          </w:p>
        </w:tc>
      </w:tr>
      <w:tr w:rsidR="009D536F" w:rsidRPr="002A2593" w:rsidTr="009D536F">
        <w:trPr>
          <w:trHeight w:hRule="exact" w:val="559"/>
          <w:jc w:val="center"/>
        </w:trPr>
        <w:tc>
          <w:tcPr>
            <w:tcW w:w="1865" w:type="dxa"/>
            <w:vMerge/>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p>
        </w:tc>
        <w:tc>
          <w:tcPr>
            <w:tcW w:w="1822" w:type="dxa"/>
            <w:vMerge/>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p>
        </w:tc>
        <w:tc>
          <w:tcPr>
            <w:tcW w:w="3081" w:type="dxa"/>
            <w:gridSpan w:val="3"/>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Количество участников</w:t>
            </w:r>
          </w:p>
        </w:tc>
        <w:tc>
          <w:tcPr>
            <w:tcW w:w="2782" w:type="dxa"/>
            <w:gridSpan w:val="3"/>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Количество победителей и призеров</w:t>
            </w:r>
          </w:p>
        </w:tc>
      </w:tr>
      <w:tr w:rsidR="009D536F" w:rsidRPr="002A2593" w:rsidTr="00645AF0">
        <w:trPr>
          <w:trHeight w:hRule="exact" w:val="903"/>
          <w:jc w:val="center"/>
        </w:trPr>
        <w:tc>
          <w:tcPr>
            <w:tcW w:w="1865" w:type="dxa"/>
            <w:vMerge/>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p>
        </w:tc>
        <w:tc>
          <w:tcPr>
            <w:tcW w:w="1822" w:type="dxa"/>
            <w:vMerge/>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p>
        </w:tc>
        <w:tc>
          <w:tcPr>
            <w:tcW w:w="959" w:type="dxa"/>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всего</w:t>
            </w:r>
          </w:p>
        </w:tc>
        <w:tc>
          <w:tcPr>
            <w:tcW w:w="1098" w:type="dxa"/>
            <w:shd w:val="clear" w:color="auto" w:fill="FFFFFF"/>
            <w:vAlign w:val="bottom"/>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городских</w:t>
            </w:r>
          </w:p>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школ</w:t>
            </w:r>
          </w:p>
        </w:tc>
        <w:tc>
          <w:tcPr>
            <w:tcW w:w="1024" w:type="dxa"/>
            <w:shd w:val="clear" w:color="auto" w:fill="FFFFFF"/>
            <w:vAlign w:val="bottom"/>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сельских</w:t>
            </w:r>
          </w:p>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школ</w:t>
            </w:r>
          </w:p>
        </w:tc>
        <w:tc>
          <w:tcPr>
            <w:tcW w:w="879" w:type="dxa"/>
            <w:shd w:val="clear" w:color="auto" w:fill="FFFFFF"/>
            <w:vAlign w:val="center"/>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всего</w:t>
            </w:r>
          </w:p>
        </w:tc>
        <w:tc>
          <w:tcPr>
            <w:tcW w:w="1024" w:type="dxa"/>
            <w:shd w:val="clear" w:color="auto" w:fill="FFFFFF"/>
            <w:vAlign w:val="bottom"/>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городских</w:t>
            </w:r>
          </w:p>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школ</w:t>
            </w:r>
          </w:p>
        </w:tc>
        <w:tc>
          <w:tcPr>
            <w:tcW w:w="879" w:type="dxa"/>
            <w:shd w:val="clear" w:color="auto" w:fill="FFFFFF"/>
            <w:vAlign w:val="bottom"/>
          </w:tcPr>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сельских</w:t>
            </w:r>
          </w:p>
          <w:p w:rsidR="009D536F" w:rsidRPr="002A2593" w:rsidRDefault="009D536F" w:rsidP="00CC6AFA">
            <w:pPr>
              <w:widowControl w:val="0"/>
              <w:contextualSpacing/>
              <w:jc w:val="center"/>
              <w:rPr>
                <w:rFonts w:ascii="PT Astra Serif" w:hAnsi="PT Astra Serif"/>
                <w:sz w:val="26"/>
                <w:szCs w:val="26"/>
              </w:rPr>
            </w:pPr>
            <w:r w:rsidRPr="002A2593">
              <w:rPr>
                <w:rFonts w:ascii="PT Astra Serif" w:hAnsi="PT Astra Serif"/>
                <w:b/>
                <w:bCs/>
                <w:sz w:val="26"/>
                <w:szCs w:val="26"/>
                <w:shd w:val="clear" w:color="auto" w:fill="FFFFFF"/>
              </w:rPr>
              <w:t>школ</w:t>
            </w:r>
          </w:p>
        </w:tc>
      </w:tr>
      <w:tr w:rsidR="009D536F" w:rsidRPr="002A2593" w:rsidTr="00333DFA">
        <w:trPr>
          <w:trHeight w:hRule="exact" w:val="325"/>
          <w:jc w:val="center"/>
        </w:trPr>
        <w:tc>
          <w:tcPr>
            <w:tcW w:w="1865" w:type="dxa"/>
            <w:vMerge w:val="restart"/>
            <w:shd w:val="clear" w:color="auto" w:fill="FFFFFF"/>
            <w:vAlign w:val="center"/>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431</w:t>
            </w:r>
          </w:p>
        </w:tc>
        <w:tc>
          <w:tcPr>
            <w:tcW w:w="1822" w:type="dxa"/>
            <w:vMerge w:val="restart"/>
            <w:shd w:val="clear" w:color="auto" w:fill="FFFFFF"/>
            <w:vAlign w:val="center"/>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65066</w:t>
            </w:r>
          </w:p>
        </w:tc>
        <w:tc>
          <w:tcPr>
            <w:tcW w:w="959"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59317</w:t>
            </w:r>
          </w:p>
        </w:tc>
        <w:tc>
          <w:tcPr>
            <w:tcW w:w="1098"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38759</w:t>
            </w:r>
          </w:p>
        </w:tc>
        <w:tc>
          <w:tcPr>
            <w:tcW w:w="1024"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20558</w:t>
            </w:r>
          </w:p>
        </w:tc>
        <w:tc>
          <w:tcPr>
            <w:tcW w:w="879"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15720</w:t>
            </w:r>
          </w:p>
        </w:tc>
        <w:tc>
          <w:tcPr>
            <w:tcW w:w="1024"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7035</w:t>
            </w:r>
          </w:p>
        </w:tc>
        <w:tc>
          <w:tcPr>
            <w:tcW w:w="879"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8685</w:t>
            </w:r>
          </w:p>
        </w:tc>
      </w:tr>
      <w:tr w:rsidR="009D536F" w:rsidRPr="002A2593" w:rsidTr="00333DFA">
        <w:trPr>
          <w:trHeight w:hRule="exact" w:val="329"/>
          <w:jc w:val="center"/>
        </w:trPr>
        <w:tc>
          <w:tcPr>
            <w:tcW w:w="1865" w:type="dxa"/>
            <w:vMerge/>
            <w:shd w:val="clear" w:color="auto" w:fill="FFFFFF"/>
            <w:vAlign w:val="center"/>
          </w:tcPr>
          <w:p w:rsidR="009D536F" w:rsidRPr="002A2593" w:rsidRDefault="009D536F" w:rsidP="00CC6AFA">
            <w:pPr>
              <w:widowControl w:val="0"/>
              <w:contextualSpacing/>
              <w:jc w:val="center"/>
              <w:rPr>
                <w:rFonts w:ascii="PT Astra Serif" w:hAnsi="PT Astra Serif"/>
              </w:rPr>
            </w:pPr>
          </w:p>
        </w:tc>
        <w:tc>
          <w:tcPr>
            <w:tcW w:w="1822" w:type="dxa"/>
            <w:vMerge/>
            <w:shd w:val="clear" w:color="auto" w:fill="FFFFFF"/>
            <w:vAlign w:val="center"/>
          </w:tcPr>
          <w:p w:rsidR="009D536F" w:rsidRPr="002A2593" w:rsidRDefault="009D536F" w:rsidP="00CC6AFA">
            <w:pPr>
              <w:widowControl w:val="0"/>
              <w:contextualSpacing/>
              <w:jc w:val="center"/>
              <w:rPr>
                <w:rFonts w:ascii="PT Astra Serif" w:hAnsi="PT Astra Serif"/>
              </w:rPr>
            </w:pPr>
          </w:p>
        </w:tc>
        <w:tc>
          <w:tcPr>
            <w:tcW w:w="5863" w:type="dxa"/>
            <w:gridSpan w:val="6"/>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из них, детей с ОВЗ</w:t>
            </w:r>
          </w:p>
        </w:tc>
      </w:tr>
      <w:tr w:rsidR="009D536F" w:rsidRPr="002A2593" w:rsidTr="00333DFA">
        <w:trPr>
          <w:trHeight w:hRule="exact" w:val="316"/>
          <w:jc w:val="center"/>
        </w:trPr>
        <w:tc>
          <w:tcPr>
            <w:tcW w:w="1865" w:type="dxa"/>
            <w:vMerge/>
            <w:shd w:val="clear" w:color="auto" w:fill="FFFFFF"/>
            <w:vAlign w:val="center"/>
          </w:tcPr>
          <w:p w:rsidR="009D536F" w:rsidRPr="002A2593" w:rsidRDefault="009D536F" w:rsidP="00CC6AFA">
            <w:pPr>
              <w:widowControl w:val="0"/>
              <w:contextualSpacing/>
              <w:rPr>
                <w:rFonts w:ascii="PT Astra Serif" w:hAnsi="PT Astra Serif"/>
              </w:rPr>
            </w:pPr>
          </w:p>
        </w:tc>
        <w:tc>
          <w:tcPr>
            <w:tcW w:w="1822" w:type="dxa"/>
            <w:vMerge/>
            <w:shd w:val="clear" w:color="auto" w:fill="FFFFFF"/>
            <w:vAlign w:val="center"/>
          </w:tcPr>
          <w:p w:rsidR="009D536F" w:rsidRPr="002A2593" w:rsidRDefault="009D536F" w:rsidP="00CC6AFA">
            <w:pPr>
              <w:widowControl w:val="0"/>
              <w:contextualSpacing/>
              <w:rPr>
                <w:rFonts w:ascii="PT Astra Serif" w:hAnsi="PT Astra Serif"/>
              </w:rPr>
            </w:pPr>
          </w:p>
        </w:tc>
        <w:tc>
          <w:tcPr>
            <w:tcW w:w="959" w:type="dxa"/>
            <w:shd w:val="clear" w:color="auto" w:fill="FFFFFF"/>
            <w:vAlign w:val="center"/>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176</w:t>
            </w:r>
          </w:p>
        </w:tc>
        <w:tc>
          <w:tcPr>
            <w:tcW w:w="1098" w:type="dxa"/>
            <w:shd w:val="clear" w:color="auto" w:fill="FFFFFF"/>
            <w:vAlign w:val="center"/>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45</w:t>
            </w:r>
          </w:p>
        </w:tc>
        <w:tc>
          <w:tcPr>
            <w:tcW w:w="1024"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131</w:t>
            </w:r>
          </w:p>
        </w:tc>
        <w:tc>
          <w:tcPr>
            <w:tcW w:w="879"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38</w:t>
            </w:r>
          </w:p>
        </w:tc>
        <w:tc>
          <w:tcPr>
            <w:tcW w:w="1024"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20</w:t>
            </w:r>
          </w:p>
        </w:tc>
        <w:tc>
          <w:tcPr>
            <w:tcW w:w="879" w:type="dxa"/>
            <w:shd w:val="clear" w:color="auto" w:fill="FFFFFF"/>
            <w:vAlign w:val="bottom"/>
          </w:tcPr>
          <w:p w:rsidR="009D536F" w:rsidRPr="002A2593" w:rsidRDefault="009D536F" w:rsidP="00CC6AFA">
            <w:pPr>
              <w:widowControl w:val="0"/>
              <w:contextualSpacing/>
              <w:jc w:val="center"/>
              <w:rPr>
                <w:rFonts w:ascii="PT Astra Serif" w:hAnsi="PT Astra Serif"/>
              </w:rPr>
            </w:pPr>
            <w:r w:rsidRPr="002A2593">
              <w:rPr>
                <w:rFonts w:ascii="PT Astra Serif" w:hAnsi="PT Astra Serif"/>
                <w:shd w:val="clear" w:color="auto" w:fill="FFFFFF"/>
              </w:rPr>
              <w:t>18</w:t>
            </w:r>
          </w:p>
        </w:tc>
      </w:tr>
    </w:tbl>
    <w:p w:rsidR="009D536F" w:rsidRPr="002A2593" w:rsidRDefault="009D536F"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школьном этапе по всем учебным предметам всероссийской олимпиады приняли участие обучающиеся 3-х муниципальных образований: г. Ульяновск, г. Димитровград, Новомалыклинский район (в 2016-2017учебном году - 3 муниципальных образования, 2017-2018 учебном году – 5 муниципальных образований), а также по всем учебным предметам</w:t>
      </w:r>
      <w:r w:rsidR="00846F21" w:rsidRPr="002A2593">
        <w:rPr>
          <w:rFonts w:ascii="PT Astra Serif" w:hAnsi="PT Astra Serif"/>
          <w:sz w:val="26"/>
          <w:szCs w:val="26"/>
        </w:rPr>
        <w:t>,</w:t>
      </w:r>
      <w:r w:rsidRPr="002A2593">
        <w:rPr>
          <w:rFonts w:ascii="PT Astra Serif" w:hAnsi="PT Astra Serif"/>
          <w:sz w:val="26"/>
          <w:szCs w:val="26"/>
        </w:rPr>
        <w:t xml:space="preserve"> кроме французского языка (не изучается)</w:t>
      </w:r>
      <w:r w:rsidR="00846F21" w:rsidRPr="002A2593">
        <w:rPr>
          <w:rFonts w:ascii="PT Astra Serif" w:hAnsi="PT Astra Serif"/>
          <w:sz w:val="26"/>
          <w:szCs w:val="26"/>
        </w:rPr>
        <w:t>,</w:t>
      </w:r>
      <w:r w:rsidRPr="002A2593">
        <w:rPr>
          <w:rFonts w:ascii="PT Astra Serif" w:hAnsi="PT Astra Serif"/>
          <w:sz w:val="26"/>
          <w:szCs w:val="26"/>
        </w:rPr>
        <w:t xml:space="preserve"> приняли участие обучающиеся 12 муниципальных образований: Радищевский, Барышский, Николаевский, Чердаклинский, Цильнинский, Вешкаймский, Кузоватовский, Мелекесский,</w:t>
      </w:r>
      <w:r w:rsidR="00667D10" w:rsidRPr="002A2593">
        <w:rPr>
          <w:rFonts w:ascii="PT Astra Serif" w:hAnsi="PT Astra Serif"/>
          <w:sz w:val="26"/>
          <w:szCs w:val="26"/>
        </w:rPr>
        <w:t xml:space="preserve"> </w:t>
      </w:r>
      <w:r w:rsidRPr="002A2593">
        <w:rPr>
          <w:rFonts w:ascii="PT Astra Serif" w:hAnsi="PT Astra Serif"/>
          <w:sz w:val="26"/>
          <w:szCs w:val="26"/>
        </w:rPr>
        <w:t>Майнский, Инзенский, Карсунский районы, г. Новоульяновске. Данный показатель свидетельствует о планомерной, результативной работе с детьми и эффе</w:t>
      </w:r>
      <w:r w:rsidR="00846F21" w:rsidRPr="002A2593">
        <w:rPr>
          <w:rFonts w:ascii="PT Astra Serif" w:hAnsi="PT Astra Serif"/>
          <w:sz w:val="26"/>
          <w:szCs w:val="26"/>
        </w:rPr>
        <w:t>ктивном использовании олимпиады</w:t>
      </w:r>
      <w:r w:rsidRPr="002A2593">
        <w:rPr>
          <w:rFonts w:ascii="PT Astra Serif" w:hAnsi="PT Astra Serif"/>
          <w:sz w:val="26"/>
          <w:szCs w:val="26"/>
        </w:rPr>
        <w:t xml:space="preserve"> как мощного ресурса, способствующего развитию личности и интеллектуальных возможностей каждого ребенка. При этом следует отметить, что в 2018-2019 учебном году одной из ключевых задач повышения эффективности проведения олимпиады является необходимость обеспечения права каждого школьника показать свои знания и реализовать свои возможности в различных областях знаний по всему спектру учебных предметов в муниципальных образованиях Ульяновской области.</w:t>
      </w:r>
    </w:p>
    <w:p w:rsidR="009D536F" w:rsidRPr="002A2593" w:rsidRDefault="009D536F" w:rsidP="00CC6AFA">
      <w:pPr>
        <w:widowControl w:val="0"/>
        <w:ind w:firstLine="720"/>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Качественный анализ участия обучающихся в школьном этапе олимпиады показал, что:</w:t>
      </w:r>
    </w:p>
    <w:p w:rsidR="009D536F" w:rsidRPr="002A2593" w:rsidRDefault="009D536F" w:rsidP="00CC6AFA">
      <w:pPr>
        <w:widowControl w:val="0"/>
        <w:ind w:firstLine="720"/>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 по предмету «Астрономия» олимпиада не проводилась в МО «Базарносызганский район», МО «Сурский район», МО «Старомайнский район», МО «Тереньгульский район».</w:t>
      </w:r>
    </w:p>
    <w:p w:rsidR="009D536F" w:rsidRPr="002A2593" w:rsidRDefault="009D536F" w:rsidP="00CC6AFA">
      <w:pPr>
        <w:widowControl w:val="0"/>
        <w:ind w:firstLine="720"/>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 по предмету «Мировая художественная культура» олимпиада не проводилась в МО «Павловский район»;</w:t>
      </w:r>
    </w:p>
    <w:p w:rsidR="009D536F" w:rsidRPr="002A2593" w:rsidRDefault="009D536F" w:rsidP="00CC6AFA">
      <w:pPr>
        <w:widowControl w:val="0"/>
        <w:ind w:firstLine="720"/>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 по предмету «Право» - в МО «Сурский район», МО «Тереньгульский район», МО «Старомайнский район», МО «Павловский район», МО «Новоспасский район»;</w:t>
      </w:r>
    </w:p>
    <w:p w:rsidR="009D536F" w:rsidRPr="002A2593" w:rsidRDefault="009D536F" w:rsidP="00CC6AFA">
      <w:pPr>
        <w:widowControl w:val="0"/>
        <w:ind w:firstLine="720"/>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 по предмету «Экология» - МО «Базарносызганский район», МО «Новоспасский район», МО «Старомайнский район», МО «г. Новоульяновск»;</w:t>
      </w:r>
    </w:p>
    <w:p w:rsidR="009D536F" w:rsidRPr="002A2593" w:rsidRDefault="009D536F" w:rsidP="00CC6AFA">
      <w:pPr>
        <w:widowControl w:val="0"/>
        <w:ind w:firstLine="720"/>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 по предмету «Экономика» - МО «Базарносызганский район», МО «Павловский район», МО «Сурский район». МО «Новоспасский район», МО «Старомайнский ра</w:t>
      </w:r>
      <w:r w:rsidR="00846F21" w:rsidRPr="002A2593">
        <w:rPr>
          <w:rFonts w:ascii="PT Astra Serif" w:eastAsia="Arial Unicode MS" w:hAnsi="PT Astra Serif"/>
          <w:sz w:val="26"/>
          <w:szCs w:val="26"/>
        </w:rPr>
        <w:t>йон», МО «Тереньгульский район».</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С 2016 года (третий год) в школьном этапе олимпиады по русскому языку и математике принимают участие обучающиеся 4-х классов </w:t>
      </w:r>
      <w:r w:rsidRPr="002A2593">
        <w:rPr>
          <w:rFonts w:ascii="PT Astra Serif" w:hAnsi="PT Astra Serif"/>
          <w:sz w:val="26"/>
          <w:szCs w:val="26"/>
        </w:rPr>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5 г"/>
        </w:smartTagPr>
        <w:r w:rsidRPr="002A2593">
          <w:rPr>
            <w:rFonts w:ascii="PT Astra Serif" w:hAnsi="PT Astra Serif"/>
            <w:sz w:val="26"/>
            <w:szCs w:val="26"/>
          </w:rPr>
          <w:t>2015 г</w:t>
        </w:r>
      </w:smartTag>
      <w:r w:rsidRPr="002A2593">
        <w:rPr>
          <w:rFonts w:ascii="PT Astra Serif" w:hAnsi="PT Astra Serif"/>
          <w:sz w:val="26"/>
          <w:szCs w:val="26"/>
        </w:rPr>
        <w:t xml:space="preserve">. № 1488 «О внесении изменений в Порядок, утверждённый приказом Министерства образования и науки Российской Федерации от 18 ноября </w:t>
      </w:r>
      <w:smartTag w:uri="urn:schemas-microsoft-com:office:smarttags" w:element="metricconverter">
        <w:smartTagPr>
          <w:attr w:name="ProductID" w:val="2013 г"/>
        </w:smartTagPr>
        <w:r w:rsidRPr="002A2593">
          <w:rPr>
            <w:rFonts w:ascii="PT Astra Serif" w:hAnsi="PT Astra Serif"/>
            <w:sz w:val="26"/>
            <w:szCs w:val="26"/>
          </w:rPr>
          <w:t>2013 г</w:t>
        </w:r>
      </w:smartTag>
      <w:r w:rsidRPr="002A2593">
        <w:rPr>
          <w:rFonts w:ascii="PT Astra Serif" w:hAnsi="PT Astra Serif"/>
          <w:sz w:val="26"/>
          <w:szCs w:val="26"/>
        </w:rPr>
        <w:t>. № 1252»).</w:t>
      </w:r>
    </w:p>
    <w:p w:rsidR="009D536F" w:rsidRPr="002A2593" w:rsidRDefault="009D536F" w:rsidP="00CC6AFA">
      <w:pPr>
        <w:widowControl w:val="0"/>
        <w:ind w:firstLine="708"/>
        <w:contextualSpacing/>
        <w:jc w:val="both"/>
        <w:rPr>
          <w:rFonts w:ascii="PT Astra Serif" w:hAnsi="PT Astra Serif"/>
          <w:i/>
          <w:sz w:val="26"/>
          <w:szCs w:val="26"/>
        </w:rPr>
      </w:pPr>
      <w:r w:rsidRPr="002A2593">
        <w:rPr>
          <w:rFonts w:ascii="PT Astra Serif" w:hAnsi="PT Astra Serif"/>
          <w:sz w:val="26"/>
          <w:szCs w:val="26"/>
        </w:rPr>
        <w:t>Всего в школьном этапе олимпиады 2018/2019 учебного года приняли участие 8495 обучающихся 4-х классов. Из них победителями стали 846 обучающихся, призерами - 1735. Олимпиадные задания носили комплексный характер, соответствовали возрастным особенностям обучающихся и требованиям по составлению заданий: наряду с репродуктивными были включены задания на решение проблемных, познавательных задач. Анализ олимпиадных работ показал недостаточную подготовленность части учащихся к выполнению заданий повышенного уровня. Участники испытывали затруднения в решении задач, требующих сформированности общеучебных компетенций и нахождении причинно-следственных связей. Таким образом, большинство учащихся владеют базовым уровнем знаний. К одной из причин затруднений у учащихся можно отнести нехватку внепрограммных знаний, невысокий уровень кругозора.</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Общее количество обучающихся 4-х классов Олимпиады по математике составило 4287 человека (2017/2018 – 3982 человек); из них -1339 (2017/2018 – 730 человек) стали победителями и призёрами. Охват составил 67,8%, результативность (доля победителей и призёров в общем количестве участников) – 31,2 % (2017/2018 –18,3%)</w:t>
      </w:r>
      <w:r w:rsidR="00683482" w:rsidRPr="002A2593">
        <w:rPr>
          <w:rFonts w:ascii="PT Astra Serif" w:hAnsi="PT Astra Serif"/>
          <w:sz w:val="26"/>
          <w:szCs w:val="26"/>
        </w:rPr>
        <w:t xml:space="preserve">. </w:t>
      </w:r>
      <w:r w:rsidRPr="002A2593">
        <w:rPr>
          <w:rFonts w:ascii="PT Astra Serif" w:hAnsi="PT Astra Serif"/>
          <w:sz w:val="26"/>
          <w:szCs w:val="26"/>
        </w:rPr>
        <w:t>Общее количество обучающихся 4-х классов Олимпиады по русскому языку составило 4211 человека, из них 1242 (2017/2018 – 758) стали победителями и призёрами. Охват составил 33,6 %, (2017/2018 - 37,71 %), результативность (доля победителей и призёров в общем количестве участников) – 14,6% (2017/2018 - 18,71 %.)</w:t>
      </w:r>
    </w:p>
    <w:p w:rsidR="009D536F" w:rsidRPr="002A2593" w:rsidRDefault="009D536F" w:rsidP="00CC6AFA">
      <w:pPr>
        <w:widowControl w:val="0"/>
        <w:ind w:firstLine="851"/>
        <w:contextualSpacing/>
        <w:jc w:val="both"/>
        <w:rPr>
          <w:rFonts w:ascii="PT Astra Serif" w:eastAsia="Arial Unicode MS" w:hAnsi="PT Astra Serif"/>
          <w:sz w:val="26"/>
          <w:szCs w:val="26"/>
        </w:rPr>
      </w:pPr>
      <w:r w:rsidRPr="002A2593">
        <w:rPr>
          <w:rFonts w:ascii="PT Astra Serif" w:eastAsia="Arial Unicode MS" w:hAnsi="PT Astra Serif"/>
          <w:sz w:val="26"/>
          <w:szCs w:val="26"/>
        </w:rPr>
        <w:t>Анализ участия обучающихся 4 классов в олимпиаде свидетельствует о значительном повышении показателя «количество участников олимпиады, принявших участие по русскому языку и математике» в 2018/2019 учебном году на 7% в сравнении с 2017/2018 учебным годом и на 14% - с 2016-</w:t>
      </w:r>
      <w:r w:rsidRPr="002A2593">
        <w:rPr>
          <w:rFonts w:ascii="PT Astra Serif" w:eastAsia="Arial Unicode MS" w:hAnsi="PT Astra Serif"/>
          <w:sz w:val="26"/>
          <w:szCs w:val="26"/>
        </w:rPr>
        <w:softHyphen/>
        <w:t>2017 учебным годом при относительной стабильности общего количества обучающихся в 4 классах за последние три года (Таблица 2).</w:t>
      </w:r>
    </w:p>
    <w:p w:rsidR="009D536F" w:rsidRPr="002A2593" w:rsidRDefault="009D536F" w:rsidP="00CC6AFA">
      <w:pPr>
        <w:widowControl w:val="0"/>
        <w:contextualSpacing/>
        <w:jc w:val="right"/>
        <w:rPr>
          <w:rFonts w:ascii="PT Astra Serif" w:eastAsia="Arial Unicode MS" w:hAnsi="PT Astra Serif"/>
          <w:i/>
          <w:sz w:val="26"/>
          <w:szCs w:val="26"/>
        </w:rPr>
      </w:pPr>
      <w:r w:rsidRPr="002A2593">
        <w:rPr>
          <w:rFonts w:ascii="PT Astra Serif" w:eastAsia="Arial Unicode MS" w:hAnsi="PT Astra Serif"/>
          <w:i/>
          <w:sz w:val="26"/>
          <w:szCs w:val="26"/>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009"/>
        <w:gridCol w:w="903"/>
        <w:gridCol w:w="831"/>
        <w:gridCol w:w="1009"/>
        <w:gridCol w:w="903"/>
        <w:gridCol w:w="1003"/>
        <w:gridCol w:w="1009"/>
        <w:gridCol w:w="907"/>
        <w:gridCol w:w="1002"/>
      </w:tblGrid>
      <w:tr w:rsidR="00683482" w:rsidRPr="002A2593" w:rsidTr="00333DFA">
        <w:tc>
          <w:tcPr>
            <w:tcW w:w="1463" w:type="dxa"/>
            <w:vMerge w:val="restart"/>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Предмет</w:t>
            </w:r>
          </w:p>
        </w:tc>
        <w:tc>
          <w:tcPr>
            <w:tcW w:w="3757" w:type="dxa"/>
            <w:gridSpan w:val="3"/>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2016/2017</w:t>
            </w:r>
          </w:p>
        </w:tc>
        <w:tc>
          <w:tcPr>
            <w:tcW w:w="4384" w:type="dxa"/>
            <w:gridSpan w:val="3"/>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2017/2018</w:t>
            </w:r>
          </w:p>
        </w:tc>
        <w:tc>
          <w:tcPr>
            <w:tcW w:w="4396" w:type="dxa"/>
            <w:gridSpan w:val="3"/>
            <w:shd w:val="clear" w:color="auto" w:fill="auto"/>
          </w:tcPr>
          <w:p w:rsidR="009D536F" w:rsidRPr="002A2593" w:rsidRDefault="00683482" w:rsidP="00CC6AFA">
            <w:pPr>
              <w:widowControl w:val="0"/>
              <w:contextualSpacing/>
              <w:rPr>
                <w:rFonts w:ascii="PT Astra Serif" w:hAnsi="PT Astra Serif"/>
                <w:b/>
                <w:sz w:val="26"/>
                <w:szCs w:val="26"/>
              </w:rPr>
            </w:pPr>
            <w:r w:rsidRPr="002A2593">
              <w:rPr>
                <w:rFonts w:ascii="PT Astra Serif" w:hAnsi="PT Astra Serif"/>
                <w:b/>
                <w:sz w:val="26"/>
                <w:szCs w:val="26"/>
              </w:rPr>
              <w:t>2018/</w:t>
            </w:r>
            <w:r w:rsidR="009D536F" w:rsidRPr="002A2593">
              <w:rPr>
                <w:rFonts w:ascii="PT Astra Serif" w:hAnsi="PT Astra Serif"/>
                <w:b/>
                <w:sz w:val="26"/>
                <w:szCs w:val="26"/>
              </w:rPr>
              <w:t>2019</w:t>
            </w:r>
          </w:p>
        </w:tc>
      </w:tr>
      <w:tr w:rsidR="00683482" w:rsidRPr="002A2593" w:rsidTr="00333DFA">
        <w:tc>
          <w:tcPr>
            <w:tcW w:w="1463" w:type="dxa"/>
            <w:vMerge/>
            <w:shd w:val="clear" w:color="auto" w:fill="auto"/>
          </w:tcPr>
          <w:p w:rsidR="009D536F" w:rsidRPr="002A2593" w:rsidRDefault="009D536F" w:rsidP="00CC6AFA">
            <w:pPr>
              <w:widowControl w:val="0"/>
              <w:contextualSpacing/>
              <w:rPr>
                <w:rFonts w:ascii="PT Astra Serif" w:hAnsi="PT Astra Serif"/>
                <w:sz w:val="26"/>
                <w:szCs w:val="26"/>
              </w:rPr>
            </w:pP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участники</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победители</w:t>
            </w:r>
          </w:p>
        </w:tc>
        <w:tc>
          <w:tcPr>
            <w:tcW w:w="1076"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призеры</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участники</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победители</w:t>
            </w:r>
          </w:p>
        </w:tc>
        <w:tc>
          <w:tcPr>
            <w:tcW w:w="170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призеры</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участники</w:t>
            </w:r>
          </w:p>
        </w:tc>
        <w:tc>
          <w:tcPr>
            <w:tcW w:w="1418"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победители</w:t>
            </w:r>
          </w:p>
        </w:tc>
        <w:tc>
          <w:tcPr>
            <w:tcW w:w="1701"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призеры</w:t>
            </w:r>
          </w:p>
        </w:tc>
      </w:tr>
      <w:tr w:rsidR="00683482" w:rsidRPr="002A2593" w:rsidTr="00333DFA">
        <w:tc>
          <w:tcPr>
            <w:tcW w:w="146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Математика</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3982</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182</w:t>
            </w:r>
          </w:p>
        </w:tc>
        <w:tc>
          <w:tcPr>
            <w:tcW w:w="1076"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548</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3729</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277</w:t>
            </w:r>
          </w:p>
        </w:tc>
        <w:tc>
          <w:tcPr>
            <w:tcW w:w="170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562</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4287</w:t>
            </w:r>
          </w:p>
        </w:tc>
        <w:tc>
          <w:tcPr>
            <w:tcW w:w="1418"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412</w:t>
            </w:r>
          </w:p>
        </w:tc>
        <w:tc>
          <w:tcPr>
            <w:tcW w:w="1701"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935</w:t>
            </w:r>
          </w:p>
        </w:tc>
      </w:tr>
      <w:tr w:rsidR="00683482" w:rsidRPr="002A2593" w:rsidTr="00333DFA">
        <w:tc>
          <w:tcPr>
            <w:tcW w:w="146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Русский язык</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4052</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252</w:t>
            </w:r>
          </w:p>
        </w:tc>
        <w:tc>
          <w:tcPr>
            <w:tcW w:w="1076"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506</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3778</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338</w:t>
            </w:r>
          </w:p>
        </w:tc>
        <w:tc>
          <w:tcPr>
            <w:tcW w:w="170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660</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4208</w:t>
            </w:r>
          </w:p>
        </w:tc>
        <w:tc>
          <w:tcPr>
            <w:tcW w:w="1418"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434</w:t>
            </w:r>
          </w:p>
        </w:tc>
        <w:tc>
          <w:tcPr>
            <w:tcW w:w="1701"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802</w:t>
            </w:r>
          </w:p>
        </w:tc>
      </w:tr>
      <w:tr w:rsidR="00683482" w:rsidRPr="002A2593" w:rsidTr="00333DFA">
        <w:tc>
          <w:tcPr>
            <w:tcW w:w="146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Итого</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8034</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434</w:t>
            </w:r>
          </w:p>
        </w:tc>
        <w:tc>
          <w:tcPr>
            <w:tcW w:w="1076"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1054</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7507</w:t>
            </w:r>
          </w:p>
        </w:tc>
        <w:tc>
          <w:tcPr>
            <w:tcW w:w="1404"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615</w:t>
            </w:r>
          </w:p>
        </w:tc>
        <w:tc>
          <w:tcPr>
            <w:tcW w:w="1703"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1222</w:t>
            </w:r>
          </w:p>
        </w:tc>
        <w:tc>
          <w:tcPr>
            <w:tcW w:w="1277"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8495</w:t>
            </w:r>
          </w:p>
        </w:tc>
        <w:tc>
          <w:tcPr>
            <w:tcW w:w="1418"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846</w:t>
            </w:r>
          </w:p>
        </w:tc>
        <w:tc>
          <w:tcPr>
            <w:tcW w:w="1701" w:type="dxa"/>
            <w:shd w:val="clear" w:color="auto" w:fill="auto"/>
          </w:tcPr>
          <w:p w:rsidR="009D536F" w:rsidRPr="002A2593" w:rsidRDefault="009D536F" w:rsidP="00CC6AFA">
            <w:pPr>
              <w:widowControl w:val="0"/>
              <w:contextualSpacing/>
              <w:rPr>
                <w:rFonts w:ascii="PT Astra Serif" w:hAnsi="PT Astra Serif"/>
                <w:sz w:val="26"/>
                <w:szCs w:val="26"/>
              </w:rPr>
            </w:pPr>
            <w:r w:rsidRPr="002A2593">
              <w:rPr>
                <w:rFonts w:ascii="PT Astra Serif" w:hAnsi="PT Astra Serif"/>
                <w:sz w:val="26"/>
                <w:szCs w:val="26"/>
              </w:rPr>
              <w:t>1737</w:t>
            </w:r>
          </w:p>
        </w:tc>
      </w:tr>
      <w:tr w:rsidR="00683482" w:rsidRPr="002A2593" w:rsidTr="00333DFA">
        <w:tc>
          <w:tcPr>
            <w:tcW w:w="1463" w:type="dxa"/>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 xml:space="preserve">Всего </w:t>
            </w:r>
          </w:p>
        </w:tc>
        <w:tc>
          <w:tcPr>
            <w:tcW w:w="1277" w:type="dxa"/>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8034</w:t>
            </w:r>
          </w:p>
        </w:tc>
        <w:tc>
          <w:tcPr>
            <w:tcW w:w="2480" w:type="dxa"/>
            <w:gridSpan w:val="2"/>
            <w:shd w:val="clear" w:color="auto" w:fill="auto"/>
          </w:tcPr>
          <w:p w:rsidR="009D536F" w:rsidRPr="002A2593" w:rsidRDefault="009D536F" w:rsidP="00CC6AFA">
            <w:pPr>
              <w:widowControl w:val="0"/>
              <w:contextualSpacing/>
              <w:jc w:val="center"/>
              <w:rPr>
                <w:rFonts w:ascii="PT Astra Serif" w:hAnsi="PT Astra Serif"/>
                <w:b/>
                <w:sz w:val="26"/>
                <w:szCs w:val="26"/>
              </w:rPr>
            </w:pPr>
            <w:r w:rsidRPr="002A2593">
              <w:rPr>
                <w:rFonts w:ascii="PT Astra Serif" w:hAnsi="PT Astra Serif"/>
                <w:b/>
                <w:sz w:val="26"/>
                <w:szCs w:val="26"/>
              </w:rPr>
              <w:t>1488</w:t>
            </w:r>
          </w:p>
        </w:tc>
        <w:tc>
          <w:tcPr>
            <w:tcW w:w="1277" w:type="dxa"/>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7507</w:t>
            </w:r>
          </w:p>
        </w:tc>
        <w:tc>
          <w:tcPr>
            <w:tcW w:w="3107" w:type="dxa"/>
            <w:gridSpan w:val="2"/>
            <w:shd w:val="clear" w:color="auto" w:fill="auto"/>
          </w:tcPr>
          <w:p w:rsidR="009D536F" w:rsidRPr="002A2593" w:rsidRDefault="009D536F" w:rsidP="00CC6AFA">
            <w:pPr>
              <w:widowControl w:val="0"/>
              <w:contextualSpacing/>
              <w:jc w:val="center"/>
              <w:rPr>
                <w:rFonts w:ascii="PT Astra Serif" w:hAnsi="PT Astra Serif"/>
                <w:b/>
                <w:sz w:val="26"/>
                <w:szCs w:val="26"/>
              </w:rPr>
            </w:pPr>
            <w:r w:rsidRPr="002A2593">
              <w:rPr>
                <w:rFonts w:ascii="PT Astra Serif" w:hAnsi="PT Astra Serif"/>
                <w:b/>
                <w:sz w:val="26"/>
                <w:szCs w:val="26"/>
              </w:rPr>
              <w:t>1837</w:t>
            </w:r>
          </w:p>
        </w:tc>
        <w:tc>
          <w:tcPr>
            <w:tcW w:w="1277" w:type="dxa"/>
            <w:shd w:val="clear" w:color="auto" w:fill="auto"/>
          </w:tcPr>
          <w:p w:rsidR="009D536F" w:rsidRPr="002A2593" w:rsidRDefault="009D536F" w:rsidP="00CC6AFA">
            <w:pPr>
              <w:widowControl w:val="0"/>
              <w:contextualSpacing/>
              <w:rPr>
                <w:rFonts w:ascii="PT Astra Serif" w:hAnsi="PT Astra Serif"/>
                <w:b/>
                <w:sz w:val="26"/>
                <w:szCs w:val="26"/>
              </w:rPr>
            </w:pPr>
            <w:r w:rsidRPr="002A2593">
              <w:rPr>
                <w:rFonts w:ascii="PT Astra Serif" w:hAnsi="PT Astra Serif"/>
                <w:b/>
                <w:sz w:val="26"/>
                <w:szCs w:val="26"/>
              </w:rPr>
              <w:t>8495</w:t>
            </w:r>
          </w:p>
        </w:tc>
        <w:tc>
          <w:tcPr>
            <w:tcW w:w="3119" w:type="dxa"/>
            <w:gridSpan w:val="2"/>
            <w:shd w:val="clear" w:color="auto" w:fill="auto"/>
          </w:tcPr>
          <w:p w:rsidR="009D536F" w:rsidRPr="002A2593" w:rsidRDefault="009D536F" w:rsidP="00CC6AFA">
            <w:pPr>
              <w:widowControl w:val="0"/>
              <w:contextualSpacing/>
              <w:jc w:val="center"/>
              <w:rPr>
                <w:rFonts w:ascii="PT Astra Serif" w:hAnsi="PT Astra Serif"/>
                <w:b/>
                <w:sz w:val="26"/>
                <w:szCs w:val="26"/>
              </w:rPr>
            </w:pPr>
            <w:r w:rsidRPr="002A2593">
              <w:rPr>
                <w:rFonts w:ascii="PT Astra Serif" w:hAnsi="PT Astra Serif"/>
                <w:b/>
                <w:sz w:val="26"/>
                <w:szCs w:val="26"/>
              </w:rPr>
              <w:t>2583</w:t>
            </w:r>
          </w:p>
        </w:tc>
      </w:tr>
    </w:tbl>
    <w:p w:rsidR="009D536F" w:rsidRPr="002A2593" w:rsidRDefault="009D536F" w:rsidP="00CC6AFA">
      <w:pPr>
        <w:widowControl w:val="0"/>
        <w:ind w:firstLine="851"/>
        <w:contextualSpacing/>
        <w:rPr>
          <w:rFonts w:ascii="PT Astra Serif" w:eastAsia="Arial Unicode MS" w:hAnsi="PT Astra Serif"/>
          <w:color w:val="002060"/>
          <w:sz w:val="26"/>
          <w:szCs w:val="26"/>
        </w:rPr>
      </w:pPr>
    </w:p>
    <w:p w:rsidR="009D536F" w:rsidRPr="002A2593" w:rsidRDefault="009D536F"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Таким образом, принятие решения об участии в олимпиаде обучающимися 4 классов в 2018-2019 учебном году является более осознанным, а их подготовка более качественной. По итогам проведенного анализа в целях повышения познавательных способностей обучающихся, учителям начальной школы рекомендовано проводить предварительную работу, не нарушая прав ребенка на участие в олимпиаде, по предотвращению ситуации неуспеха. </w:t>
      </w:r>
    </w:p>
    <w:p w:rsidR="009D536F" w:rsidRPr="002A2593" w:rsidRDefault="009D536F"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муниципальном этапе олимпиад принимают участие обучающиеся 7-11 классов.</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Организатором муниципального этапа олимпиад являются органы местного самоуправления, осуществляющие управление в сфере образования, которые, в соответствии с Порядком, устанавливают количество участников муниципального этапа олимпиад по каждому учебному предмету и формируют списки участников данного этапа олимпиад, устанавливая количество баллов по каждому учебному предмету и классу, необходимое для участия в муниципальном этапе олимпиад.</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Муниципальный этап всероссийской олимпиады школьников 2018/2019 учебного года в Ульяновской области проводился с 12 ноября по 30 ноября 2018 года. </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2018/2019 учебном году количество участников муниципального этапа олимпиады составило 10352 обучающихся, что на 1802 участника больше (8550 чел.), чем в предыдущем году. Из них статус победителя и призера получили 4277 участников. Доля победителей и призёров в общем количестве участников составила 41,3%, по сравнению с 2017/2018 учебным годом на 17,9% больше (количество победителей и призеров в 2017/2018 уч.г. составляло 2004 человека с результативностью 23,40%).</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Наибольшее количество участников на муниципальном этапе всероссийской олимпиады наблюдалось по предмету «Русский язык» (1026 участников), «Биология» (899 участников). На третьем месте учебный предмет «Литература» </w:t>
      </w:r>
      <w:r w:rsidR="00683482" w:rsidRPr="002A2593">
        <w:rPr>
          <w:rFonts w:ascii="PT Astra Serif" w:hAnsi="PT Astra Serif"/>
          <w:sz w:val="26"/>
          <w:szCs w:val="26"/>
        </w:rPr>
        <w:t>(</w:t>
      </w:r>
      <w:r w:rsidRPr="002A2593">
        <w:rPr>
          <w:rFonts w:ascii="PT Astra Serif" w:hAnsi="PT Astra Serif"/>
          <w:sz w:val="26"/>
          <w:szCs w:val="26"/>
        </w:rPr>
        <w:t xml:space="preserve">839 участников). </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региональном этапе олимпиады участвуют обучающиеся 9 - 11 классов - это:</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участники муниципального этапа олимпиады текущего учебного года, набравшие необходимое количество баллов, установленное организатором регионального этапа олимпиады по предмету и классу;</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победители и призёры регионального этапа олимпиады предыдущего учебного года, продолжающие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Организатором регионального этапа олимпиады является Министерство образования и науки Ульяновской области.</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Региональный этап олимпиады проходил на базе круглогодичного оздоровительного лагеря «Юность» с 11 января по 26 февраля 2019 года.</w:t>
      </w:r>
      <w:r w:rsidR="002D37B0" w:rsidRPr="002A2593">
        <w:rPr>
          <w:rFonts w:ascii="PT Astra Serif" w:hAnsi="PT Astra Serif"/>
          <w:sz w:val="26"/>
          <w:szCs w:val="26"/>
        </w:rPr>
        <w:t xml:space="preserve"> </w:t>
      </w:r>
      <w:r w:rsidRPr="002A2593">
        <w:rPr>
          <w:rFonts w:ascii="PT Astra Serif" w:hAnsi="PT Astra Serif"/>
          <w:sz w:val="26"/>
          <w:szCs w:val="26"/>
        </w:rPr>
        <w:t xml:space="preserve">Всего в региональном этапе олимпиады 2019 года приняли участие 850 человек - победители и призеры </w:t>
      </w:r>
      <w:r w:rsidR="002D37B0" w:rsidRPr="002A2593">
        <w:rPr>
          <w:rFonts w:ascii="PT Astra Serif" w:hAnsi="PT Astra Serif"/>
          <w:sz w:val="26"/>
          <w:szCs w:val="26"/>
        </w:rPr>
        <w:t>муниципального этапа олимпиады (</w:t>
      </w:r>
      <w:r w:rsidRPr="002A2593">
        <w:rPr>
          <w:rFonts w:ascii="PT Astra Serif" w:hAnsi="PT Astra Serif"/>
          <w:sz w:val="26"/>
          <w:szCs w:val="26"/>
        </w:rPr>
        <w:t>это на 181 человек - меньше, чем в 2018 году, и на 32 больше, чем в 2016-2017 учебном году</w:t>
      </w:r>
      <w:r w:rsidR="002D37B0" w:rsidRPr="002A2593">
        <w:rPr>
          <w:rFonts w:ascii="PT Astra Serif" w:hAnsi="PT Astra Serif"/>
          <w:sz w:val="26"/>
          <w:szCs w:val="26"/>
        </w:rPr>
        <w:t>)</w:t>
      </w:r>
      <w:r w:rsidRPr="002A2593">
        <w:rPr>
          <w:rFonts w:ascii="PT Astra Serif" w:hAnsi="PT Astra Serif"/>
          <w:sz w:val="26"/>
          <w:szCs w:val="26"/>
        </w:rPr>
        <w:t xml:space="preserve">. </w:t>
      </w:r>
      <w:r w:rsidRPr="002A2593">
        <w:rPr>
          <w:rFonts w:ascii="PT Astra Serif" w:hAnsi="PT Astra Serif"/>
          <w:iCs/>
          <w:sz w:val="26"/>
          <w:szCs w:val="26"/>
        </w:rPr>
        <w:t xml:space="preserve">Причинами уменьшения количества участников стали неблагоприятные погодные условия, повышенная заболеваемость обучающихся (трехнедельный карантин по гриппу) в образовательных организациях Ульяновской области. </w:t>
      </w:r>
      <w:r w:rsidRPr="002A2593">
        <w:rPr>
          <w:rFonts w:ascii="PT Astra Serif" w:hAnsi="PT Astra Serif"/>
          <w:sz w:val="26"/>
          <w:szCs w:val="26"/>
        </w:rPr>
        <w:t xml:space="preserve">Анализ спектра участия обучающихся в региональном этапе олимпиады показал, что обучающиеся МО «город Ульяновск» приняли участие в олимпиаде по 21 предмету из 25, МО «город Димитровград» по 21 предмету, МО «Сенгилеевский район» по 20 предметам. Анализ участия обучающихся по предметам выявил увеличение числа участников регионального этапа олимпиады в 2018-2019уч.г. по следующим предметам: астрономия на 60%, информатика и ИКТ на 40%, математика на 34%, основам безопасности жизнедеятельности на 15%, физика на 16%. В то же время уменьшилось количество участников регионального этапа олимпиады по английскому языку на 24%, биологии, географии - на 31%, литературе на 4%, немецкому языку и праву на 17%, технологии на 20%, экологии и французскому языку на 50%, химии на 34%, экологии на 16%, родным языкам и литературе (татарскому, чувашскому, мордовскому) на 8,6%. </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Процедуру проверки и оценивания заданий, определение победителей и призёров осуществля</w:t>
      </w:r>
      <w:r w:rsidR="00AF5ECD" w:rsidRPr="002A2593">
        <w:rPr>
          <w:rFonts w:ascii="PT Astra Serif" w:hAnsi="PT Astra Serif"/>
          <w:sz w:val="26"/>
          <w:szCs w:val="26"/>
        </w:rPr>
        <w:t>ло жюри из числа профессорско-</w:t>
      </w:r>
      <w:r w:rsidRPr="002A2593">
        <w:rPr>
          <w:rFonts w:ascii="PT Astra Serif" w:hAnsi="PT Astra Serif"/>
          <w:sz w:val="26"/>
          <w:szCs w:val="26"/>
        </w:rPr>
        <w:t>преподавательского состава Ульяновского государственного университета и Ульяновского государственного педагогического университета, Центра стратегических исследований, педагогического состава общеобразовательных организаций. Формирование жюри осуществлялось в соответствии с рекомендациями Центральной методической комиссии и Центрального оргкомитета.</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Из 850 участников 239 человек заняли призовые места: 72 – стали победителями и 167 – призёрами. Количество победителей и призёров по отношению к 2017-2018 учебному году уменьшилось на 26 человек (265 человек в 2017/2018 уч.г.),</w:t>
      </w:r>
      <w:r w:rsidR="00B0685B" w:rsidRPr="002A2593">
        <w:rPr>
          <w:rFonts w:ascii="PT Astra Serif" w:hAnsi="PT Astra Serif"/>
          <w:sz w:val="26"/>
          <w:szCs w:val="26"/>
        </w:rPr>
        <w:t xml:space="preserve"> </w:t>
      </w:r>
      <w:r w:rsidRPr="002A2593">
        <w:rPr>
          <w:rFonts w:ascii="PT Astra Serif" w:hAnsi="PT Astra Serif"/>
          <w:sz w:val="26"/>
          <w:szCs w:val="26"/>
        </w:rPr>
        <w:t xml:space="preserve">по отношению к 2015-2016 учебному году увеличилось на 38 человек (201 человек). В общей численности участников регионального этапа всероссийской олимпиады количество победителей призёров составило 28,1%, что выше на более 4% показателей 2016-2017 учебного года (24%), 2017-2018 учебного года (25%). </w:t>
      </w:r>
    </w:p>
    <w:p w:rsidR="009D536F" w:rsidRPr="002A2593" w:rsidRDefault="00B0685B"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При этом </w:t>
      </w:r>
      <w:r w:rsidR="009D536F" w:rsidRPr="002A2593">
        <w:rPr>
          <w:rFonts w:ascii="PT Astra Serif" w:hAnsi="PT Astra Serif"/>
          <w:sz w:val="26"/>
          <w:szCs w:val="26"/>
        </w:rPr>
        <w:t>результативность регионального этапа олимпиады выросла по 12 предметам из 21: астрономия (+50%), биология (+5,9%), информатика (+40%), искусство (МХК) (+12,5%), математика (+50 %), ОБЖ (+31,3%), физика (+85,7%), химия (+6,95%), мордовский язык (</w:t>
      </w:r>
      <w:r w:rsidR="00C726C7" w:rsidRPr="002A2593">
        <w:rPr>
          <w:rFonts w:ascii="PT Astra Serif" w:hAnsi="PT Astra Serif"/>
          <w:sz w:val="26"/>
          <w:szCs w:val="26"/>
        </w:rPr>
        <w:t>+</w:t>
      </w:r>
      <w:r w:rsidR="009D536F" w:rsidRPr="002A2593">
        <w:rPr>
          <w:rFonts w:ascii="PT Astra Serif" w:hAnsi="PT Astra Serif"/>
          <w:sz w:val="26"/>
          <w:szCs w:val="26"/>
        </w:rPr>
        <w:t>16,7)</w:t>
      </w:r>
      <w:r w:rsidRPr="002A2593">
        <w:rPr>
          <w:rFonts w:ascii="PT Astra Serif" w:hAnsi="PT Astra Serif"/>
          <w:sz w:val="26"/>
          <w:szCs w:val="26"/>
        </w:rPr>
        <w:t>.</w:t>
      </w:r>
    </w:p>
    <w:p w:rsidR="009D536F" w:rsidRPr="002A2593" w:rsidRDefault="009D536F"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региональном этапе олимпиады по родным (татарскому, чувашскому, мордовскому) языкам и литературе 2018/2019уч.г. приняли участие 38 обучающихся, что на 18 человек меньше, чем в предыдущем году. Результативность составила 68%, по сравнению с 2017-2018уч.г. наблюдается положительная динамика (+13,4%). </w:t>
      </w:r>
    </w:p>
    <w:p w:rsidR="009D536F" w:rsidRPr="002A2593" w:rsidRDefault="009D536F"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Таким образом, по сравнению с Олимпиадой 2017, 2018 годов: уменьшилось количество участников олимпиады, но значительно улучшились результаты по ряду предметов (математике, физике, литературе, обществознанию, английскому</w:t>
      </w:r>
      <w:r w:rsidR="002D4191" w:rsidRPr="002A2593">
        <w:rPr>
          <w:rFonts w:ascii="PT Astra Serif" w:hAnsi="PT Astra Serif"/>
          <w:sz w:val="26"/>
          <w:szCs w:val="26"/>
        </w:rPr>
        <w:t xml:space="preserve"> </w:t>
      </w:r>
      <w:r w:rsidRPr="002A2593">
        <w:rPr>
          <w:rFonts w:ascii="PT Astra Serif" w:hAnsi="PT Astra Serif"/>
          <w:sz w:val="26"/>
          <w:szCs w:val="26"/>
        </w:rPr>
        <w:t>и немецкому языкам, ОБЖ, физической культуре, родным языкам, краеведению). Анализ статистики качества участия обучающихся Ульяновской области в муниципальном этапе всероссийской олимпиаде школьников по предметам выявил значительное увеличение количества участников по всем предметам, кроме французского языка, родного (мордовского и чувашского) языка и литературы.</w:t>
      </w:r>
    </w:p>
    <w:p w:rsidR="009D536F" w:rsidRPr="002A2593" w:rsidRDefault="009D536F" w:rsidP="00CC6AFA">
      <w:pPr>
        <w:widowControl w:val="0"/>
        <w:contextualSpacing/>
        <w:rPr>
          <w:rFonts w:ascii="PT Astra Serif" w:hAnsi="PT Astra Serif"/>
        </w:rPr>
      </w:pPr>
    </w:p>
    <w:p w:rsidR="009D536F" w:rsidRPr="002A2593" w:rsidRDefault="009D536F" w:rsidP="00CC6AFA">
      <w:pPr>
        <w:widowControl w:val="0"/>
        <w:contextualSpacing/>
        <w:jc w:val="right"/>
        <w:rPr>
          <w:rFonts w:ascii="PT Astra Serif" w:hAnsi="PT Astra Serif"/>
          <w:i/>
          <w:color w:val="002060"/>
        </w:rPr>
      </w:pPr>
    </w:p>
    <w:p w:rsidR="009D536F" w:rsidRPr="002A2593" w:rsidRDefault="0021221E" w:rsidP="00CC6AFA">
      <w:pPr>
        <w:widowControl w:val="0"/>
        <w:contextualSpacing/>
        <w:jc w:val="both"/>
        <w:rPr>
          <w:rFonts w:ascii="PT Astra Serif" w:hAnsi="PT Astra Serif"/>
          <w:color w:val="002060"/>
        </w:rPr>
      </w:pPr>
      <w:r w:rsidRPr="002A2593">
        <w:rPr>
          <w:rFonts w:ascii="PT Astra Serif" w:hAnsi="PT Astra Serif"/>
          <w:noProof/>
          <w:color w:val="002060"/>
        </w:rPr>
        <w:drawing>
          <wp:inline distT="0" distB="0" distL="0" distR="0">
            <wp:extent cx="5821541" cy="3202593"/>
            <wp:effectExtent l="0" t="0" r="8255" b="0"/>
            <wp:docPr id="23"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3876" cy="3209379"/>
                    </a:xfrm>
                    <a:prstGeom prst="rect">
                      <a:avLst/>
                    </a:prstGeom>
                    <a:noFill/>
                    <a:ln>
                      <a:noFill/>
                    </a:ln>
                  </pic:spPr>
                </pic:pic>
              </a:graphicData>
            </a:graphic>
          </wp:inline>
        </w:drawing>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Количественный состав участников заключительного этапа олимпиады устанавливает Минобрнауки России по предложению Центрального оргкомитета всероссийской олимпиады школьников. На основании писем Министерства Просвещения российской Федерации «О количестве баллов для участия в заключительном этапе всероссийской олимпиады школьников» № 04-131 от 25.02.2019, № 4-153 от 06.03.2019, № 04-170 от 14.03.2019, № 04-186 от 20.03.2019 формировался список участников заключительного этапа олимпиады из числа:</w:t>
      </w:r>
    </w:p>
    <w:p w:rsidR="009D536F" w:rsidRPr="002A2593" w:rsidRDefault="009D536F" w:rsidP="00CC6AFA">
      <w:pPr>
        <w:widowControl w:val="0"/>
        <w:numPr>
          <w:ilvl w:val="0"/>
          <w:numId w:val="10"/>
        </w:numPr>
        <w:contextualSpacing/>
        <w:jc w:val="both"/>
        <w:rPr>
          <w:rFonts w:ascii="PT Astra Serif" w:hAnsi="PT Astra Serif"/>
          <w:sz w:val="26"/>
          <w:szCs w:val="26"/>
        </w:rPr>
      </w:pPr>
      <w:r w:rsidRPr="002A2593">
        <w:rPr>
          <w:rFonts w:ascii="PT Astra Serif" w:hAnsi="PT Astra Serif"/>
          <w:sz w:val="26"/>
          <w:szCs w:val="26"/>
        </w:rPr>
        <w:t>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Минобрнауки России;</w:t>
      </w:r>
    </w:p>
    <w:p w:rsidR="009D536F" w:rsidRPr="002A2593" w:rsidRDefault="009D536F" w:rsidP="00CC6AFA">
      <w:pPr>
        <w:widowControl w:val="0"/>
        <w:numPr>
          <w:ilvl w:val="0"/>
          <w:numId w:val="10"/>
        </w:numPr>
        <w:contextualSpacing/>
        <w:jc w:val="both"/>
        <w:rPr>
          <w:rFonts w:ascii="PT Astra Serif" w:hAnsi="PT Astra Serif"/>
          <w:sz w:val="26"/>
          <w:szCs w:val="26"/>
        </w:rPr>
      </w:pPr>
      <w:r w:rsidRPr="002A2593">
        <w:rPr>
          <w:rFonts w:ascii="PT Astra Serif" w:hAnsi="PT Astra Serif"/>
          <w:sz w:val="26"/>
          <w:szCs w:val="26"/>
        </w:rPr>
        <w:t>победителей и призеров заключительного этапа олимпиады предыдущего учебного года, продолжающих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9D536F" w:rsidRPr="002A2593" w:rsidRDefault="009D536F" w:rsidP="00CC6AFA">
      <w:pPr>
        <w:widowControl w:val="0"/>
        <w:numPr>
          <w:ilvl w:val="0"/>
          <w:numId w:val="10"/>
        </w:numPr>
        <w:contextualSpacing/>
        <w:jc w:val="both"/>
        <w:rPr>
          <w:rFonts w:ascii="PT Astra Serif" w:hAnsi="PT Astra Serif"/>
          <w:sz w:val="26"/>
          <w:szCs w:val="26"/>
        </w:rPr>
      </w:pPr>
      <w:r w:rsidRPr="002A2593">
        <w:rPr>
          <w:rFonts w:ascii="PT Astra Serif" w:hAnsi="PT Astra Serif"/>
          <w:sz w:val="26"/>
          <w:szCs w:val="26"/>
        </w:rPr>
        <w:t>участников регионального этапа олимпиады текущего года, набравших наибольшее количество баллов по предметам (но не менее 50% от установленного Минобрнауки России количества баллов).</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Таким образом, в 2019 году участниками заключительного этапа олимпиады стали 40 школьников 8-11 классов, что на 9% меньше, чем в предыдущем году.</w:t>
      </w:r>
    </w:p>
    <w:p w:rsidR="009D536F" w:rsidRPr="002A2593" w:rsidRDefault="009D536F" w:rsidP="00CC6AFA">
      <w:pPr>
        <w:widowControl w:val="0"/>
        <w:ind w:firstLine="708"/>
        <w:contextualSpacing/>
        <w:jc w:val="right"/>
        <w:rPr>
          <w:rFonts w:ascii="PT Astra Serif" w:hAnsi="PT Astra Serif"/>
          <w:i/>
          <w:sz w:val="26"/>
          <w:szCs w:val="26"/>
        </w:rPr>
      </w:pPr>
      <w:r w:rsidRPr="002A2593">
        <w:rPr>
          <w:rFonts w:ascii="PT Astra Serif" w:hAnsi="PT Astra Serif"/>
          <w:i/>
          <w:sz w:val="26"/>
          <w:szCs w:val="26"/>
        </w:rPr>
        <w:t>Таблица 3</w:t>
      </w:r>
    </w:p>
    <w:p w:rsidR="009D536F" w:rsidRPr="002A2593" w:rsidRDefault="009D536F" w:rsidP="00CC6AFA">
      <w:pPr>
        <w:widowControl w:val="0"/>
        <w:contextualSpacing/>
        <w:jc w:val="center"/>
        <w:rPr>
          <w:rFonts w:ascii="PT Astra Serif" w:eastAsia="Calibri" w:hAnsi="PT Astra Serif"/>
          <w:b/>
          <w:sz w:val="26"/>
          <w:szCs w:val="26"/>
        </w:rPr>
      </w:pPr>
      <w:r w:rsidRPr="002A2593">
        <w:rPr>
          <w:rFonts w:ascii="PT Astra Serif" w:eastAsia="Calibri" w:hAnsi="PT Astra Serif"/>
          <w:b/>
          <w:sz w:val="26"/>
          <w:szCs w:val="26"/>
        </w:rPr>
        <w:t>Информация о количестве участников всероссийской олимпиады школьников (с 2016-2017 учебного года по 2018-2019 учебный год)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807"/>
        <w:gridCol w:w="851"/>
        <w:gridCol w:w="850"/>
        <w:gridCol w:w="851"/>
        <w:gridCol w:w="850"/>
        <w:gridCol w:w="851"/>
        <w:gridCol w:w="850"/>
        <w:gridCol w:w="851"/>
        <w:gridCol w:w="850"/>
      </w:tblGrid>
      <w:tr w:rsidR="009D536F" w:rsidRPr="002A2593" w:rsidTr="00333DFA">
        <w:tc>
          <w:tcPr>
            <w:tcW w:w="2028" w:type="dxa"/>
            <w:vMerge w:val="restart"/>
            <w:shd w:val="clear" w:color="auto" w:fill="auto"/>
          </w:tcPr>
          <w:p w:rsidR="009D536F" w:rsidRPr="002A2593" w:rsidRDefault="009D536F" w:rsidP="00CC6AFA">
            <w:pPr>
              <w:widowControl w:val="0"/>
              <w:contextualSpacing/>
              <w:rPr>
                <w:rFonts w:ascii="PT Astra Serif" w:eastAsia="Calibri" w:hAnsi="PT Astra Serif"/>
              </w:rPr>
            </w:pPr>
          </w:p>
        </w:tc>
        <w:tc>
          <w:tcPr>
            <w:tcW w:w="2508" w:type="dxa"/>
            <w:gridSpan w:val="3"/>
            <w:shd w:val="clear" w:color="auto" w:fill="auto"/>
          </w:tcPr>
          <w:p w:rsidR="009D536F" w:rsidRPr="002A2593" w:rsidRDefault="009D536F" w:rsidP="00CC6AFA">
            <w:pPr>
              <w:widowControl w:val="0"/>
              <w:contextualSpacing/>
              <w:jc w:val="center"/>
              <w:rPr>
                <w:rFonts w:ascii="PT Astra Serif" w:eastAsia="Calibri" w:hAnsi="PT Astra Serif"/>
                <w:b/>
              </w:rPr>
            </w:pPr>
            <w:r w:rsidRPr="002A2593">
              <w:rPr>
                <w:rFonts w:ascii="PT Astra Serif" w:eastAsia="Calibri" w:hAnsi="PT Astra Serif"/>
                <w:b/>
              </w:rPr>
              <w:t>2016-2017</w:t>
            </w:r>
          </w:p>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b/>
              </w:rPr>
              <w:t xml:space="preserve"> учебный год</w:t>
            </w:r>
          </w:p>
        </w:tc>
        <w:tc>
          <w:tcPr>
            <w:tcW w:w="2552" w:type="dxa"/>
            <w:gridSpan w:val="3"/>
            <w:shd w:val="clear" w:color="auto" w:fill="auto"/>
          </w:tcPr>
          <w:p w:rsidR="009D536F" w:rsidRPr="002A2593" w:rsidRDefault="009D536F" w:rsidP="00CC6AFA">
            <w:pPr>
              <w:widowControl w:val="0"/>
              <w:contextualSpacing/>
              <w:jc w:val="center"/>
              <w:rPr>
                <w:rFonts w:ascii="PT Astra Serif" w:eastAsia="Calibri" w:hAnsi="PT Astra Serif"/>
                <w:b/>
              </w:rPr>
            </w:pPr>
            <w:r w:rsidRPr="002A2593">
              <w:rPr>
                <w:rFonts w:ascii="PT Astra Serif" w:eastAsia="Calibri" w:hAnsi="PT Astra Serif"/>
                <w:b/>
              </w:rPr>
              <w:t xml:space="preserve">2017-2018 </w:t>
            </w:r>
          </w:p>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b/>
              </w:rPr>
              <w:t>учебный год</w:t>
            </w:r>
          </w:p>
        </w:tc>
        <w:tc>
          <w:tcPr>
            <w:tcW w:w="2551" w:type="dxa"/>
            <w:gridSpan w:val="3"/>
            <w:shd w:val="clear" w:color="auto" w:fill="auto"/>
          </w:tcPr>
          <w:p w:rsidR="009D536F" w:rsidRPr="002A2593" w:rsidRDefault="009D536F" w:rsidP="00CC6AFA">
            <w:pPr>
              <w:widowControl w:val="0"/>
              <w:contextualSpacing/>
              <w:jc w:val="center"/>
              <w:rPr>
                <w:rFonts w:ascii="PT Astra Serif" w:eastAsia="Calibri" w:hAnsi="PT Astra Serif"/>
                <w:b/>
              </w:rPr>
            </w:pPr>
            <w:r w:rsidRPr="002A2593">
              <w:rPr>
                <w:rFonts w:ascii="PT Astra Serif" w:eastAsia="Calibri" w:hAnsi="PT Astra Serif"/>
                <w:b/>
              </w:rPr>
              <w:t xml:space="preserve">2018-2019 </w:t>
            </w:r>
          </w:p>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b/>
              </w:rPr>
              <w:t>учебный год</w:t>
            </w:r>
          </w:p>
        </w:tc>
      </w:tr>
      <w:tr w:rsidR="009D536F" w:rsidRPr="002A2593" w:rsidTr="00333DFA">
        <w:tc>
          <w:tcPr>
            <w:tcW w:w="2028" w:type="dxa"/>
            <w:vMerge/>
            <w:shd w:val="clear" w:color="auto" w:fill="auto"/>
          </w:tcPr>
          <w:p w:rsidR="009D536F" w:rsidRPr="002A2593" w:rsidRDefault="009D536F" w:rsidP="00CC6AFA">
            <w:pPr>
              <w:widowControl w:val="0"/>
              <w:contextualSpacing/>
              <w:rPr>
                <w:rFonts w:ascii="PT Astra Serif" w:eastAsia="Calibri" w:hAnsi="PT Astra Serif"/>
              </w:rPr>
            </w:pP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всего</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город</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село</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всего</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город</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село</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всего</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город</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rPr>
            </w:pPr>
            <w:r w:rsidRPr="002A2593">
              <w:rPr>
                <w:rFonts w:ascii="PT Astra Serif" w:eastAsia="Calibri" w:hAnsi="PT Astra Serif"/>
              </w:rPr>
              <w:t>село</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участников школьного 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41645</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20923</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20722</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51432</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hAnsi="PT Astra Serif"/>
                <w:sz w:val="22"/>
                <w:szCs w:val="22"/>
              </w:rPr>
              <w:t>28869</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hAnsi="PT Astra Serif"/>
                <w:sz w:val="22"/>
                <w:szCs w:val="22"/>
              </w:rPr>
              <w:t>22563</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59317</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38759</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20558</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победителей и призёров школьного 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16511</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9247</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7264</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24532</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hAnsi="PT Astra Serif"/>
                <w:sz w:val="22"/>
                <w:szCs w:val="22"/>
              </w:rPr>
              <w:t>14733</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hAnsi="PT Astra Serif"/>
                <w:sz w:val="22"/>
                <w:szCs w:val="22"/>
              </w:rPr>
              <w:t>9799</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15720</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7035</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8685</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участников  муниципального 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14001</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7705</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6296</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8550</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5563</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2987</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10352</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5164</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2"/>
                <w:szCs w:val="22"/>
              </w:rPr>
            </w:pPr>
            <w:r w:rsidRPr="002A2593">
              <w:rPr>
                <w:rFonts w:ascii="PT Astra Serif" w:eastAsia="Calibri" w:hAnsi="PT Astra Serif"/>
                <w:sz w:val="22"/>
                <w:szCs w:val="22"/>
              </w:rPr>
              <w:t>5188</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победителей и призёров  муниципального 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3696</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2039</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1657</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2004</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1302</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702</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4277</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960</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3317</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участников регионального</w:t>
            </w:r>
          </w:p>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1007</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484</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523</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1031</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492</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539</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850</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441</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409</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победителей и призёров регионального</w:t>
            </w:r>
          </w:p>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258</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181</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77</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265</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183</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82</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239</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162</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77</w:t>
            </w: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Количество участников заключительного 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43</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43</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0</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44</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42</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2</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40</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p>
        </w:tc>
      </w:tr>
      <w:tr w:rsidR="009D536F" w:rsidRPr="002A2593" w:rsidTr="00333DFA">
        <w:tc>
          <w:tcPr>
            <w:tcW w:w="2028" w:type="dxa"/>
            <w:shd w:val="clear" w:color="auto" w:fill="auto"/>
          </w:tcPr>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 xml:space="preserve">Количество победителей и призёров </w:t>
            </w:r>
          </w:p>
          <w:p w:rsidR="009D536F" w:rsidRPr="002A2593" w:rsidRDefault="009D536F" w:rsidP="00CC6AFA">
            <w:pPr>
              <w:widowControl w:val="0"/>
              <w:contextualSpacing/>
              <w:jc w:val="both"/>
              <w:rPr>
                <w:rFonts w:ascii="PT Astra Serif" w:eastAsia="Calibri" w:hAnsi="PT Astra Serif"/>
                <w:sz w:val="24"/>
                <w:szCs w:val="24"/>
              </w:rPr>
            </w:pPr>
            <w:r w:rsidRPr="002A2593">
              <w:rPr>
                <w:rFonts w:ascii="PT Astra Serif" w:eastAsia="Calibri" w:hAnsi="PT Astra Serif"/>
                <w:sz w:val="24"/>
                <w:szCs w:val="24"/>
              </w:rPr>
              <w:t>заключительного этапа ВсОШ</w:t>
            </w:r>
          </w:p>
        </w:tc>
        <w:tc>
          <w:tcPr>
            <w:tcW w:w="807"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15</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15</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0</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17</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16</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1</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9</w:t>
            </w:r>
          </w:p>
        </w:tc>
        <w:tc>
          <w:tcPr>
            <w:tcW w:w="851"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9</w:t>
            </w:r>
          </w:p>
        </w:tc>
        <w:tc>
          <w:tcPr>
            <w:tcW w:w="850" w:type="dxa"/>
            <w:shd w:val="clear" w:color="auto" w:fill="auto"/>
          </w:tcPr>
          <w:p w:rsidR="009D536F" w:rsidRPr="002A2593" w:rsidRDefault="009D536F" w:rsidP="00CC6AFA">
            <w:pPr>
              <w:widowControl w:val="0"/>
              <w:contextualSpacing/>
              <w:jc w:val="center"/>
              <w:rPr>
                <w:rFonts w:ascii="PT Astra Serif" w:eastAsia="Calibri" w:hAnsi="PT Astra Serif"/>
                <w:sz w:val="24"/>
                <w:szCs w:val="24"/>
              </w:rPr>
            </w:pPr>
            <w:r w:rsidRPr="002A2593">
              <w:rPr>
                <w:rFonts w:ascii="PT Astra Serif" w:eastAsia="Calibri" w:hAnsi="PT Astra Serif"/>
                <w:sz w:val="24"/>
                <w:szCs w:val="24"/>
              </w:rPr>
              <w:t>-</w:t>
            </w:r>
          </w:p>
        </w:tc>
      </w:tr>
    </w:tbl>
    <w:p w:rsidR="009D536F" w:rsidRPr="002A2593" w:rsidRDefault="009D536F" w:rsidP="00CC6AFA">
      <w:pPr>
        <w:widowControl w:val="0"/>
        <w:contextualSpacing/>
        <w:rPr>
          <w:rFonts w:ascii="PT Astra Serif" w:hAnsi="PT Astra Serif"/>
        </w:rPr>
      </w:pPr>
    </w:p>
    <w:p w:rsidR="009D536F" w:rsidRPr="002A2593" w:rsidRDefault="0021221E" w:rsidP="00CC6AFA">
      <w:pPr>
        <w:widowControl w:val="0"/>
        <w:contextualSpacing/>
        <w:rPr>
          <w:rFonts w:ascii="PT Astra Serif" w:hAnsi="PT Astra Serif"/>
        </w:rPr>
      </w:pPr>
      <w:r w:rsidRPr="002A2593">
        <w:rPr>
          <w:rFonts w:ascii="PT Astra Serif" w:hAnsi="PT Astra Serif"/>
          <w:noProof/>
        </w:rPr>
        <w:drawing>
          <wp:inline distT="0" distB="0" distL="0" distR="0">
            <wp:extent cx="6143625" cy="2205643"/>
            <wp:effectExtent l="0" t="0" r="0" b="4445"/>
            <wp:docPr id="2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47132" cy="2206902"/>
                    </a:xfrm>
                    <a:prstGeom prst="rect">
                      <a:avLst/>
                    </a:prstGeom>
                    <a:noFill/>
                    <a:ln>
                      <a:noFill/>
                    </a:ln>
                  </pic:spPr>
                </pic:pic>
              </a:graphicData>
            </a:graphic>
          </wp:inline>
        </w:drawing>
      </w:r>
    </w:p>
    <w:p w:rsidR="009D536F" w:rsidRPr="002A2593" w:rsidRDefault="009D536F" w:rsidP="00CC6AFA">
      <w:pPr>
        <w:widowControl w:val="0"/>
        <w:contextualSpacing/>
        <w:rPr>
          <w:rFonts w:ascii="PT Astra Serif" w:hAnsi="PT Astra Serif"/>
        </w:rPr>
      </w:pPr>
    </w:p>
    <w:p w:rsidR="009D536F" w:rsidRPr="002A2593" w:rsidRDefault="0021221E" w:rsidP="00CC6AFA">
      <w:pPr>
        <w:widowControl w:val="0"/>
        <w:contextualSpacing/>
        <w:rPr>
          <w:rFonts w:ascii="PT Astra Serif" w:hAnsi="PT Astra Serif"/>
        </w:rPr>
      </w:pPr>
      <w:r w:rsidRPr="002A2593">
        <w:rPr>
          <w:rFonts w:ascii="PT Astra Serif" w:hAnsi="PT Astra Serif"/>
          <w:noProof/>
        </w:rPr>
        <w:drawing>
          <wp:inline distT="0" distB="0" distL="0" distR="0">
            <wp:extent cx="6105525" cy="2870661"/>
            <wp:effectExtent l="0" t="0" r="0" b="6350"/>
            <wp:docPr id="25"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0109" cy="2872816"/>
                    </a:xfrm>
                    <a:prstGeom prst="rect">
                      <a:avLst/>
                    </a:prstGeom>
                    <a:noFill/>
                    <a:ln>
                      <a:noFill/>
                    </a:ln>
                  </pic:spPr>
                </pic:pic>
              </a:graphicData>
            </a:graphic>
          </wp:inline>
        </w:drawing>
      </w:r>
    </w:p>
    <w:p w:rsidR="009D536F" w:rsidRPr="002A2593" w:rsidRDefault="009D536F" w:rsidP="00CC6AFA">
      <w:pPr>
        <w:widowControl w:val="0"/>
        <w:ind w:firstLine="708"/>
        <w:contextualSpacing/>
        <w:jc w:val="both"/>
        <w:rPr>
          <w:rFonts w:ascii="PT Astra Serif" w:hAnsi="PT Astra Serif"/>
        </w:rPr>
      </w:pP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С 7 по 11 апреля в г. Санкт-Петербург для участия в дубле </w:t>
      </w:r>
      <w:r w:rsidRPr="002A2593">
        <w:rPr>
          <w:rFonts w:ascii="PT Astra Serif" w:hAnsi="PT Astra Serif"/>
          <w:sz w:val="26"/>
          <w:szCs w:val="26"/>
          <w:lang w:val="en-US"/>
        </w:rPr>
        <w:t>VIII</w:t>
      </w:r>
      <w:r w:rsidRPr="002A2593">
        <w:rPr>
          <w:rFonts w:ascii="PT Astra Serif" w:hAnsi="PT Astra Serif"/>
          <w:sz w:val="26"/>
          <w:szCs w:val="26"/>
        </w:rPr>
        <w:t xml:space="preserve"> Европейской олимпиады по матема</w:t>
      </w:r>
      <w:r w:rsidR="0026018A" w:rsidRPr="002A2593">
        <w:rPr>
          <w:rFonts w:ascii="PT Astra Serif" w:hAnsi="PT Astra Serif"/>
          <w:sz w:val="26"/>
          <w:szCs w:val="26"/>
        </w:rPr>
        <w:t xml:space="preserve">тике среди девушек в 2019 году </w:t>
      </w:r>
      <w:r w:rsidRPr="002A2593">
        <w:rPr>
          <w:rFonts w:ascii="PT Astra Serif" w:hAnsi="PT Astra Serif"/>
          <w:sz w:val="26"/>
          <w:szCs w:val="26"/>
        </w:rPr>
        <w:t>руководством тренерского штаба наци</w:t>
      </w:r>
      <w:r w:rsidR="0026018A" w:rsidRPr="002A2593">
        <w:rPr>
          <w:rFonts w:ascii="PT Astra Serif" w:hAnsi="PT Astra Serif"/>
          <w:sz w:val="26"/>
          <w:szCs w:val="26"/>
        </w:rPr>
        <w:t>ональной сборной команды России</w:t>
      </w:r>
      <w:r w:rsidRPr="002A2593">
        <w:rPr>
          <w:rFonts w:ascii="PT Astra Serif" w:hAnsi="PT Astra Serif"/>
          <w:sz w:val="26"/>
          <w:szCs w:val="26"/>
        </w:rPr>
        <w:t xml:space="preserve"> была приглашена Седова Анна, обучающаяся 11 класса муниципального бюджетного общеобразовательного учреждения города Ульяновска «Гимназия № 1 имени В.И. Ленина». Состав сборной России формируется Центральной предметной методической комиссией по математике Всероссийской олимпиады школьников, исходя из рейтинга результатов выступлений девушек в течение года. Отметим, что </w:t>
      </w:r>
      <w:r w:rsidRPr="002A2593">
        <w:rPr>
          <w:rFonts w:ascii="PT Astra Serif" w:hAnsi="PT Astra Serif"/>
          <w:sz w:val="26"/>
          <w:szCs w:val="26"/>
          <w:lang w:val="en-US"/>
        </w:rPr>
        <w:t>CGMO</w:t>
      </w:r>
      <w:r w:rsidRPr="002A2593">
        <w:rPr>
          <w:rFonts w:ascii="PT Astra Serif" w:hAnsi="PT Astra Serif"/>
          <w:sz w:val="26"/>
          <w:szCs w:val="26"/>
        </w:rPr>
        <w:t xml:space="preserve"> привлекает к участию старшеклассниц, чьи знания и способности в математике выходят далеко за рамки обычной школьной учебной программы. Результат Анны равен получению «Бронзы».</w:t>
      </w:r>
    </w:p>
    <w:p w:rsidR="009731B3" w:rsidRPr="002A2593" w:rsidRDefault="009731B3"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Эффективность образовательной деятельности непосредственным образом можно оценить через результаты олимпиад по родному языку. Очень важно предоставлять детям и педагогам возможность общения в языковой среде. В связи с этим ежегодно в регионе проводятся школьные, муниципальные, региональные этапы олимпиады по татарскому, чувашскому и мордовскому языкам и литературе. Победители регионального этапа принимают участие в межрегиональных олимпиадах по родному языку и литературе, которые проводятся в республиках Татарстан, Чувашия, Мордовия.</w:t>
      </w:r>
    </w:p>
    <w:p w:rsidR="009731B3" w:rsidRPr="002A2593" w:rsidRDefault="009731B3"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В школьном и муниципальном этапах олимпиады по родным (татарскому, чувашскому и мордовскому) языкам и литературе в 2018-2019 учебном году приняли участие 974 обучающихся, в том числе: по татарскому языку и литературе приняли участие 500 обучающихся; по чувашскому языку и литературе приняли участие 262 обучающихся; по мордовскому языку и литературе приняли участие 212 обучающихся. </w:t>
      </w:r>
    </w:p>
    <w:p w:rsidR="009731B3" w:rsidRPr="002A2593" w:rsidRDefault="009731B3" w:rsidP="00CC6AFA">
      <w:pPr>
        <w:pStyle w:val="ae"/>
        <w:widowControl w:val="0"/>
        <w:spacing w:after="0"/>
        <w:ind w:firstLine="585"/>
        <w:contextualSpacing/>
        <w:jc w:val="both"/>
        <w:rPr>
          <w:rFonts w:ascii="PT Astra Serif" w:hAnsi="PT Astra Serif" w:cs="PT Astra Serif"/>
          <w:bCs/>
          <w:color w:val="000000"/>
          <w:sz w:val="26"/>
          <w:szCs w:val="26"/>
        </w:rPr>
      </w:pPr>
      <w:r w:rsidRPr="002A2593">
        <w:rPr>
          <w:rFonts w:ascii="PT Astra Serif" w:hAnsi="PT Astra Serif" w:cs="PT Astra Serif"/>
          <w:color w:val="000000"/>
          <w:sz w:val="26"/>
          <w:szCs w:val="26"/>
        </w:rPr>
        <w:t>В региональном этапе олимпиады по родным (татарскому, чувашскому и мордовскому) языкам и литературе в 2018-2019 учебном году приняли участие 52 обучающихся, в том числе: по татарскому языку и литературе - 22 человека (из них 12 победителей и призёров); по чувашскому языку и литературе - 8 человек (из них 7 победителей и призёров); по мордовскому (мокшанскому, эрзянскому) языку и литературе - 8 человек (из них 7 победителей и призёров).</w:t>
      </w:r>
    </w:p>
    <w:p w:rsidR="009731B3" w:rsidRPr="002A2593" w:rsidRDefault="009731B3" w:rsidP="00CC6AFA">
      <w:pPr>
        <w:pStyle w:val="ae"/>
        <w:widowControl w:val="0"/>
        <w:spacing w:after="0"/>
        <w:ind w:firstLine="585"/>
        <w:contextualSpacing/>
        <w:jc w:val="both"/>
        <w:rPr>
          <w:rFonts w:ascii="PT Astra Serif" w:hAnsi="PT Astra Serif" w:cs="PT Astra Serif"/>
          <w:bCs/>
          <w:color w:val="000000"/>
          <w:sz w:val="26"/>
          <w:szCs w:val="26"/>
        </w:rPr>
      </w:pPr>
      <w:r w:rsidRPr="002A2593">
        <w:rPr>
          <w:rFonts w:ascii="PT Astra Serif" w:hAnsi="PT Astra Serif" w:cs="PT Astra Serif"/>
          <w:bCs/>
          <w:color w:val="000000"/>
          <w:sz w:val="26"/>
          <w:szCs w:val="26"/>
        </w:rPr>
        <w:t xml:space="preserve">В Межрегиональной олимпиаде по татарскому языку и литературе приняли участие 12 человек (из них 9 призеров), в Международной олимпиаде приняли участие 12 обучающихся. По итогам олимпиады 2 учащихся муниципального бюджетного общеобразовательного учреждения «Средняя школа № 22 имени Габдуллы Тукая города Димитровграда Ульяновской области» Самигуллина Алина (9 класс) и </w:t>
      </w:r>
      <w:r w:rsidRPr="002A2593">
        <w:rPr>
          <w:rFonts w:ascii="PT Astra Serif" w:hAnsi="PT Astra Serif" w:cs="PT Astra Serif"/>
          <w:bCs/>
          <w:color w:val="000000"/>
          <w:sz w:val="26"/>
          <w:szCs w:val="26"/>
          <w:lang w:val="tt-RU"/>
        </w:rPr>
        <w:t>Афзалетдинов Рамил</w:t>
      </w:r>
      <w:r w:rsidRPr="002A2593">
        <w:rPr>
          <w:rFonts w:ascii="PT Astra Serif" w:hAnsi="PT Astra Serif" w:cs="PT Astra Serif"/>
          <w:bCs/>
          <w:color w:val="000000"/>
          <w:sz w:val="26"/>
          <w:szCs w:val="26"/>
        </w:rPr>
        <w:t>ь (11 класс) стали призёрами.</w:t>
      </w:r>
    </w:p>
    <w:p w:rsidR="009731B3" w:rsidRPr="002A2593" w:rsidRDefault="009731B3"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bCs/>
          <w:color w:val="000000"/>
          <w:sz w:val="26"/>
          <w:szCs w:val="26"/>
        </w:rPr>
        <w:t>В Межрегиональной олимпиаде по чувашскому языку и литературе приняли участие 3 человек (из них 1 победителей и призёров), в Международной олимпиаде принял участие 1 обучающийся, который занял призовое место (Краснова Валерия Петровна, муниципального общеобразовательного учреждения «Верхнетимерсянская средняя школа» муниципального образования «Цильнинский район» Ульяновской области).</w:t>
      </w:r>
    </w:p>
    <w:p w:rsidR="009731B3" w:rsidRPr="002A2593" w:rsidRDefault="009731B3" w:rsidP="00CC6AFA">
      <w:pPr>
        <w:pStyle w:val="ae"/>
        <w:widowControl w:val="0"/>
        <w:spacing w:after="0"/>
        <w:ind w:firstLine="553"/>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Межрегиональной олимпиаде по мордовскому (мокшанскому, эрзянскому) языку и литературе приняли участие 7 человек (из них 6 победителей и призёров).</w:t>
      </w:r>
    </w:p>
    <w:tbl>
      <w:tblPr>
        <w:tblW w:w="0" w:type="auto"/>
        <w:tblInd w:w="122" w:type="dxa"/>
        <w:tblLayout w:type="fixed"/>
        <w:tblLook w:val="0000" w:firstRow="0" w:lastRow="0" w:firstColumn="0" w:lastColumn="0" w:noHBand="0" w:noVBand="0"/>
      </w:tblPr>
      <w:tblGrid>
        <w:gridCol w:w="2495"/>
        <w:gridCol w:w="1194"/>
        <w:gridCol w:w="1347"/>
        <w:gridCol w:w="1240"/>
        <w:gridCol w:w="1071"/>
        <w:gridCol w:w="1117"/>
        <w:gridCol w:w="1158"/>
      </w:tblGrid>
      <w:tr w:rsidR="009731B3" w:rsidRPr="002A2593" w:rsidTr="00662BAB">
        <w:tc>
          <w:tcPr>
            <w:tcW w:w="2495" w:type="dxa"/>
            <w:vMerge w:val="restart"/>
            <w:tcBorders>
              <w:top w:val="single" w:sz="4" w:space="0" w:color="000000"/>
              <w:left w:val="single" w:sz="4" w:space="0" w:color="000000"/>
              <w:bottom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Уровень</w:t>
            </w:r>
          </w:p>
        </w:tc>
        <w:tc>
          <w:tcPr>
            <w:tcW w:w="7127" w:type="dxa"/>
            <w:gridSpan w:val="6"/>
            <w:tcBorders>
              <w:top w:val="single" w:sz="4" w:space="0" w:color="000000"/>
              <w:left w:val="single" w:sz="4" w:space="0" w:color="000000"/>
              <w:bottom w:val="single" w:sz="4" w:space="0" w:color="000000"/>
              <w:right w:val="single" w:sz="4" w:space="0" w:color="000000"/>
            </w:tcBorders>
            <w:shd w:val="clear" w:color="auto" w:fill="auto"/>
          </w:tcPr>
          <w:p w:rsidR="009731B3" w:rsidRPr="002A2593" w:rsidRDefault="009731B3" w:rsidP="00CC6AFA">
            <w:pPr>
              <w:widowControl w:val="0"/>
              <w:contextualSpacing/>
              <w:jc w:val="center"/>
              <w:rPr>
                <w:rFonts w:ascii="PT Astra Serif" w:hAnsi="PT Astra Serif"/>
                <w:sz w:val="26"/>
                <w:szCs w:val="26"/>
              </w:rPr>
            </w:pPr>
            <w:r w:rsidRPr="002A2593">
              <w:rPr>
                <w:rFonts w:ascii="PT Astra Serif" w:hAnsi="PT Astra Serif" w:cs="PT Astra Serif"/>
                <w:color w:val="000000"/>
                <w:sz w:val="26"/>
                <w:szCs w:val="26"/>
              </w:rPr>
              <w:t>Кол-во участников/кол-во победителей и призёров</w:t>
            </w:r>
          </w:p>
        </w:tc>
      </w:tr>
      <w:tr w:rsidR="009731B3" w:rsidRPr="002A2593" w:rsidTr="00662BAB">
        <w:tc>
          <w:tcPr>
            <w:tcW w:w="2495" w:type="dxa"/>
            <w:vMerge/>
            <w:tcBorders>
              <w:top w:val="single" w:sz="4" w:space="0" w:color="000000"/>
              <w:left w:val="single" w:sz="4" w:space="0" w:color="000000"/>
              <w:bottom w:val="single" w:sz="4" w:space="0" w:color="000000"/>
            </w:tcBorders>
            <w:shd w:val="clear" w:color="auto" w:fill="auto"/>
            <w:vAlign w:val="center"/>
          </w:tcPr>
          <w:p w:rsidR="009731B3" w:rsidRPr="002A2593" w:rsidRDefault="009731B3" w:rsidP="00CC6AFA">
            <w:pPr>
              <w:widowControl w:val="0"/>
              <w:snapToGrid w:val="0"/>
              <w:contextualSpacing/>
              <w:jc w:val="center"/>
              <w:rPr>
                <w:rFonts w:ascii="PT Astra Serif" w:hAnsi="PT Astra Serif" w:cs="PT Astra Serif"/>
                <w:color w:val="000000"/>
                <w:sz w:val="26"/>
                <w:szCs w:val="26"/>
              </w:rPr>
            </w:pPr>
          </w:p>
        </w:tc>
        <w:tc>
          <w:tcPr>
            <w:tcW w:w="2541" w:type="dxa"/>
            <w:gridSpan w:val="2"/>
            <w:tcBorders>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татарский язык </w:t>
            </w:r>
          </w:p>
        </w:tc>
        <w:tc>
          <w:tcPr>
            <w:tcW w:w="2311" w:type="dxa"/>
            <w:gridSpan w:val="2"/>
            <w:tcBorders>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чувашский язык </w:t>
            </w:r>
          </w:p>
        </w:tc>
        <w:tc>
          <w:tcPr>
            <w:tcW w:w="2275" w:type="dxa"/>
            <w:gridSpan w:val="2"/>
            <w:tcBorders>
              <w:left w:val="single" w:sz="4" w:space="0" w:color="000000"/>
              <w:bottom w:val="single" w:sz="4" w:space="0" w:color="000000"/>
              <w:right w:val="single" w:sz="4" w:space="0" w:color="000000"/>
            </w:tcBorders>
            <w:shd w:val="clear" w:color="auto" w:fill="auto"/>
          </w:tcPr>
          <w:p w:rsidR="009731B3" w:rsidRPr="002A2593" w:rsidRDefault="009731B3" w:rsidP="00CC6AFA">
            <w:pPr>
              <w:widowControl w:val="0"/>
              <w:contextualSpacing/>
              <w:jc w:val="center"/>
              <w:rPr>
                <w:rFonts w:ascii="PT Astra Serif" w:hAnsi="PT Astra Serif"/>
                <w:sz w:val="26"/>
                <w:szCs w:val="26"/>
              </w:rPr>
            </w:pPr>
            <w:r w:rsidRPr="002A2593">
              <w:rPr>
                <w:rFonts w:ascii="PT Astra Serif" w:hAnsi="PT Astra Serif" w:cs="PT Astra Serif"/>
                <w:color w:val="000000"/>
                <w:sz w:val="26"/>
                <w:szCs w:val="26"/>
              </w:rPr>
              <w:t>эрзянский язык</w:t>
            </w:r>
          </w:p>
        </w:tc>
      </w:tr>
      <w:tr w:rsidR="009731B3" w:rsidRPr="002A2593" w:rsidTr="00662BAB">
        <w:tc>
          <w:tcPr>
            <w:tcW w:w="2495" w:type="dxa"/>
            <w:vMerge/>
            <w:tcBorders>
              <w:top w:val="single" w:sz="4" w:space="0" w:color="000000"/>
              <w:left w:val="single" w:sz="4" w:space="0" w:color="000000"/>
              <w:bottom w:val="single" w:sz="4" w:space="0" w:color="000000"/>
            </w:tcBorders>
            <w:shd w:val="clear" w:color="auto" w:fill="auto"/>
            <w:vAlign w:val="center"/>
          </w:tcPr>
          <w:p w:rsidR="009731B3" w:rsidRPr="002A2593" w:rsidRDefault="009731B3" w:rsidP="00CC6AFA">
            <w:pPr>
              <w:widowControl w:val="0"/>
              <w:snapToGrid w:val="0"/>
              <w:contextualSpacing/>
              <w:jc w:val="center"/>
              <w:rPr>
                <w:rFonts w:ascii="PT Astra Serif" w:hAnsi="PT Astra Serif" w:cs="PT Astra Serif"/>
                <w:color w:val="000000"/>
                <w:sz w:val="26"/>
                <w:szCs w:val="26"/>
              </w:rPr>
            </w:pPr>
          </w:p>
        </w:tc>
        <w:tc>
          <w:tcPr>
            <w:tcW w:w="1194" w:type="dxa"/>
            <w:tcBorders>
              <w:left w:val="single" w:sz="4" w:space="0" w:color="000000"/>
              <w:bottom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2018</w:t>
            </w:r>
          </w:p>
        </w:tc>
        <w:tc>
          <w:tcPr>
            <w:tcW w:w="1347" w:type="dxa"/>
            <w:tcBorders>
              <w:left w:val="single" w:sz="4" w:space="0" w:color="000000"/>
              <w:bottom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2019</w:t>
            </w:r>
          </w:p>
        </w:tc>
        <w:tc>
          <w:tcPr>
            <w:tcW w:w="1240" w:type="dxa"/>
            <w:tcBorders>
              <w:left w:val="single" w:sz="4" w:space="0" w:color="000000"/>
              <w:bottom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2018</w:t>
            </w:r>
          </w:p>
        </w:tc>
        <w:tc>
          <w:tcPr>
            <w:tcW w:w="1071" w:type="dxa"/>
            <w:tcBorders>
              <w:left w:val="single" w:sz="4" w:space="0" w:color="000000"/>
              <w:bottom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2019</w:t>
            </w:r>
          </w:p>
        </w:tc>
        <w:tc>
          <w:tcPr>
            <w:tcW w:w="1117" w:type="dxa"/>
            <w:tcBorders>
              <w:left w:val="single" w:sz="4" w:space="0" w:color="000000"/>
              <w:bottom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2018</w:t>
            </w:r>
          </w:p>
        </w:tc>
        <w:tc>
          <w:tcPr>
            <w:tcW w:w="1158" w:type="dxa"/>
            <w:tcBorders>
              <w:left w:val="single" w:sz="4" w:space="0" w:color="000000"/>
              <w:bottom w:val="single" w:sz="4" w:space="0" w:color="000000"/>
              <w:right w:val="single" w:sz="4" w:space="0" w:color="000000"/>
            </w:tcBorders>
            <w:shd w:val="clear" w:color="auto" w:fill="auto"/>
            <w:vAlign w:val="center"/>
          </w:tcPr>
          <w:p w:rsidR="009731B3" w:rsidRPr="002A2593" w:rsidRDefault="009731B3" w:rsidP="00CC6AFA">
            <w:pPr>
              <w:widowControl w:val="0"/>
              <w:contextualSpacing/>
              <w:jc w:val="center"/>
              <w:rPr>
                <w:rFonts w:ascii="PT Astra Serif" w:hAnsi="PT Astra Serif"/>
                <w:sz w:val="26"/>
                <w:szCs w:val="26"/>
              </w:rPr>
            </w:pPr>
            <w:r w:rsidRPr="002A2593">
              <w:rPr>
                <w:rFonts w:ascii="PT Astra Serif" w:hAnsi="PT Astra Serif" w:cs="PT Astra Serif"/>
                <w:color w:val="000000"/>
                <w:sz w:val="26"/>
                <w:szCs w:val="26"/>
              </w:rPr>
              <w:t>2019</w:t>
            </w:r>
          </w:p>
        </w:tc>
      </w:tr>
      <w:tr w:rsidR="009731B3" w:rsidRPr="002A2593" w:rsidTr="00662BAB">
        <w:tc>
          <w:tcPr>
            <w:tcW w:w="2495"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Региональный</w:t>
            </w:r>
          </w:p>
        </w:tc>
        <w:tc>
          <w:tcPr>
            <w:tcW w:w="1194"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30/15</w:t>
            </w:r>
          </w:p>
        </w:tc>
        <w:tc>
          <w:tcPr>
            <w:tcW w:w="1347"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22/12</w:t>
            </w:r>
          </w:p>
        </w:tc>
        <w:tc>
          <w:tcPr>
            <w:tcW w:w="1240"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15/10</w:t>
            </w:r>
          </w:p>
        </w:tc>
        <w:tc>
          <w:tcPr>
            <w:tcW w:w="1071"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8/7</w:t>
            </w:r>
          </w:p>
        </w:tc>
        <w:tc>
          <w:tcPr>
            <w:tcW w:w="1117"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11/6</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9731B3" w:rsidRPr="002A2593" w:rsidRDefault="009731B3" w:rsidP="00CC6AFA">
            <w:pPr>
              <w:widowControl w:val="0"/>
              <w:contextualSpacing/>
              <w:jc w:val="center"/>
              <w:rPr>
                <w:rFonts w:ascii="PT Astra Serif" w:hAnsi="PT Astra Serif"/>
                <w:sz w:val="26"/>
                <w:szCs w:val="26"/>
              </w:rPr>
            </w:pPr>
            <w:r w:rsidRPr="002A2593">
              <w:rPr>
                <w:rFonts w:ascii="PT Astra Serif" w:hAnsi="PT Astra Serif" w:cs="PT Astra Serif"/>
                <w:color w:val="000000"/>
                <w:sz w:val="26"/>
                <w:szCs w:val="26"/>
              </w:rPr>
              <w:t>8/7</w:t>
            </w:r>
          </w:p>
        </w:tc>
      </w:tr>
      <w:tr w:rsidR="009731B3" w:rsidRPr="002A2593" w:rsidTr="00662BAB">
        <w:tc>
          <w:tcPr>
            <w:tcW w:w="2495"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Межрегиональный</w:t>
            </w:r>
          </w:p>
        </w:tc>
        <w:tc>
          <w:tcPr>
            <w:tcW w:w="1194"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6/5</w:t>
            </w:r>
          </w:p>
        </w:tc>
        <w:tc>
          <w:tcPr>
            <w:tcW w:w="1347"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12/12</w:t>
            </w:r>
          </w:p>
        </w:tc>
        <w:tc>
          <w:tcPr>
            <w:tcW w:w="1240"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6/2</w:t>
            </w:r>
          </w:p>
        </w:tc>
        <w:tc>
          <w:tcPr>
            <w:tcW w:w="1071"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3/1</w:t>
            </w:r>
          </w:p>
        </w:tc>
        <w:tc>
          <w:tcPr>
            <w:tcW w:w="1117"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3/3</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9731B3" w:rsidRPr="002A2593" w:rsidRDefault="009731B3" w:rsidP="00CC6AFA">
            <w:pPr>
              <w:widowControl w:val="0"/>
              <w:contextualSpacing/>
              <w:jc w:val="center"/>
              <w:rPr>
                <w:rFonts w:ascii="PT Astra Serif" w:hAnsi="PT Astra Serif"/>
                <w:sz w:val="26"/>
                <w:szCs w:val="26"/>
              </w:rPr>
            </w:pPr>
            <w:r w:rsidRPr="002A2593">
              <w:rPr>
                <w:rFonts w:ascii="PT Astra Serif" w:hAnsi="PT Astra Serif" w:cs="PT Astra Serif"/>
                <w:color w:val="000000"/>
                <w:sz w:val="26"/>
                <w:szCs w:val="26"/>
              </w:rPr>
              <w:t>7/6</w:t>
            </w:r>
          </w:p>
        </w:tc>
      </w:tr>
      <w:tr w:rsidR="009731B3" w:rsidRPr="002A2593" w:rsidTr="00662BAB">
        <w:tc>
          <w:tcPr>
            <w:tcW w:w="2495"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Международный</w:t>
            </w:r>
          </w:p>
        </w:tc>
        <w:tc>
          <w:tcPr>
            <w:tcW w:w="1194"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5/1</w:t>
            </w:r>
          </w:p>
        </w:tc>
        <w:tc>
          <w:tcPr>
            <w:tcW w:w="1347"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12/2</w:t>
            </w:r>
          </w:p>
        </w:tc>
        <w:tc>
          <w:tcPr>
            <w:tcW w:w="1240"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2/2</w:t>
            </w:r>
          </w:p>
        </w:tc>
        <w:tc>
          <w:tcPr>
            <w:tcW w:w="1071"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1/1</w:t>
            </w:r>
          </w:p>
        </w:tc>
        <w:tc>
          <w:tcPr>
            <w:tcW w:w="1117" w:type="dxa"/>
            <w:tcBorders>
              <w:top w:val="single" w:sz="4" w:space="0" w:color="000000"/>
              <w:left w:val="single" w:sz="4" w:space="0" w:color="000000"/>
              <w:bottom w:val="single" w:sz="4" w:space="0" w:color="000000"/>
            </w:tcBorders>
            <w:shd w:val="clear" w:color="auto" w:fill="auto"/>
          </w:tcPr>
          <w:p w:rsidR="009731B3" w:rsidRPr="002A2593" w:rsidRDefault="009731B3" w:rsidP="00CC6AFA">
            <w:pPr>
              <w:widowControl w:val="0"/>
              <w:contextualSpacing/>
              <w:jc w:val="center"/>
              <w:rPr>
                <w:rFonts w:ascii="PT Astra Serif" w:hAnsi="PT Astra Serif" w:cs="PT Astra Serif"/>
                <w:color w:val="000000"/>
                <w:sz w:val="26"/>
                <w:szCs w:val="26"/>
              </w:rPr>
            </w:pPr>
            <w:r w:rsidRPr="002A2593">
              <w:rPr>
                <w:rFonts w:ascii="PT Astra Serif" w:hAnsi="PT Astra Serif" w:cs="PT Astra Serif"/>
                <w:color w:val="000000"/>
                <w:sz w:val="26"/>
                <w:szCs w:val="26"/>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9731B3" w:rsidRPr="002A2593" w:rsidRDefault="009731B3" w:rsidP="00CC6AFA">
            <w:pPr>
              <w:widowControl w:val="0"/>
              <w:contextualSpacing/>
              <w:jc w:val="center"/>
              <w:rPr>
                <w:rFonts w:ascii="PT Astra Serif" w:hAnsi="PT Astra Serif"/>
                <w:sz w:val="26"/>
                <w:szCs w:val="26"/>
              </w:rPr>
            </w:pPr>
            <w:r w:rsidRPr="002A2593">
              <w:rPr>
                <w:rFonts w:ascii="PT Astra Serif" w:hAnsi="PT Astra Serif" w:cs="PT Astra Serif"/>
                <w:color w:val="000000"/>
                <w:sz w:val="26"/>
                <w:szCs w:val="26"/>
              </w:rPr>
              <w:t>0</w:t>
            </w:r>
          </w:p>
        </w:tc>
      </w:tr>
    </w:tbl>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Для победителей и призёров Всероссийской олимпиады школьников учреждена стипендия Губернатора Ульяновской области «Имени Ильи Николаевича Ульянова», в 2019 году стипендия назначена 6 призёрам заключительного этапа всероссийской олимпиады школьников, а также 4 педагогическим и научным работникам, подготовивших призёров.</w:t>
      </w:r>
    </w:p>
    <w:p w:rsidR="009D536F" w:rsidRPr="002A2593" w:rsidRDefault="009D536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дополнении к закону в соответствии с приказом Министерства образования и науки Ульяновской области от 02.03.2018 № 2 «О единовременной денежной выплате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по итогам 2018-2019 учебного года единовременная денежная выплата назначена и выплачена 24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и 18 педагогам их подготовившим.</w:t>
      </w:r>
    </w:p>
    <w:p w:rsidR="00260786" w:rsidRPr="002A2593" w:rsidRDefault="00260786" w:rsidP="00CC6AFA">
      <w:pPr>
        <w:widowControl w:val="0"/>
        <w:contextualSpacing/>
        <w:rPr>
          <w:rFonts w:ascii="PT Astra Serif" w:hAnsi="PT Astra Serif"/>
          <w:b/>
          <w:sz w:val="26"/>
          <w:szCs w:val="26"/>
          <w:u w:val="single"/>
        </w:rPr>
      </w:pPr>
      <w:r w:rsidRPr="002A2593">
        <w:rPr>
          <w:rFonts w:ascii="PT Astra Serif" w:hAnsi="PT Astra Serif"/>
          <w:b/>
          <w:sz w:val="26"/>
          <w:szCs w:val="26"/>
          <w:u w:val="single"/>
        </w:rPr>
        <w:t>Анализ реализации ФГОС</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Ульяновской области внедрение федерального государственного образовательного стандарта (далее - ФГОС) начального общего образования реализуются в «пилотном» режиме с 01.09.2010 согласно плану-графику мероприятий по обеспечению введения ФГОС (от 06.08.2010 № 70-ПЛ), утверждённому Губернатором-Председателем Правительства Ульяновской области С.И.Морозовым. </w:t>
      </w:r>
    </w:p>
    <w:p w:rsidR="00260786" w:rsidRPr="002A2593" w:rsidRDefault="00260786" w:rsidP="00CC6AFA">
      <w:pPr>
        <w:widowControl w:val="0"/>
        <w:tabs>
          <w:tab w:val="left" w:pos="8100"/>
        </w:tabs>
        <w:ind w:firstLine="709"/>
        <w:contextualSpacing/>
        <w:jc w:val="both"/>
        <w:rPr>
          <w:rFonts w:ascii="PT Astra Serif" w:hAnsi="PT Astra Serif"/>
          <w:sz w:val="26"/>
          <w:szCs w:val="26"/>
        </w:rPr>
      </w:pPr>
      <w:r w:rsidRPr="002A2593">
        <w:rPr>
          <w:rFonts w:ascii="PT Astra Serif" w:hAnsi="PT Astra Serif"/>
          <w:sz w:val="26"/>
          <w:szCs w:val="26"/>
        </w:rPr>
        <w:t xml:space="preserve">В 2018/2019 учебном году </w:t>
      </w:r>
      <w:r w:rsidR="00921E43" w:rsidRPr="002A2593">
        <w:rPr>
          <w:rFonts w:ascii="PT Astra Serif" w:hAnsi="PT Astra Serif"/>
          <w:sz w:val="26"/>
          <w:szCs w:val="26"/>
        </w:rPr>
        <w:t>реализовывался</w:t>
      </w:r>
      <w:r w:rsidRPr="002A2593">
        <w:rPr>
          <w:rFonts w:ascii="PT Astra Serif" w:hAnsi="PT Astra Serif"/>
          <w:sz w:val="26"/>
          <w:szCs w:val="26"/>
        </w:rPr>
        <w:t xml:space="preserve"> ФГОС начального общего образования с 1 по 4 класс, основного общего образования с 5 по 9 класс в штатном режиме (Распоряжение Министерства образования и науки Ульяновской области от 25.02.2013 №559-р), среднего общего образования в 10 и 11 классах в штатном режиме</w:t>
      </w:r>
      <w:r w:rsidR="00AF5ECD" w:rsidRPr="002A2593">
        <w:rPr>
          <w:rFonts w:ascii="PT Astra Serif" w:hAnsi="PT Astra Serif"/>
          <w:sz w:val="26"/>
          <w:szCs w:val="26"/>
        </w:rPr>
        <w:t>.</w:t>
      </w:r>
      <w:r w:rsidRPr="002A2593">
        <w:rPr>
          <w:rFonts w:ascii="PT Astra Serif" w:hAnsi="PT Astra Serif"/>
          <w:sz w:val="26"/>
          <w:szCs w:val="26"/>
        </w:rPr>
        <w:t xml:space="preserve"> Доля учащихся, обучающихся по ФГОС в 2019 году, составила 100% учащихся.</w:t>
      </w:r>
    </w:p>
    <w:p w:rsidR="00260786" w:rsidRPr="002A2593" w:rsidRDefault="00260786" w:rsidP="00CC6AFA">
      <w:pPr>
        <w:widowControl w:val="0"/>
        <w:ind w:firstLine="709"/>
        <w:contextualSpacing/>
        <w:jc w:val="both"/>
        <w:rPr>
          <w:rFonts w:ascii="PT Astra Serif" w:hAnsi="PT Astra Serif"/>
          <w:b/>
          <w:sz w:val="26"/>
          <w:szCs w:val="26"/>
          <w:u w:val="single"/>
        </w:rPr>
      </w:pPr>
      <w:r w:rsidRPr="002A2593">
        <w:rPr>
          <w:rFonts w:ascii="PT Astra Serif" w:hAnsi="PT Astra Serif"/>
          <w:sz w:val="26"/>
          <w:szCs w:val="26"/>
        </w:rPr>
        <w:t>Результаты введения ФГОС в 2019 году в образовательных организациях Ульяновской области:</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b/>
          <w:i/>
          <w:sz w:val="26"/>
          <w:szCs w:val="26"/>
          <w:u w:val="single"/>
        </w:rPr>
        <w:t>организовано организационно-методическое сопровождение процесса реализации ФГОС;</w:t>
      </w:r>
      <w:r w:rsidRPr="002A2593">
        <w:rPr>
          <w:rFonts w:ascii="PT Astra Serif" w:hAnsi="PT Astra Serif"/>
          <w:sz w:val="26"/>
          <w:szCs w:val="26"/>
        </w:rPr>
        <w:t xml:space="preserve"> </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регионального образовательного форума 2019 проведён Методический совет-73. Площадками для проведения предметных секций стали базовые общеобразовательные организации Ульяновской области. В работе предметных секций приняли участие: педагоги дошкольных образовательных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 Лучшими учителями-предметниками области в рамках данного мероприятия представлены выступления, мастер-классы, педагогические мастерские, информационные сообщения. Особое внимание уделялось трансляции практик педагогов по реализации ФГОС на уровне общего образования. В контексте предметных секций обсуждены проблемы организации образовательной деятельности в условиях реализации ФГОС начального общего образования, основного общего образования и в условиях введения ФГОС среднего общего образования. В работе Методического Совета -73 приняли участие более 4000 педагогов Ульяновской области.</w:t>
      </w:r>
    </w:p>
    <w:p w:rsidR="00260786" w:rsidRPr="002A2593" w:rsidRDefault="00260786" w:rsidP="00CC6AFA">
      <w:pPr>
        <w:widowControl w:val="0"/>
        <w:ind w:firstLine="709"/>
        <w:contextualSpacing/>
        <w:jc w:val="both"/>
        <w:rPr>
          <w:rFonts w:ascii="PT Astra Serif" w:hAnsi="PT Astra Serif"/>
          <w:b/>
          <w:i/>
          <w:sz w:val="26"/>
          <w:szCs w:val="26"/>
          <w:u w:val="single"/>
        </w:rPr>
      </w:pPr>
      <w:r w:rsidRPr="002A2593">
        <w:rPr>
          <w:rFonts w:ascii="PT Astra Serif" w:hAnsi="PT Astra Serif"/>
          <w:b/>
          <w:i/>
          <w:sz w:val="26"/>
          <w:szCs w:val="26"/>
          <w:u w:val="single"/>
        </w:rPr>
        <w:t xml:space="preserve">осуществляется системное повышение квалификации педагогических работников через курсовые мероприятия, семинары, конференции как на территории Ульяновской области, так и за её пределами; </w:t>
      </w:r>
    </w:p>
    <w:p w:rsidR="00260786" w:rsidRPr="002A2593" w:rsidRDefault="00260786" w:rsidP="00CC6AFA">
      <w:pPr>
        <w:pStyle w:val="p11"/>
        <w:widowControl w:val="0"/>
        <w:numPr>
          <w:ilvl w:val="0"/>
          <w:numId w:val="11"/>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организован и проведен областной проблемно-обучающий семинар для преподавателей-организаторов ОБЖ «Использование системно-деятельностного подхода на уроках ОБЖ»;</w:t>
      </w:r>
    </w:p>
    <w:p w:rsidR="00260786" w:rsidRPr="002A2593" w:rsidRDefault="00260786" w:rsidP="00CC6AFA">
      <w:pPr>
        <w:pStyle w:val="p11"/>
        <w:widowControl w:val="0"/>
        <w:numPr>
          <w:ilvl w:val="0"/>
          <w:numId w:val="11"/>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организован и проведен обучающий семинар «Методические аспекты подготовки школьников к государственной итоговой аттестации по химии». Спикером выступил Добротин Д.Ю., ведущий научный сотрудник центра педагогических измерений, руководитель Федеральной комиссии разработчиков КИМ ГИА по химии, кандидат педагогических наук;</w:t>
      </w:r>
    </w:p>
    <w:p w:rsidR="00260786" w:rsidRPr="002A2593" w:rsidRDefault="00260786" w:rsidP="00CC6AFA">
      <w:pPr>
        <w:pStyle w:val="p11"/>
        <w:widowControl w:val="0"/>
        <w:numPr>
          <w:ilvl w:val="0"/>
          <w:numId w:val="11"/>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организованы и проведены методические семинары для библиотекарей, заместителей директоров по УВР, учителей английского языка с участием методистов издательства «Просвещение» и Корпорации «Российский учебник»;</w:t>
      </w:r>
    </w:p>
    <w:p w:rsidR="00260786" w:rsidRPr="002A2593" w:rsidRDefault="00260786" w:rsidP="00CC6AFA">
      <w:pPr>
        <w:pStyle w:val="p11"/>
        <w:widowControl w:val="0"/>
        <w:numPr>
          <w:ilvl w:val="0"/>
          <w:numId w:val="11"/>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организован и проведен методический семинар «Cambridge English Day» для учителей английского языка, организованный Cambridge Assessment English совместно с Ульяновской ассоциацией преподавателей английского языка (ULELTA). В рамках семинара учителя познакомились со структурой кембриджского квалификационного тестирования для учащихся и учителей, изучили стратегии подготовки к экзаменам по учебникам общеобразовательной школы и получили возможность вступить в международную программу дополнительного образования Cambridge English. Все участники получили сертифи</w:t>
      </w:r>
      <w:r w:rsidR="009B3753" w:rsidRPr="002A2593">
        <w:rPr>
          <w:rFonts w:ascii="PT Astra Serif" w:hAnsi="PT Astra Serif"/>
          <w:sz w:val="26"/>
          <w:szCs w:val="26"/>
        </w:rPr>
        <w:t>кат о по</w:t>
      </w:r>
      <w:r w:rsidRPr="002A2593">
        <w:rPr>
          <w:rFonts w:ascii="PT Astra Serif" w:hAnsi="PT Astra Serif"/>
          <w:sz w:val="26"/>
          <w:szCs w:val="26"/>
        </w:rPr>
        <w:t>вышении квалификации на 6 академических часов;</w:t>
      </w:r>
    </w:p>
    <w:p w:rsidR="00260786" w:rsidRPr="002A2593" w:rsidRDefault="00260786" w:rsidP="00CC6AFA">
      <w:pPr>
        <w:pStyle w:val="aa"/>
        <w:widowControl w:val="0"/>
        <w:numPr>
          <w:ilvl w:val="0"/>
          <w:numId w:val="11"/>
        </w:numPr>
        <w:tabs>
          <w:tab w:val="left" w:pos="709"/>
        </w:tabs>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организован и проведен проблемно-обучающий семинар для учителей химии «Компетентностный подход к преподаванию химии», спикером выступила ведущий методист Издательства Просвещение Синдрякова Елена Владимировна. 13-16 марта представитель региональной ассоциации учителей предметной области «Естествознание» приняла участие во Всероссийской научно-практической конференции «Изменение качества обучения биологии в условиях современной, динамично развивающейся образовательной среды» (г. Москва). В рамках конференции обсуждались актуальные вопросы преподавания биологии в контексте современных подходов, эффективных педагогических прак</w:t>
      </w:r>
      <w:r w:rsidR="009B3753" w:rsidRPr="002A2593">
        <w:rPr>
          <w:rFonts w:ascii="PT Astra Serif" w:hAnsi="PT Astra Serif"/>
          <w:sz w:val="26"/>
          <w:szCs w:val="26"/>
        </w:rPr>
        <w:t>тик образовательных организаций;</w:t>
      </w:r>
    </w:p>
    <w:p w:rsidR="00260786" w:rsidRPr="002A2593" w:rsidRDefault="009B3753" w:rsidP="00CC6AFA">
      <w:pPr>
        <w:pStyle w:val="aa"/>
        <w:widowControl w:val="0"/>
        <w:numPr>
          <w:ilvl w:val="0"/>
          <w:numId w:val="11"/>
        </w:numPr>
        <w:tabs>
          <w:tab w:val="left" w:pos="709"/>
        </w:tabs>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 и проведен региональный практико-ориентированный семинар учителей иностранного языка ОУ МО «Чердаклинский район» и города Ульяновска «Краеведение как ресурс культурологического образования школьников при обучении иностранному языку»</w:t>
      </w:r>
      <w:r w:rsidRPr="002A2593">
        <w:rPr>
          <w:rFonts w:ascii="PT Astra Serif" w:hAnsi="PT Astra Serif"/>
          <w:sz w:val="26"/>
          <w:szCs w:val="26"/>
        </w:rPr>
        <w:t>;</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 и проведен Областной практико-ориентированный семинар «Реализация комплексного подхода в изучении предметов социально-гуманитарного цикла». Участники: учителя истории и обществознания Ульяновской области (более 70 человек) Ведущий семинара: Юшков Кирилл Михайлович, к.ф.н., руководитель Центра гуманитарного образования АО «Издательства «Просвещение», г. Москва.- подготовка к ГИА и ВПР по истории и обществознанию</w:t>
      </w:r>
      <w:r w:rsidRPr="002A2593">
        <w:rPr>
          <w:rFonts w:ascii="PT Astra Serif" w:hAnsi="PT Astra Serif"/>
          <w:sz w:val="26"/>
          <w:szCs w:val="26"/>
        </w:rPr>
        <w:t xml:space="preserve"> </w:t>
      </w:r>
      <w:r w:rsidR="00260786" w:rsidRPr="002A2593">
        <w:rPr>
          <w:rFonts w:ascii="PT Astra Serif" w:hAnsi="PT Astra Serif"/>
          <w:sz w:val="26"/>
          <w:szCs w:val="26"/>
        </w:rPr>
        <w:t>средствами учебных пособий</w:t>
      </w:r>
      <w:r w:rsidRPr="002A2593">
        <w:rPr>
          <w:rFonts w:ascii="PT Astra Serif" w:hAnsi="PT Astra Serif"/>
          <w:sz w:val="26"/>
          <w:szCs w:val="26"/>
        </w:rPr>
        <w:t xml:space="preserve"> АО «Издательства «Просвещение».</w:t>
      </w:r>
      <w:r w:rsidR="00260786" w:rsidRPr="002A2593">
        <w:rPr>
          <w:rFonts w:ascii="PT Astra Serif" w:hAnsi="PT Astra Serif"/>
          <w:sz w:val="26"/>
          <w:szCs w:val="26"/>
        </w:rPr>
        <w:t xml:space="preserve"> Были рассмотрены вопросы: - формирование функциональной грамотности с применением учебных пособий; - новые кейсы в курсе «Обществознание»: финансовая грамотность, местное самоуправление, кибербезопасность,</w:t>
      </w:r>
      <w:r w:rsidRPr="002A2593">
        <w:rPr>
          <w:rFonts w:ascii="PT Astra Serif" w:hAnsi="PT Astra Serif"/>
          <w:sz w:val="26"/>
          <w:szCs w:val="26"/>
        </w:rPr>
        <w:t xml:space="preserve"> </w:t>
      </w:r>
      <w:r w:rsidR="00260786" w:rsidRPr="002A2593">
        <w:rPr>
          <w:rFonts w:ascii="PT Astra Serif" w:hAnsi="PT Astra Serif"/>
          <w:sz w:val="26"/>
          <w:szCs w:val="26"/>
        </w:rPr>
        <w:t>медиа</w:t>
      </w:r>
      <w:r w:rsidRPr="002A2593">
        <w:rPr>
          <w:rFonts w:ascii="PT Astra Serif" w:hAnsi="PT Astra Serif"/>
          <w:sz w:val="26"/>
          <w:szCs w:val="26"/>
        </w:rPr>
        <w:t>;</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рганизована и проведена встреча учителей химии с автором УМК Габриеляном О.С., встреча организована совместно</w:t>
      </w:r>
      <w:r w:rsidRPr="002A2593">
        <w:rPr>
          <w:rFonts w:ascii="PT Astra Serif" w:hAnsi="PT Astra Serif"/>
          <w:sz w:val="26"/>
          <w:szCs w:val="26"/>
        </w:rPr>
        <w:t xml:space="preserve"> с издательством «Просвещение»;</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 и проведен фестиваль лучших образовательных практик региональных инновационных площадок «Образование: будущее рождается сегодня»</w:t>
      </w:r>
      <w:r w:rsidRPr="002A2593">
        <w:rPr>
          <w:rFonts w:ascii="PT Astra Serif" w:hAnsi="PT Astra Serif"/>
          <w:sz w:val="26"/>
          <w:szCs w:val="26"/>
        </w:rPr>
        <w:t>;</w:t>
      </w:r>
      <w:r w:rsidR="00260786" w:rsidRPr="002A2593">
        <w:rPr>
          <w:rFonts w:ascii="PT Astra Serif" w:hAnsi="PT Astra Serif"/>
          <w:sz w:val="26"/>
          <w:szCs w:val="26"/>
        </w:rPr>
        <w:t xml:space="preserve"> </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 и проведен научно-методический семинар «Сохраняя родной язык — сохран</w:t>
      </w:r>
      <w:r w:rsidRPr="002A2593">
        <w:rPr>
          <w:rFonts w:ascii="PT Astra Serif" w:hAnsi="PT Astra Serif"/>
          <w:sz w:val="26"/>
          <w:szCs w:val="26"/>
        </w:rPr>
        <w:t>яем региональную идентичность»;</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 и проведен практико-ориентированный семинар «Проектная деятельность как средство повышения познавательной активности обучающихся при изучении предм</w:t>
      </w:r>
      <w:r w:rsidRPr="002A2593">
        <w:rPr>
          <w:rFonts w:ascii="PT Astra Serif" w:hAnsi="PT Astra Serif"/>
          <w:sz w:val="26"/>
          <w:szCs w:val="26"/>
        </w:rPr>
        <w:t>етных областей ОРКСЭ и ОДНКНР»;</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о</w:t>
      </w:r>
      <w:r w:rsidR="00260786" w:rsidRPr="002A2593">
        <w:rPr>
          <w:rFonts w:ascii="PT Astra Serif" w:hAnsi="PT Astra Serif"/>
          <w:sz w:val="26"/>
          <w:szCs w:val="26"/>
        </w:rPr>
        <w:t>рганизован и проведен методический семинар «Новая модель аттестации педагогических работников в условиях реализации национальной системы учительского роста»</w:t>
      </w:r>
      <w:r w:rsidRPr="002A2593">
        <w:rPr>
          <w:rFonts w:ascii="PT Astra Serif" w:hAnsi="PT Astra Serif"/>
          <w:sz w:val="26"/>
          <w:szCs w:val="26"/>
        </w:rPr>
        <w:t>;</w:t>
      </w:r>
    </w:p>
    <w:p w:rsidR="00260786" w:rsidRPr="002A2593" w:rsidRDefault="00260786"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 xml:space="preserve">состоялся областной обучающий семинар «Индивидуализация образования детей дошкольного возраста» на основе инновационной образовательной программы «Вдохновение» на базе ОГАУ «ИРО». Семинар вела Свирская Лидия Васильевна, член Координационной группы по вопросам дошкольного образования Министерства просвещения Российской Федерации, доцент Центра ДПО ОАО УДПО «Новгородский институт развития образования», к.п.н., </w:t>
      </w:r>
      <w:r w:rsidR="009B3753" w:rsidRPr="002A2593">
        <w:rPr>
          <w:rFonts w:ascii="PT Astra Serif" w:hAnsi="PT Astra Serif"/>
          <w:sz w:val="26"/>
          <w:szCs w:val="26"/>
        </w:rPr>
        <w:t>соавтор программы «Вдохновение»;</w:t>
      </w:r>
    </w:p>
    <w:p w:rsidR="00260786" w:rsidRPr="002A2593" w:rsidRDefault="00260786"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делегация Ульяновской области в количестве 12 человек приняла участие в межрегиональном семинаре совещании «Обновление содержания общего образования в достижении целей Национального прое</w:t>
      </w:r>
      <w:r w:rsidR="009B3753" w:rsidRPr="002A2593">
        <w:rPr>
          <w:rFonts w:ascii="PT Astra Serif" w:hAnsi="PT Astra Serif"/>
          <w:sz w:val="26"/>
          <w:szCs w:val="26"/>
        </w:rPr>
        <w:t>кта «Образование» в г. Саранск;</w:t>
      </w:r>
    </w:p>
    <w:p w:rsidR="00260786" w:rsidRPr="002A2593" w:rsidRDefault="009B3753" w:rsidP="00CC6AFA">
      <w:pPr>
        <w:widowControl w:val="0"/>
        <w:numPr>
          <w:ilvl w:val="0"/>
          <w:numId w:val="11"/>
        </w:numPr>
        <w:suppressAutoHyphens/>
        <w:ind w:left="0" w:firstLine="709"/>
        <w:contextualSpacing/>
        <w:jc w:val="both"/>
        <w:rPr>
          <w:rFonts w:ascii="PT Astra Serif" w:hAnsi="PT Astra Serif"/>
          <w:sz w:val="26"/>
          <w:szCs w:val="26"/>
        </w:rPr>
      </w:pPr>
      <w:r w:rsidRPr="002A2593">
        <w:rPr>
          <w:rFonts w:ascii="PT Astra Serif" w:hAnsi="PT Astra Serif"/>
          <w:sz w:val="26"/>
          <w:szCs w:val="26"/>
        </w:rPr>
        <w:t>п</w:t>
      </w:r>
      <w:r w:rsidR="00260786" w:rsidRPr="002A2593">
        <w:rPr>
          <w:rFonts w:ascii="PT Astra Serif" w:hAnsi="PT Astra Serif"/>
          <w:sz w:val="26"/>
          <w:szCs w:val="26"/>
        </w:rPr>
        <w:t>едагоги Ульяновской области приняли участие во всероссийском обучающем семинаре, посвященному проблеме формирования функциональной грамотности обучающихся</w:t>
      </w:r>
    </w:p>
    <w:p w:rsidR="00260786" w:rsidRPr="002A2593" w:rsidRDefault="00260786" w:rsidP="00CC6AFA">
      <w:pPr>
        <w:pStyle w:val="aa"/>
        <w:widowControl w:val="0"/>
        <w:spacing w:before="0" w:after="0"/>
        <w:ind w:firstLine="709"/>
        <w:contextualSpacing/>
        <w:rPr>
          <w:rFonts w:ascii="PT Astra Serif" w:hAnsi="PT Astra Serif"/>
          <w:b/>
          <w:i/>
          <w:sz w:val="26"/>
          <w:szCs w:val="26"/>
          <w:u w:val="single"/>
        </w:rPr>
      </w:pPr>
      <w:r w:rsidRPr="002A2593">
        <w:rPr>
          <w:rFonts w:ascii="PT Astra Serif" w:hAnsi="PT Astra Serif"/>
          <w:b/>
          <w:i/>
          <w:sz w:val="26"/>
          <w:szCs w:val="26"/>
          <w:u w:val="single"/>
        </w:rPr>
        <w:t>Педагоги Ульяновской области представили свой опыт в рамках следующих мероприятий:</w:t>
      </w:r>
    </w:p>
    <w:p w:rsidR="00260786" w:rsidRPr="002A2593" w:rsidRDefault="00260786" w:rsidP="00CC6AFA">
      <w:pPr>
        <w:pStyle w:val="aa"/>
        <w:widowControl w:val="0"/>
        <w:numPr>
          <w:ilvl w:val="0"/>
          <w:numId w:val="6"/>
        </w:numPr>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круглый стол Всероссийского педагогического собрания «Учительская общественность в организации прорыва российского просвещения в глобальной конкуренции»;</w:t>
      </w:r>
    </w:p>
    <w:p w:rsidR="00260786" w:rsidRPr="002A2593" w:rsidRDefault="00260786" w:rsidP="00CC6AFA">
      <w:pPr>
        <w:pStyle w:val="aa"/>
        <w:widowControl w:val="0"/>
        <w:numPr>
          <w:ilvl w:val="0"/>
          <w:numId w:val="6"/>
        </w:numPr>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Всероссийская научно-практической конференция «Реализация содержания химического образования в контексте ФГОС ОО и примерной пр</w:t>
      </w:r>
      <w:r w:rsidR="009B3753" w:rsidRPr="002A2593">
        <w:rPr>
          <w:rFonts w:ascii="PT Astra Serif" w:hAnsi="PT Astra Serif"/>
          <w:sz w:val="26"/>
          <w:szCs w:val="26"/>
        </w:rPr>
        <w:t>ограммы». В рамках конференции состоялось</w:t>
      </w:r>
      <w:r w:rsidRPr="002A2593">
        <w:rPr>
          <w:rFonts w:ascii="PT Astra Serif" w:hAnsi="PT Astra Serif"/>
          <w:sz w:val="26"/>
          <w:szCs w:val="26"/>
        </w:rPr>
        <w:t xml:space="preserve"> обсуждение актуальных вопросов преподавания химии в контексте современных подходов, эффективных педагогических практик образовательных организаций.</w:t>
      </w:r>
    </w:p>
    <w:p w:rsidR="00260786" w:rsidRPr="002A2593" w:rsidRDefault="00260786"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Всероссийский форум «Педагоги России: инновации в образовании», проводимым Дирекцией Всероссийского форума «Педагоги России: инновации в образовании»;.</w:t>
      </w:r>
    </w:p>
    <w:p w:rsidR="00260786" w:rsidRPr="002A2593" w:rsidRDefault="009B3753"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п</w:t>
      </w:r>
      <w:r w:rsidR="00260786" w:rsidRPr="002A2593">
        <w:rPr>
          <w:rFonts w:ascii="PT Astra Serif" w:hAnsi="PT Astra Serif"/>
          <w:sz w:val="26"/>
          <w:szCs w:val="26"/>
        </w:rPr>
        <w:t>редставители Регионального отделения Всероссийской ассоциации учителей литературы и русского языка совместно с сотрудниками ОГАУ «ИРО» 30 марта 2019 года представили региональный опыт преподавания русского языка как родного на уровне общего образования в рамках практико-ориентированной сессии «Развитие кадрового потенциала педагогов по вопросам преподавания русского языка как родного», г. Москва (в формате ВКС). Мероприятие включено в программу Всероссийского семинара «Обучение русскому языку в образовательных организациях Российской Ф</w:t>
      </w:r>
      <w:r w:rsidRPr="002A2593">
        <w:rPr>
          <w:rFonts w:ascii="PT Astra Serif" w:hAnsi="PT Astra Serif"/>
          <w:sz w:val="26"/>
          <w:szCs w:val="26"/>
        </w:rPr>
        <w:t>е</w:t>
      </w:r>
      <w:r w:rsidR="00260786" w:rsidRPr="002A2593">
        <w:rPr>
          <w:rFonts w:ascii="PT Astra Serif" w:hAnsi="PT Astra Serif"/>
          <w:sz w:val="26"/>
          <w:szCs w:val="26"/>
        </w:rPr>
        <w:t>дерации: опыт, проблемы, тенденции»;</w:t>
      </w:r>
    </w:p>
    <w:p w:rsidR="00260786" w:rsidRPr="002A2593" w:rsidRDefault="009B3753" w:rsidP="00CC6AFA">
      <w:pPr>
        <w:pStyle w:val="aa"/>
        <w:widowControl w:val="0"/>
        <w:numPr>
          <w:ilvl w:val="0"/>
          <w:numId w:val="6"/>
        </w:numPr>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п</w:t>
      </w:r>
      <w:r w:rsidR="00260786" w:rsidRPr="002A2593">
        <w:rPr>
          <w:rFonts w:ascii="PT Astra Serif" w:hAnsi="PT Astra Serif"/>
          <w:sz w:val="26"/>
          <w:szCs w:val="26"/>
        </w:rPr>
        <w:t xml:space="preserve">редставители региональной ассоциации учителей информатики приняли участие во Всероссийской конференции «Стачка-2019», в рамках которой была организована площадка для трансляции передового педагогического опыта учителей </w:t>
      </w:r>
      <w:r w:rsidRPr="002A2593">
        <w:rPr>
          <w:rFonts w:ascii="PT Astra Serif" w:hAnsi="PT Astra Serif"/>
          <w:sz w:val="26"/>
          <w:szCs w:val="26"/>
        </w:rPr>
        <w:t>общеобразовательных организаций;</w:t>
      </w:r>
    </w:p>
    <w:p w:rsidR="00260786" w:rsidRPr="002A2593" w:rsidRDefault="009B3753" w:rsidP="00CC6AFA">
      <w:pPr>
        <w:pStyle w:val="aa"/>
        <w:widowControl w:val="0"/>
        <w:numPr>
          <w:ilvl w:val="0"/>
          <w:numId w:val="6"/>
        </w:numPr>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п</w:t>
      </w:r>
      <w:r w:rsidR="00260786" w:rsidRPr="002A2593">
        <w:rPr>
          <w:rFonts w:ascii="PT Astra Serif" w:hAnsi="PT Astra Serif"/>
          <w:sz w:val="26"/>
          <w:szCs w:val="26"/>
        </w:rPr>
        <w:t>едагоги Ульяновской области приняли участие в онлайн-</w:t>
      </w:r>
      <w:r w:rsidRPr="002A2593">
        <w:rPr>
          <w:rFonts w:ascii="PT Astra Serif" w:hAnsi="PT Astra Serif"/>
          <w:sz w:val="26"/>
          <w:szCs w:val="26"/>
        </w:rPr>
        <w:t>обсуждении проекта ФГОС ОО;</w:t>
      </w:r>
    </w:p>
    <w:p w:rsidR="00260786" w:rsidRPr="002A2593" w:rsidRDefault="009B3753" w:rsidP="00CC6AFA">
      <w:pPr>
        <w:pStyle w:val="aa"/>
        <w:widowControl w:val="0"/>
        <w:numPr>
          <w:ilvl w:val="0"/>
          <w:numId w:val="6"/>
        </w:numPr>
        <w:suppressAutoHyphens/>
        <w:spacing w:before="0" w:after="0"/>
        <w:ind w:left="0" w:firstLine="709"/>
        <w:contextualSpacing/>
        <w:rPr>
          <w:rFonts w:ascii="PT Astra Serif" w:hAnsi="PT Astra Serif"/>
          <w:sz w:val="26"/>
          <w:szCs w:val="26"/>
        </w:rPr>
      </w:pPr>
      <w:r w:rsidRPr="002A2593">
        <w:rPr>
          <w:rFonts w:ascii="PT Astra Serif" w:hAnsi="PT Astra Serif"/>
          <w:sz w:val="26"/>
          <w:szCs w:val="26"/>
        </w:rPr>
        <w:t>п</w:t>
      </w:r>
      <w:r w:rsidR="00260786" w:rsidRPr="002A2593">
        <w:rPr>
          <w:rFonts w:ascii="PT Astra Serif" w:hAnsi="PT Astra Serif"/>
          <w:sz w:val="26"/>
          <w:szCs w:val="26"/>
        </w:rPr>
        <w:t>редставители Ми</w:t>
      </w:r>
      <w:r w:rsidRPr="002A2593">
        <w:rPr>
          <w:rFonts w:ascii="PT Astra Serif" w:hAnsi="PT Astra Serif"/>
          <w:sz w:val="26"/>
          <w:szCs w:val="26"/>
        </w:rPr>
        <w:t>нистерства образования и науки У</w:t>
      </w:r>
      <w:r w:rsidR="00260786" w:rsidRPr="002A2593">
        <w:rPr>
          <w:rFonts w:ascii="PT Astra Serif" w:hAnsi="PT Astra Serif"/>
          <w:sz w:val="26"/>
          <w:szCs w:val="26"/>
        </w:rPr>
        <w:t>льяновской области и ОГАУ «ИРО» приняли участие в работе круглого стола «Обсуждение проекта ФГОС ОО», организованного комиссией по развитию образования и науки Общественной палаты</w:t>
      </w:r>
      <w:r w:rsidRPr="002A2593">
        <w:rPr>
          <w:rFonts w:ascii="PT Astra Serif" w:hAnsi="PT Astra Serif"/>
          <w:sz w:val="26"/>
          <w:szCs w:val="26"/>
        </w:rPr>
        <w:t xml:space="preserve"> РФ;</w:t>
      </w:r>
    </w:p>
    <w:p w:rsidR="00260786" w:rsidRPr="002A2593" w:rsidRDefault="009B3753" w:rsidP="00CC6AFA">
      <w:pPr>
        <w:widowControl w:val="0"/>
        <w:numPr>
          <w:ilvl w:val="0"/>
          <w:numId w:val="6"/>
        </w:numPr>
        <w:shd w:val="clear" w:color="auto" w:fill="FFFFFF"/>
        <w:ind w:left="0" w:firstLine="709"/>
        <w:contextualSpacing/>
        <w:jc w:val="both"/>
        <w:rPr>
          <w:rFonts w:ascii="PT Astra Serif" w:hAnsi="PT Astra Serif"/>
          <w:sz w:val="26"/>
          <w:szCs w:val="26"/>
        </w:rPr>
      </w:pPr>
      <w:r w:rsidRPr="002A2593">
        <w:rPr>
          <w:rFonts w:ascii="PT Astra Serif" w:hAnsi="PT Astra Serif"/>
          <w:sz w:val="26"/>
          <w:szCs w:val="26"/>
        </w:rPr>
        <w:t>у</w:t>
      </w:r>
      <w:r w:rsidR="00260786" w:rsidRPr="002A2593">
        <w:rPr>
          <w:rFonts w:ascii="PT Astra Serif" w:hAnsi="PT Astra Serif"/>
          <w:sz w:val="26"/>
          <w:szCs w:val="26"/>
        </w:rPr>
        <w:t>чителя английского языка представили Ульяновскую область на 25-ой юбилейной международной конференцией «NATE Convention and English Language Expo”, которая в этом год</w:t>
      </w:r>
      <w:r w:rsidRPr="002A2593">
        <w:rPr>
          <w:rFonts w:ascii="PT Astra Serif" w:hAnsi="PT Astra Serif"/>
          <w:sz w:val="26"/>
          <w:szCs w:val="26"/>
        </w:rPr>
        <w:t>у проходила в Санкт-Петербурге;</w:t>
      </w:r>
    </w:p>
    <w:p w:rsidR="00260786" w:rsidRPr="002A2593" w:rsidRDefault="009B3753" w:rsidP="00CC6AFA">
      <w:pPr>
        <w:widowControl w:val="0"/>
        <w:numPr>
          <w:ilvl w:val="0"/>
          <w:numId w:val="6"/>
        </w:numPr>
        <w:shd w:val="clear" w:color="auto" w:fill="FFFFFF"/>
        <w:ind w:left="0" w:firstLine="709"/>
        <w:contextualSpacing/>
        <w:jc w:val="both"/>
        <w:rPr>
          <w:rFonts w:ascii="PT Astra Serif" w:hAnsi="PT Astra Serif"/>
          <w:sz w:val="26"/>
          <w:szCs w:val="26"/>
        </w:rPr>
      </w:pPr>
      <w:r w:rsidRPr="002A2593">
        <w:rPr>
          <w:rFonts w:ascii="PT Astra Serif" w:hAnsi="PT Astra Serif"/>
          <w:sz w:val="26"/>
          <w:szCs w:val="26"/>
        </w:rPr>
        <w:t>т</w:t>
      </w:r>
      <w:r w:rsidR="00260786" w:rsidRPr="002A2593">
        <w:rPr>
          <w:rFonts w:ascii="PT Astra Serif" w:hAnsi="PT Astra Serif"/>
          <w:sz w:val="26"/>
          <w:szCs w:val="26"/>
        </w:rPr>
        <w:t>радиционно проведена Ассамблея региональных предметных ассоциаций</w:t>
      </w:r>
      <w:r w:rsidRPr="002A2593">
        <w:rPr>
          <w:rFonts w:ascii="PT Astra Serif" w:hAnsi="PT Astra Serif"/>
          <w:sz w:val="26"/>
          <w:szCs w:val="26"/>
        </w:rPr>
        <w:t>;</w:t>
      </w:r>
    </w:p>
    <w:p w:rsidR="00260786" w:rsidRPr="002A2593" w:rsidRDefault="009B3753"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в</w:t>
      </w:r>
      <w:r w:rsidR="00260786" w:rsidRPr="002A2593">
        <w:rPr>
          <w:rFonts w:ascii="PT Astra Serif" w:hAnsi="PT Astra Serif"/>
          <w:sz w:val="26"/>
          <w:szCs w:val="26"/>
        </w:rPr>
        <w:t xml:space="preserve"> течение года проводились занятия в региональной школе педаго</w:t>
      </w:r>
      <w:r w:rsidRPr="002A2593">
        <w:rPr>
          <w:rFonts w:ascii="PT Astra Serif" w:hAnsi="PT Astra Serif"/>
          <w:sz w:val="26"/>
          <w:szCs w:val="26"/>
        </w:rPr>
        <w:t>гов-наставников;</w:t>
      </w:r>
    </w:p>
    <w:p w:rsidR="00260786" w:rsidRPr="002A2593" w:rsidRDefault="009B3753"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п</w:t>
      </w:r>
      <w:r w:rsidR="00260786" w:rsidRPr="002A2593">
        <w:rPr>
          <w:rFonts w:ascii="PT Astra Serif" w:hAnsi="PT Astra Serif"/>
          <w:sz w:val="26"/>
          <w:szCs w:val="26"/>
        </w:rPr>
        <w:t>редставители регионального отделения Ассоциации учителей литературы и русского языка приняли участие в работе круглого стола по теме «Лучшие практики проведения Дня русского языка на территории РФ» и представили опыт Ульяновско</w:t>
      </w:r>
      <w:r w:rsidRPr="002A2593">
        <w:rPr>
          <w:rFonts w:ascii="PT Astra Serif" w:hAnsi="PT Astra Serif"/>
          <w:sz w:val="26"/>
          <w:szCs w:val="26"/>
        </w:rPr>
        <w:t>й области в данном направлении (м</w:t>
      </w:r>
      <w:r w:rsidR="00260786" w:rsidRPr="002A2593">
        <w:rPr>
          <w:rFonts w:ascii="PT Astra Serif" w:hAnsi="PT Astra Serif"/>
          <w:sz w:val="26"/>
          <w:szCs w:val="26"/>
        </w:rPr>
        <w:t>ероприятие проходило в рамках Всероссийской конференции по подготовке к празднованию Дня русского языка</w:t>
      </w:r>
      <w:r w:rsidRPr="002A2593">
        <w:rPr>
          <w:rFonts w:ascii="PT Astra Serif" w:hAnsi="PT Astra Serif"/>
          <w:sz w:val="26"/>
          <w:szCs w:val="26"/>
        </w:rPr>
        <w:t>);</w:t>
      </w:r>
    </w:p>
    <w:p w:rsidR="00260786" w:rsidRPr="002A2593" w:rsidRDefault="00260786"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проведен межрегиональный семинар "Учебно-методический комплекс "ИСТОКИ": философия, содержание и технология реализации в практике школ региона"</w:t>
      </w:r>
      <w:r w:rsidR="009B3753" w:rsidRPr="002A2593">
        <w:rPr>
          <w:rFonts w:ascii="PT Astra Serif" w:hAnsi="PT Astra Serif"/>
          <w:sz w:val="26"/>
          <w:szCs w:val="26"/>
        </w:rPr>
        <w:t>;</w:t>
      </w:r>
    </w:p>
    <w:p w:rsidR="009B3753" w:rsidRPr="002A2593" w:rsidRDefault="00260786"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организовано участие во всероссийском вебинаре, организуемым - МБДОУ Центр развития ребенка – детский сад № 231 по теме: "Организация научно-методической работы по художественно-эстетическому развитию дошкольников как условие формирования профессиональной компетентности педагогов ДОУ" (в рамках деятельности РИП (</w:t>
      </w:r>
      <w:r w:rsidR="009B3753" w:rsidRPr="002A2593">
        <w:rPr>
          <w:rFonts w:ascii="PT Astra Serif" w:hAnsi="PT Astra Serif"/>
          <w:sz w:val="26"/>
          <w:szCs w:val="26"/>
        </w:rPr>
        <w:t>стажировочная</w:t>
      </w:r>
      <w:r w:rsidRPr="002A2593">
        <w:rPr>
          <w:rFonts w:ascii="PT Astra Serif" w:hAnsi="PT Astra Serif"/>
          <w:sz w:val="26"/>
          <w:szCs w:val="26"/>
        </w:rPr>
        <w:t xml:space="preserve"> площадка)</w:t>
      </w:r>
      <w:r w:rsidR="009B3753" w:rsidRPr="002A2593">
        <w:rPr>
          <w:rFonts w:ascii="PT Astra Serif" w:hAnsi="PT Astra Serif"/>
          <w:sz w:val="26"/>
          <w:szCs w:val="26"/>
        </w:rPr>
        <w:t xml:space="preserve">; </w:t>
      </w:r>
    </w:p>
    <w:p w:rsidR="00260786" w:rsidRPr="002A2593" w:rsidRDefault="00260786" w:rsidP="00CC6AFA">
      <w:pPr>
        <w:pStyle w:val="p11"/>
        <w:widowControl w:val="0"/>
        <w:numPr>
          <w:ilvl w:val="0"/>
          <w:numId w:val="6"/>
        </w:numPr>
        <w:spacing w:before="0" w:beforeAutospacing="0" w:after="0" w:afterAutospacing="0"/>
        <w:ind w:left="0" w:firstLine="709"/>
        <w:contextualSpacing/>
        <w:jc w:val="both"/>
        <w:rPr>
          <w:rFonts w:ascii="PT Astra Serif" w:hAnsi="PT Astra Serif"/>
          <w:sz w:val="26"/>
          <w:szCs w:val="26"/>
        </w:rPr>
      </w:pPr>
      <w:r w:rsidRPr="002A2593">
        <w:rPr>
          <w:rFonts w:ascii="PT Astra Serif" w:hAnsi="PT Astra Serif"/>
          <w:sz w:val="26"/>
          <w:szCs w:val="26"/>
        </w:rPr>
        <w:t>состоялся межрегиональный семинар «Гражданином рождаются в школе». Мероприятие было направлено на повышение гражданской компетентности педагогических работников Ульяновской области. В семинаре приняли</w:t>
      </w:r>
      <w:r w:rsidRPr="002A2593">
        <w:rPr>
          <w:rFonts w:ascii="PT Astra Serif" w:hAnsi="PT Astra Serif"/>
          <w:color w:val="002060"/>
          <w:sz w:val="26"/>
          <w:szCs w:val="26"/>
        </w:rPr>
        <w:t xml:space="preserve"> </w:t>
      </w:r>
      <w:r w:rsidRPr="002A2593">
        <w:rPr>
          <w:rFonts w:ascii="PT Astra Serif" w:hAnsi="PT Astra Serif"/>
          <w:sz w:val="26"/>
          <w:szCs w:val="26"/>
        </w:rPr>
        <w:t xml:space="preserve">участие преподаватели Брянского </w:t>
      </w:r>
      <w:r w:rsidR="009B3753" w:rsidRPr="002A2593">
        <w:rPr>
          <w:rFonts w:ascii="PT Astra Serif" w:hAnsi="PT Astra Serif"/>
          <w:sz w:val="26"/>
          <w:szCs w:val="26"/>
        </w:rPr>
        <w:t>университета</w:t>
      </w:r>
      <w:r w:rsidRPr="002A2593">
        <w:rPr>
          <w:rFonts w:ascii="PT Astra Serif" w:hAnsi="PT Astra Serif"/>
          <w:sz w:val="26"/>
          <w:szCs w:val="26"/>
        </w:rPr>
        <w:t xml:space="preserve">, </w:t>
      </w:r>
      <w:r w:rsidRPr="003F2DA5">
        <w:rPr>
          <w:rFonts w:ascii="PT Astra Serif" w:hAnsi="PT Astra Serif"/>
          <w:sz w:val="26"/>
          <w:szCs w:val="26"/>
        </w:rPr>
        <w:t>Астранского ИРО,</w:t>
      </w:r>
      <w:r w:rsidRPr="002A2593">
        <w:rPr>
          <w:rFonts w:ascii="PT Astra Serif" w:hAnsi="PT Astra Serif"/>
          <w:sz w:val="26"/>
          <w:szCs w:val="26"/>
        </w:rPr>
        <w:t xml:space="preserve"> представители Ярославской области. Обсуждались вопросы формирования гражданской идентичности у школьников разного возраста, проведены мастер-классы по организации учебной и внеурочной деятельности обучающихся, направленной на становление гражданской идентичности, формирование чувств патриотизма</w:t>
      </w:r>
      <w:r w:rsidR="009B3753" w:rsidRPr="002A2593">
        <w:rPr>
          <w:rFonts w:ascii="PT Astra Serif" w:hAnsi="PT Astra Serif"/>
          <w:sz w:val="26"/>
          <w:szCs w:val="26"/>
        </w:rPr>
        <w:t>.</w:t>
      </w:r>
    </w:p>
    <w:p w:rsidR="00260786" w:rsidRPr="002A2593" w:rsidRDefault="00260786" w:rsidP="00CC6AFA">
      <w:pPr>
        <w:pStyle w:val="p11"/>
        <w:widowControl w:val="0"/>
        <w:spacing w:before="0" w:beforeAutospacing="0" w:after="0" w:afterAutospacing="0"/>
        <w:ind w:firstLine="720"/>
        <w:contextualSpacing/>
        <w:jc w:val="both"/>
        <w:rPr>
          <w:rFonts w:ascii="PT Astra Serif" w:hAnsi="PT Astra Serif"/>
          <w:b/>
          <w:sz w:val="26"/>
          <w:szCs w:val="26"/>
        </w:rPr>
      </w:pPr>
      <w:r w:rsidRPr="002A2593">
        <w:rPr>
          <w:rFonts w:ascii="PT Astra Serif" w:hAnsi="PT Astra Serif"/>
          <w:b/>
          <w:sz w:val="26"/>
          <w:szCs w:val="26"/>
        </w:rPr>
        <w:t>Организован цикл проблемно-обучающих семинаров с целью организационно-методической поддержки молодых специалистов:</w:t>
      </w:r>
    </w:p>
    <w:p w:rsidR="00260786" w:rsidRPr="002A2593" w:rsidRDefault="00260786" w:rsidP="00CC6AFA">
      <w:pPr>
        <w:pStyle w:val="p11"/>
        <w:widowControl w:val="0"/>
        <w:numPr>
          <w:ilvl w:val="0"/>
          <w:numId w:val="12"/>
        </w:numPr>
        <w:spacing w:before="0" w:beforeAutospacing="0" w:after="0" w:afterAutospacing="0"/>
        <w:contextualSpacing/>
        <w:jc w:val="both"/>
        <w:rPr>
          <w:rFonts w:ascii="PT Astra Serif" w:hAnsi="PT Astra Serif"/>
          <w:sz w:val="26"/>
          <w:szCs w:val="26"/>
        </w:rPr>
      </w:pPr>
      <w:r w:rsidRPr="002A2593">
        <w:rPr>
          <w:rFonts w:ascii="PT Astra Serif" w:hAnsi="PT Astra Serif"/>
          <w:sz w:val="26"/>
          <w:szCs w:val="26"/>
        </w:rPr>
        <w:t>Менделеевские среды (для учителей химии)</w:t>
      </w:r>
      <w:r w:rsidR="00A5120B" w:rsidRPr="002A2593">
        <w:rPr>
          <w:rFonts w:ascii="PT Astra Serif" w:hAnsi="PT Astra Serif"/>
          <w:sz w:val="26"/>
          <w:szCs w:val="26"/>
        </w:rPr>
        <w:t>,</w:t>
      </w:r>
    </w:p>
    <w:p w:rsidR="00260786" w:rsidRPr="002A2593" w:rsidRDefault="00260786" w:rsidP="00CC6AFA">
      <w:pPr>
        <w:pStyle w:val="p11"/>
        <w:widowControl w:val="0"/>
        <w:numPr>
          <w:ilvl w:val="0"/>
          <w:numId w:val="12"/>
        </w:numPr>
        <w:spacing w:before="0" w:beforeAutospacing="0" w:after="0" w:afterAutospacing="0"/>
        <w:contextualSpacing/>
        <w:jc w:val="both"/>
        <w:rPr>
          <w:rFonts w:ascii="PT Astra Serif" w:hAnsi="PT Astra Serif"/>
          <w:sz w:val="26"/>
          <w:szCs w:val="26"/>
        </w:rPr>
      </w:pPr>
      <w:r w:rsidRPr="002A2593">
        <w:rPr>
          <w:rFonts w:ascii="PT Astra Serif" w:hAnsi="PT Astra Serif"/>
          <w:sz w:val="26"/>
          <w:szCs w:val="26"/>
        </w:rPr>
        <w:t>Иностранный: легко ли это? (для учителей иностранного языка)</w:t>
      </w:r>
      <w:r w:rsidR="00A5120B" w:rsidRPr="002A2593">
        <w:rPr>
          <w:rFonts w:ascii="PT Astra Serif" w:hAnsi="PT Astra Serif"/>
          <w:sz w:val="26"/>
          <w:szCs w:val="26"/>
        </w:rPr>
        <w:t>,</w:t>
      </w:r>
    </w:p>
    <w:p w:rsidR="00260786" w:rsidRPr="002A2593" w:rsidRDefault="00260786" w:rsidP="00CC6AFA">
      <w:pPr>
        <w:pStyle w:val="p11"/>
        <w:widowControl w:val="0"/>
        <w:numPr>
          <w:ilvl w:val="0"/>
          <w:numId w:val="12"/>
        </w:numPr>
        <w:spacing w:before="0" w:beforeAutospacing="0" w:after="0" w:afterAutospacing="0"/>
        <w:contextualSpacing/>
        <w:jc w:val="both"/>
        <w:rPr>
          <w:rFonts w:ascii="PT Astra Serif" w:hAnsi="PT Astra Serif"/>
          <w:sz w:val="26"/>
          <w:szCs w:val="26"/>
        </w:rPr>
      </w:pPr>
      <w:r w:rsidRPr="002A2593">
        <w:rPr>
          <w:rFonts w:ascii="PT Astra Serif" w:hAnsi="PT Astra Serif"/>
          <w:sz w:val="26"/>
          <w:szCs w:val="26"/>
          <w:lang w:val="en-US"/>
        </w:rPr>
        <w:t>IT</w:t>
      </w:r>
      <w:r w:rsidRPr="002A2593">
        <w:rPr>
          <w:rFonts w:ascii="PT Astra Serif" w:hAnsi="PT Astra Serif"/>
          <w:sz w:val="26"/>
          <w:szCs w:val="26"/>
        </w:rPr>
        <w:t>@мастерские: школа молодого информатика</w:t>
      </w:r>
      <w:r w:rsidR="00A5120B" w:rsidRPr="002A2593">
        <w:rPr>
          <w:rFonts w:ascii="PT Astra Serif" w:hAnsi="PT Astra Serif"/>
          <w:sz w:val="26"/>
          <w:szCs w:val="26"/>
        </w:rPr>
        <w:t>,</w:t>
      </w:r>
    </w:p>
    <w:p w:rsidR="00260786" w:rsidRPr="002A2593" w:rsidRDefault="00260786" w:rsidP="00CC6AFA">
      <w:pPr>
        <w:pStyle w:val="p11"/>
        <w:widowControl w:val="0"/>
        <w:numPr>
          <w:ilvl w:val="0"/>
          <w:numId w:val="12"/>
        </w:numPr>
        <w:spacing w:before="0" w:beforeAutospacing="0" w:after="0" w:afterAutospacing="0"/>
        <w:contextualSpacing/>
        <w:jc w:val="both"/>
        <w:rPr>
          <w:rFonts w:ascii="PT Astra Serif" w:hAnsi="PT Astra Serif"/>
          <w:sz w:val="26"/>
          <w:szCs w:val="26"/>
        </w:rPr>
      </w:pPr>
      <w:r w:rsidRPr="002A2593">
        <w:rPr>
          <w:rFonts w:ascii="PT Astra Serif" w:hAnsi="PT Astra Serif"/>
          <w:sz w:val="26"/>
          <w:szCs w:val="26"/>
        </w:rPr>
        <w:t>Творческая мастерская «Истоки» (для учителей истории)</w:t>
      </w:r>
      <w:r w:rsidR="00A5120B" w:rsidRPr="002A2593">
        <w:rPr>
          <w:rFonts w:ascii="PT Astra Serif" w:hAnsi="PT Astra Serif"/>
          <w:sz w:val="26"/>
          <w:szCs w:val="26"/>
        </w:rPr>
        <w:t>.</w:t>
      </w:r>
    </w:p>
    <w:p w:rsidR="00260786" w:rsidRPr="002A2593" w:rsidRDefault="00260786" w:rsidP="00CC6AFA">
      <w:pPr>
        <w:widowControl w:val="0"/>
        <w:ind w:firstLine="720"/>
        <w:contextualSpacing/>
        <w:jc w:val="both"/>
        <w:rPr>
          <w:rFonts w:ascii="PT Astra Serif" w:hAnsi="PT Astra Serif"/>
          <w:b/>
          <w:i/>
          <w:sz w:val="26"/>
          <w:szCs w:val="26"/>
          <w:u w:val="single"/>
        </w:rPr>
      </w:pPr>
      <w:r w:rsidRPr="002A2593">
        <w:rPr>
          <w:rFonts w:ascii="PT Astra Serif" w:hAnsi="PT Astra Serif"/>
          <w:b/>
          <w:i/>
          <w:sz w:val="26"/>
          <w:szCs w:val="26"/>
          <w:u w:val="single"/>
        </w:rPr>
        <w:t>совершенствуются виды орга</w:t>
      </w:r>
      <w:r w:rsidR="00AF5ECD" w:rsidRPr="002A2593">
        <w:rPr>
          <w:rFonts w:ascii="PT Astra Serif" w:hAnsi="PT Astra Serif"/>
          <w:b/>
          <w:i/>
          <w:sz w:val="26"/>
          <w:szCs w:val="26"/>
          <w:u w:val="single"/>
        </w:rPr>
        <w:t>низации внеурочной деятельности:</w:t>
      </w:r>
    </w:p>
    <w:p w:rsidR="00260786" w:rsidRPr="002A2593" w:rsidRDefault="00260786" w:rsidP="00CC6AFA">
      <w:pPr>
        <w:widowControl w:val="0"/>
        <w:ind w:firstLine="708"/>
        <w:contextualSpacing/>
        <w:jc w:val="both"/>
        <w:rPr>
          <w:rFonts w:ascii="PT Astra Serif" w:hAnsi="PT Astra Serif"/>
          <w:kern w:val="16"/>
          <w:sz w:val="26"/>
          <w:szCs w:val="26"/>
        </w:rPr>
      </w:pPr>
      <w:r w:rsidRPr="002A2593">
        <w:rPr>
          <w:rFonts w:ascii="PT Astra Serif" w:hAnsi="PT Astra Serif"/>
          <w:sz w:val="26"/>
          <w:szCs w:val="26"/>
        </w:rPr>
        <w:t xml:space="preserve">Педагоги Ульяновской области представили свой опыт работы в данном направлении в рамках </w:t>
      </w:r>
      <w:r w:rsidRPr="002A2593">
        <w:rPr>
          <w:rFonts w:ascii="PT Astra Serif" w:hAnsi="PT Astra Serif"/>
          <w:kern w:val="16"/>
          <w:sz w:val="26"/>
          <w:szCs w:val="26"/>
        </w:rPr>
        <w:t>молодежно-взрослых сборов Синтез-школа 2019.</w:t>
      </w:r>
    </w:p>
    <w:p w:rsidR="00260786" w:rsidRPr="002A2593" w:rsidRDefault="00260786" w:rsidP="00CC6AFA">
      <w:pPr>
        <w:widowControl w:val="0"/>
        <w:ind w:firstLine="709"/>
        <w:contextualSpacing/>
        <w:jc w:val="both"/>
        <w:rPr>
          <w:rFonts w:ascii="PT Astra Serif" w:hAnsi="PT Astra Serif"/>
          <w:kern w:val="16"/>
          <w:sz w:val="26"/>
          <w:szCs w:val="26"/>
        </w:rPr>
      </w:pPr>
      <w:r w:rsidRPr="002A2593">
        <w:rPr>
          <w:rFonts w:ascii="PT Astra Serif" w:hAnsi="PT Astra Serif"/>
          <w:sz w:val="26"/>
          <w:szCs w:val="26"/>
        </w:rPr>
        <w:t>Деятельность по внедрению ФГОС регулируется координационными Советами школьного, муниципального и регионального уровней в соответствии с планами-графиками, по следующим направлениям: нормативно-правовое обеспечение, материально-техническое, кадровое, информационное и финансово-экономическое обеспечение. Реализация данных направлений обеспечивается Министерством образования и науки Ульяновской области, органами управления образованием муниципальных образований Ульяновской области и общеобразовательными организациями;</w:t>
      </w:r>
    </w:p>
    <w:p w:rsidR="00260786" w:rsidRPr="002A2593" w:rsidRDefault="00260786" w:rsidP="00CC6AFA">
      <w:pPr>
        <w:widowControl w:val="0"/>
        <w:ind w:firstLine="709"/>
        <w:contextualSpacing/>
        <w:jc w:val="both"/>
        <w:rPr>
          <w:rFonts w:ascii="PT Astra Serif" w:hAnsi="PT Astra Serif"/>
          <w:kern w:val="16"/>
          <w:sz w:val="26"/>
          <w:szCs w:val="26"/>
        </w:rPr>
      </w:pPr>
      <w:r w:rsidRPr="002A2593">
        <w:rPr>
          <w:rFonts w:ascii="PT Astra Serif" w:hAnsi="PT Astra Serif"/>
          <w:sz w:val="26"/>
          <w:szCs w:val="26"/>
        </w:rPr>
        <w:t xml:space="preserve">степень готовности общеобразовательных организаций к реализации ФГОС определяется на основании анализа данных мониторинга, ежеквартально проводимого Министерством образования и науки Ульяновской области, в основу которого заложены требования Стандарта, норм СаНПиН, обеспечивающих качество образования, соответствующее современным условиям. </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Существующий уровень развития региональной системы образования детей с ограниченными возможностями здоровья позволил в 2018-2019 учебном году продолжить экспериментальный переход на федеральный государственный образовательный стандарт обучающихся с ограниченными возможностям и здоровья (далее – ФГОС ОВЗ). Так, в МБОУ СОШ № 42 (инклюзивного типа) ведётся апробация ФГОС ОВЗ. Научное руководство по апробации ФГОС ОВЗ в вышеназванной образовательной организации осуществляет Ульяновский государственный педагогический университет им. И.Н.Ульянова.</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целях организации системы методической работы по повышению качества системы дошкольного образования в условиях реализации федерального государственного образовательного стандарта дошкольного образования (далее – ФГОС ДО) в Ульяновской области в 2019 году проводились семинары-совещания, конференции.</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Январь 2019 года - заседание Ассоциации работников дошкольного образования в формате ВКС с подключением базовых школ по теме: «Методические аспекты оценки качества дошкольного образования в практике образовательных организаций региона».</w:t>
      </w:r>
    </w:p>
    <w:p w:rsidR="00260786" w:rsidRPr="002A2593" w:rsidRDefault="00260786"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Февраль 2019 года – дошкольные образовательные организации Ульяновской области приняли участие в форуме «Педагоги России».</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Март 2019 года - заседание Ассоциации педагогических работников ДОО Ульяновской области. Темой заседания стало «STEM – образование в дошкольной практике региона».</w:t>
      </w:r>
    </w:p>
    <w:p w:rsidR="00260786" w:rsidRPr="002A2593" w:rsidRDefault="00260786" w:rsidP="00CC6AFA">
      <w:pPr>
        <w:pStyle w:val="43"/>
        <w:widowControl w:val="0"/>
        <w:suppressAutoHyphens/>
        <w:ind w:left="0" w:firstLine="709"/>
        <w:contextualSpacing/>
        <w:rPr>
          <w:rFonts w:ascii="PT Astra Serif" w:hAnsi="PT Astra Serif"/>
          <w:sz w:val="26"/>
          <w:szCs w:val="26"/>
        </w:rPr>
      </w:pPr>
      <w:r w:rsidRPr="002A2593">
        <w:rPr>
          <w:rFonts w:ascii="PT Astra Serif" w:hAnsi="PT Astra Serif"/>
          <w:sz w:val="26"/>
          <w:szCs w:val="26"/>
        </w:rPr>
        <w:t>Март 2019 года - Межрегиональная научно-практическая конференция педагогических работников дошкольных образовательных организаций Ульяновской области на базе МБДОУ № 242 «Садко» г. Ульяновска.</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Март 2019 года - Выставка-ярмарка инновационных материалов.</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Апрель 2019 года - Практико-ориентированный семинар педагогических работников дошкольных образовательных организаций Ульяновской области по теме «STEM – образование в дошкольной практике региона: «отражение свойств и явлений окружающего мира в творческих видах детской деятельности».</w:t>
      </w:r>
    </w:p>
    <w:p w:rsidR="00260786" w:rsidRPr="002A2593" w:rsidRDefault="00260786"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Апрель 2019 года – </w:t>
      </w:r>
      <w:r w:rsidRPr="002A2593">
        <w:rPr>
          <w:rFonts w:ascii="PT Astra Serif" w:hAnsi="PT Astra Serif"/>
          <w:sz w:val="26"/>
          <w:szCs w:val="26"/>
          <w:shd w:val="clear" w:color="auto" w:fill="FFFFFF"/>
        </w:rPr>
        <w:t>Областной научно-практический семинар «Формирование основ естественнонаучных представлений у детей дошкольного возраста: мир камней и минералов».</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Апрель 2019 года – заседание Ассоциации педагогических работников дошкольных образовательных организаций Ульяновской области. Темой заседания стало «Пути формирование основ финансовой культуры детей дошкольного возраста».</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Май 2019 года – заседание Ассоциации педагогических работников ДОО Ульяновской области по теме: «Роль конкурсного движения в развитии потенциала педагогов ДОО в условиях реализации ФГОС ДО».</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Май 2019 года – выездной Межрегиональный научно-практический семинар в Республике Татарстан по теме: «Реализация примерной основной образовательной программы дошкольного образования «Вдохновение».</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Август 2019 года – Педагогический форум «Система оценки качества дошкольног</w:t>
      </w:r>
      <w:r w:rsidR="00432545" w:rsidRPr="002A2593">
        <w:rPr>
          <w:rFonts w:ascii="PT Astra Serif" w:hAnsi="PT Astra Serif"/>
          <w:sz w:val="26"/>
          <w:szCs w:val="26"/>
        </w:rPr>
        <w:t>о уровня образования в регионе».</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Август 2019 года – ВКС «Проекты в дошкольной прак</w:t>
      </w:r>
      <w:r w:rsidR="00432545" w:rsidRPr="002A2593">
        <w:rPr>
          <w:rFonts w:ascii="PT Astra Serif" w:hAnsi="PT Astra Serif"/>
          <w:sz w:val="26"/>
          <w:szCs w:val="26"/>
        </w:rPr>
        <w:t>тике региона».</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Сентябрь 2019 года – Интерактивная выставка методических материалов, посвящ</w:t>
      </w:r>
      <w:r w:rsidR="00432545" w:rsidRPr="002A2593">
        <w:rPr>
          <w:rFonts w:ascii="PT Astra Serif" w:hAnsi="PT Astra Serif"/>
          <w:sz w:val="26"/>
          <w:szCs w:val="26"/>
        </w:rPr>
        <w:t>енная Дню дошкольного работника.</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Сентябрь 2019 года – Областной семинар «Формирование основ финансовой культ</w:t>
      </w:r>
      <w:r w:rsidR="00432545" w:rsidRPr="002A2593">
        <w:rPr>
          <w:rFonts w:ascii="PT Astra Serif" w:hAnsi="PT Astra Serif"/>
          <w:sz w:val="26"/>
          <w:szCs w:val="26"/>
        </w:rPr>
        <w:t>уры детей дошкольного возраста».</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Сентябрь 2019 года – Областной семинар «Развитие шахматного движения в системе дошкольного образования региона» с п</w:t>
      </w:r>
      <w:r w:rsidR="00432545" w:rsidRPr="002A2593">
        <w:rPr>
          <w:rFonts w:ascii="PT Astra Serif" w:hAnsi="PT Astra Serif"/>
          <w:sz w:val="26"/>
          <w:szCs w:val="26"/>
        </w:rPr>
        <w:t>риглашением педагогов г. Москва.</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Сентябрь 2019 года – Областной семинар «Конструирование образовательной и рабочей программ в ДОО</w:t>
      </w:r>
      <w:r w:rsidR="00432545" w:rsidRPr="002A2593">
        <w:rPr>
          <w:rFonts w:ascii="PT Astra Serif" w:hAnsi="PT Astra Serif"/>
          <w:sz w:val="26"/>
          <w:szCs w:val="26"/>
        </w:rPr>
        <w:t xml:space="preserve"> в условиях реализации ФГОС ДО».</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Сентябрь 2019 года – Обучающий семинар «Отражение свойств предметов и явлений окружающего мира в</w:t>
      </w:r>
      <w:r w:rsidR="00432545" w:rsidRPr="002A2593">
        <w:rPr>
          <w:rFonts w:ascii="PT Astra Serif" w:hAnsi="PT Astra Serif"/>
          <w:sz w:val="26"/>
          <w:szCs w:val="26"/>
        </w:rPr>
        <w:t xml:space="preserve"> творческих видах деятельности».</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Сентябрь 2019 года – Обучающий семинар «Распространение педагогического опыта в области социа</w:t>
      </w:r>
      <w:r w:rsidR="00432545" w:rsidRPr="002A2593">
        <w:rPr>
          <w:rFonts w:ascii="PT Astra Serif" w:hAnsi="PT Astra Serif"/>
          <w:sz w:val="26"/>
          <w:szCs w:val="26"/>
        </w:rPr>
        <w:t>льно-коммуникативного развития».</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Октябрь 2019 года – Образовательный экспресс «Образовательные практики в региональной системе дошкольного образования в условиях реализации ФГОС ДО»;</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Октябрь 2019 года – Межрегиональный семинар «Содержание и технологии в с</w:t>
      </w:r>
      <w:r w:rsidR="00432545" w:rsidRPr="002A2593">
        <w:rPr>
          <w:rFonts w:ascii="PT Astra Serif" w:hAnsi="PT Astra Serif"/>
          <w:sz w:val="26"/>
          <w:szCs w:val="26"/>
        </w:rPr>
        <w:t>истеме дошкольного образования».</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Октябрь 2019 года – Областной семинар «Реализация примерной образовательной программы «</w:t>
      </w:r>
      <w:r w:rsidR="00432545" w:rsidRPr="002A2593">
        <w:rPr>
          <w:rFonts w:ascii="PT Astra Serif" w:hAnsi="PT Astra Serif"/>
          <w:sz w:val="26"/>
          <w:szCs w:val="26"/>
        </w:rPr>
        <w:t>Вдохновение» в практике региона.</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Октябрь 2019 года – Областной семинар «Система оценки качества дош</w:t>
      </w:r>
      <w:r w:rsidR="00432545" w:rsidRPr="002A2593">
        <w:rPr>
          <w:rFonts w:ascii="PT Astra Serif" w:hAnsi="PT Astra Serif"/>
          <w:sz w:val="26"/>
          <w:szCs w:val="26"/>
        </w:rPr>
        <w:t>кольного образования в регионе».</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Октябрь 2019 года – Областной семинар «Физические и химиче</w:t>
      </w:r>
      <w:r w:rsidR="00432545" w:rsidRPr="002A2593">
        <w:rPr>
          <w:rFonts w:ascii="PT Astra Serif" w:hAnsi="PT Astra Serif"/>
          <w:sz w:val="26"/>
          <w:szCs w:val="26"/>
        </w:rPr>
        <w:t>ские свойства окружающего мира».</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Ноябрь 2019 года – Муниципальный обучающий семинар «Мир камней и минералов»;</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Ноябрь 2019 года – Областной семинар «Развитие предпосылок основ инженерного мышления р</w:t>
      </w:r>
      <w:r w:rsidR="00432545" w:rsidRPr="002A2593">
        <w:rPr>
          <w:rFonts w:ascii="PT Astra Serif" w:hAnsi="PT Astra Serif"/>
          <w:sz w:val="26"/>
          <w:szCs w:val="26"/>
        </w:rPr>
        <w:t>есурсами ментальной арифметики».</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 xml:space="preserve">Ноябрь 2019 года – Всероссийская научно-практическая конференция «Реализация ФГОС ДО и НОО: </w:t>
      </w:r>
      <w:r w:rsidR="00432545" w:rsidRPr="002A2593">
        <w:rPr>
          <w:rFonts w:ascii="PT Astra Serif" w:hAnsi="PT Astra Serif"/>
          <w:sz w:val="26"/>
          <w:szCs w:val="26"/>
        </w:rPr>
        <w:t>опыт прошлого взгляд в будущее».</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 xml:space="preserve">Ноябрь 2019 года – </w:t>
      </w:r>
      <w:r w:rsidRPr="002A2593">
        <w:rPr>
          <w:rFonts w:ascii="PT Astra Serif" w:hAnsi="PT Astra Serif" w:cs="Aharoni"/>
          <w:sz w:val="26"/>
          <w:szCs w:val="26"/>
        </w:rPr>
        <w:t>II</w:t>
      </w:r>
      <w:r w:rsidRPr="002A2593">
        <w:rPr>
          <w:rFonts w:ascii="PT Astra Serif" w:hAnsi="PT Astra Serif"/>
          <w:sz w:val="26"/>
          <w:szCs w:val="26"/>
        </w:rPr>
        <w:t xml:space="preserve"> Областной конкурс для руководителей ДОО «Конструирование</w:t>
      </w:r>
      <w:r w:rsidR="00432545" w:rsidRPr="002A2593">
        <w:rPr>
          <w:rFonts w:ascii="PT Astra Serif" w:hAnsi="PT Astra Serif"/>
          <w:sz w:val="26"/>
          <w:szCs w:val="26"/>
        </w:rPr>
        <w:t xml:space="preserve"> образовательной программы ДОО».</w:t>
      </w:r>
    </w:p>
    <w:p w:rsidR="00260786" w:rsidRPr="002A2593" w:rsidRDefault="0026078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Ноябрь 2019 года – Образовательный экспресс «Образовательные практики в региональной системе дошкольного образования</w:t>
      </w:r>
      <w:r w:rsidR="00432545" w:rsidRPr="002A2593">
        <w:rPr>
          <w:rFonts w:ascii="PT Astra Serif" w:hAnsi="PT Astra Serif"/>
          <w:sz w:val="26"/>
          <w:szCs w:val="26"/>
        </w:rPr>
        <w:t xml:space="preserve"> в условиях реализации ФГОС ДО».</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 xml:space="preserve">Ноябрь 2019 года – Всероссийский семинар «Оценка качества дошкольного </w:t>
      </w:r>
      <w:r w:rsidR="00432545" w:rsidRPr="002A2593">
        <w:rPr>
          <w:rFonts w:ascii="PT Astra Serif" w:hAnsi="PT Astra Serif"/>
          <w:sz w:val="26"/>
          <w:szCs w:val="26"/>
        </w:rPr>
        <w:t>образования» г. Пермь ООО «МИК».</w:t>
      </w:r>
    </w:p>
    <w:p w:rsidR="00260786" w:rsidRPr="002A2593" w:rsidRDefault="00260786" w:rsidP="00CC6AFA">
      <w:pPr>
        <w:pStyle w:val="43"/>
        <w:widowControl w:val="0"/>
        <w:suppressAutoHyphens/>
        <w:ind w:left="0" w:firstLine="709"/>
        <w:contextualSpacing/>
        <w:rPr>
          <w:rFonts w:ascii="PT Astra Serif" w:hAnsi="PT Astra Serif"/>
          <w:sz w:val="26"/>
          <w:szCs w:val="26"/>
        </w:rPr>
      </w:pPr>
      <w:r w:rsidRPr="002A2593">
        <w:rPr>
          <w:rFonts w:ascii="PT Astra Serif" w:hAnsi="PT Astra Serif"/>
          <w:sz w:val="26"/>
          <w:szCs w:val="26"/>
        </w:rPr>
        <w:t>Ноябрь 2019 года – Областной семинар для руководителей ДОО «Конструирование развивающей предметн</w:t>
      </w:r>
      <w:r w:rsidR="00432545" w:rsidRPr="002A2593">
        <w:rPr>
          <w:rFonts w:ascii="PT Astra Serif" w:hAnsi="PT Astra Serif"/>
          <w:sz w:val="26"/>
          <w:szCs w:val="26"/>
        </w:rPr>
        <w:t>о-пространственной среды в ДОО».</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 xml:space="preserve">Декабрь 2019 года – Областной семинар «Формирование конкурентоспособности и разработка </w:t>
      </w:r>
      <w:r w:rsidR="00432545" w:rsidRPr="002A2593">
        <w:rPr>
          <w:rFonts w:ascii="PT Astra Serif" w:hAnsi="PT Astra Serif"/>
          <w:sz w:val="26"/>
          <w:szCs w:val="26"/>
        </w:rPr>
        <w:t>модели аттестации педагога ДОО».</w:t>
      </w:r>
    </w:p>
    <w:p w:rsidR="00260786" w:rsidRPr="002A2593" w:rsidRDefault="00260786" w:rsidP="00CC6AFA">
      <w:pPr>
        <w:widowControl w:val="0"/>
        <w:tabs>
          <w:tab w:val="left" w:pos="1125"/>
        </w:tabs>
        <w:ind w:firstLine="709"/>
        <w:contextualSpacing/>
        <w:jc w:val="both"/>
        <w:rPr>
          <w:rFonts w:ascii="PT Astra Serif" w:hAnsi="PT Astra Serif"/>
          <w:sz w:val="26"/>
          <w:szCs w:val="26"/>
        </w:rPr>
      </w:pPr>
      <w:r w:rsidRPr="002A2593">
        <w:rPr>
          <w:rFonts w:ascii="PT Astra Serif" w:hAnsi="PT Astra Serif"/>
          <w:sz w:val="26"/>
          <w:szCs w:val="26"/>
        </w:rPr>
        <w:t>Декабрь 2019 года – Областной семинар «Конструирование медиапространства и развитие робототехники в условиях профстандарта педагога».</w:t>
      </w:r>
    </w:p>
    <w:p w:rsidR="00151573" w:rsidRPr="002A2593" w:rsidRDefault="00151573"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Деятельность региональных инновационных площадок</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 созданы большие возможности.  Согласно приказу Министерства образования и науки Ульяновской области от 17 июля 2018 г. №10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информационными площадками" в 2018/2019 году функционировала региональная инновационная инфраструктура, состоящая из региональных инновационных площадок, включающая  128 образовательных организаций, из которых 82 (64%) – в статусе областных экспериментальных площадок, 28 (22%) – в статусе областного научно-методического центра,  пять образовательных организаций получили статус стажировочной площадки – 4%, в составе трех творческих лабораторий – 13 ОО (10,0%);  и Областного экспертного совета по вопросам формирования и функционирования инновационной инфраструктуры в сфере образования. За 2019 год проведено 19 заседаний, где рассматривались вопросы функционирования и организационно-технического обеспечения деятельности совета, представления Министерству образования и науки Ульяновской области предложений по признанию организаций региональными инновационными площадками и перечня региональных инновационных площадок, ежегодные отчёты 121 образовательной организации о реализации инновационных проектов (программ).</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По итогам экспертизы  на период 2019/2020 учебного года региональными площадками стали 147 образовательных организаций, среди них 6 образовательных организаций имеют два статуса одновременно (ЦДТТ №1, МОУ СОШ с.Кивать, МОУ СОШ с. Еделево, МОУ Живайкинская СОШ, ОГБПОУ УТПиТ, Лицей при УлГТУ)  из которых  104 (71%) в статусе областных экспериментальных площадок, 27 (18%) – в статусе НМЦ, 7 (5 %)организаций стали стажировочными площадками, в составе четырех творческих лабораторий – 9 (13) ОО (6,0%). </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Соотношение городских и сельских образовательных организаций, являющихся РИП 49% к 51%. Инновационная инфраструктура в сфере образования области объединяет представителей 22 муниципалитетов области. Традиционно нет инновационных учреждений в Сурском и Старомайнском районах. </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Региональными инновационными площадками были изданы 179 книг научно-методического характера (в прошлом году – 186), 509 статей в журналах и сборниках федерального уровня и в других регионах (в прошлом году – 517 статей), 482 публикаций в местных изданиях (в прошлом году – 474). </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Проведено 30 (в прошлом году – 26) семинаров всероссийского уровня, 418 (в прошлом году – 406) областного уровня.</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Защищено  одно диссертационное исследование.</w:t>
      </w:r>
    </w:p>
    <w:p w:rsidR="00151573" w:rsidRPr="002A2593" w:rsidRDefault="00151573" w:rsidP="00CC6AFA">
      <w:pPr>
        <w:widowControl w:val="0"/>
        <w:ind w:firstLine="709"/>
        <w:contextualSpacing/>
        <w:jc w:val="both"/>
        <w:rPr>
          <w:rFonts w:ascii="PT Astra Serif" w:hAnsi="PT Astra Serif"/>
          <w:sz w:val="26"/>
          <w:szCs w:val="26"/>
        </w:rPr>
      </w:pPr>
      <w:r w:rsidRPr="009434F3">
        <w:rPr>
          <w:rFonts w:ascii="PT Astra Serif" w:hAnsi="PT Astra Serif"/>
          <w:sz w:val="26"/>
          <w:szCs w:val="26"/>
        </w:rPr>
        <w:t>Было организовано и проведено на базе стажировочных площадок:</w:t>
      </w:r>
      <w:r w:rsidRPr="002A2593">
        <w:rPr>
          <w:rFonts w:ascii="PT Astra Serif" w:hAnsi="PT Astra Serif"/>
          <w:sz w:val="26"/>
          <w:szCs w:val="26"/>
        </w:rPr>
        <w:t xml:space="preserve"> </w:t>
      </w:r>
    </w:p>
    <w:p w:rsidR="00151573" w:rsidRPr="002A2593" w:rsidRDefault="00151573" w:rsidP="00CC6AFA">
      <w:pPr>
        <w:widowControl w:val="0"/>
        <w:numPr>
          <w:ilvl w:val="0"/>
          <w:numId w:val="13"/>
        </w:numPr>
        <w:ind w:left="0" w:firstLine="709"/>
        <w:contextualSpacing/>
        <w:jc w:val="both"/>
        <w:rPr>
          <w:rFonts w:ascii="PT Astra Serif" w:hAnsi="PT Astra Serif"/>
          <w:sz w:val="26"/>
          <w:szCs w:val="26"/>
        </w:rPr>
      </w:pPr>
      <w:r w:rsidRPr="002A2593">
        <w:rPr>
          <w:rFonts w:ascii="PT Astra Serif" w:hAnsi="PT Astra Serif"/>
          <w:sz w:val="26"/>
          <w:szCs w:val="26"/>
        </w:rPr>
        <w:t>III Фестиваль «Педагогическая проба»</w:t>
      </w:r>
      <w:r w:rsidR="00432545" w:rsidRPr="002A2593">
        <w:rPr>
          <w:rFonts w:ascii="PT Astra Serif" w:hAnsi="PT Astra Serif"/>
          <w:sz w:val="26"/>
          <w:szCs w:val="26"/>
        </w:rPr>
        <w:t>.</w:t>
      </w:r>
    </w:p>
    <w:p w:rsidR="00151573" w:rsidRPr="002A2593" w:rsidRDefault="00151573" w:rsidP="00CC6AFA">
      <w:pPr>
        <w:widowControl w:val="0"/>
        <w:numPr>
          <w:ilvl w:val="0"/>
          <w:numId w:val="13"/>
        </w:numPr>
        <w:ind w:left="0" w:firstLine="709"/>
        <w:contextualSpacing/>
        <w:jc w:val="both"/>
        <w:rPr>
          <w:rFonts w:ascii="PT Astra Serif" w:hAnsi="PT Astra Serif"/>
          <w:sz w:val="26"/>
          <w:szCs w:val="26"/>
        </w:rPr>
      </w:pPr>
      <w:r w:rsidRPr="002A2593">
        <w:rPr>
          <w:rFonts w:ascii="PT Astra Serif" w:hAnsi="PT Astra Serif"/>
          <w:sz w:val="26"/>
          <w:szCs w:val="26"/>
        </w:rPr>
        <w:t>«Современные образовательные технологии в работе с дошкольниками»: фестиваль педагогических идей»</w:t>
      </w:r>
      <w:r w:rsidR="00432545" w:rsidRPr="002A2593">
        <w:rPr>
          <w:rFonts w:ascii="PT Astra Serif" w:hAnsi="PT Astra Serif"/>
          <w:sz w:val="26"/>
          <w:szCs w:val="26"/>
        </w:rPr>
        <w:t>.</w:t>
      </w:r>
    </w:p>
    <w:p w:rsidR="00151573" w:rsidRPr="002A2593" w:rsidRDefault="00151573" w:rsidP="00CC6AFA">
      <w:pPr>
        <w:widowControl w:val="0"/>
        <w:numPr>
          <w:ilvl w:val="0"/>
          <w:numId w:val="13"/>
        </w:numPr>
        <w:ind w:left="0" w:firstLine="709"/>
        <w:contextualSpacing/>
        <w:jc w:val="both"/>
        <w:rPr>
          <w:rFonts w:ascii="PT Astra Serif" w:hAnsi="PT Astra Serif"/>
          <w:sz w:val="26"/>
          <w:szCs w:val="26"/>
        </w:rPr>
      </w:pPr>
      <w:r w:rsidRPr="002A2593">
        <w:rPr>
          <w:rFonts w:ascii="PT Astra Serif" w:hAnsi="PT Astra Serif"/>
          <w:sz w:val="26"/>
          <w:szCs w:val="26"/>
        </w:rPr>
        <w:t>XI Всероссийский конкурс детских исследовательских работ для детей старшего дошкольного возраста «Мой проект». Ежегодно в нем принимают участие педагоги ДОО из городов:  Москва, Нижний Новгород, Череповец, Новосибирск, Чебоксары,  Владивосток и другие. Конкурс проводится в очной и заочной форме. В этом году 129 участников, 74 в очном этапе. Количество участников ежегодно увеличивается.</w:t>
      </w:r>
    </w:p>
    <w:p w:rsidR="00151573" w:rsidRPr="002A2593" w:rsidRDefault="00151573" w:rsidP="00CC6AFA">
      <w:pPr>
        <w:widowControl w:val="0"/>
        <w:numPr>
          <w:ilvl w:val="0"/>
          <w:numId w:val="13"/>
        </w:numPr>
        <w:ind w:left="0" w:firstLine="709"/>
        <w:contextualSpacing/>
        <w:jc w:val="both"/>
        <w:rPr>
          <w:rFonts w:ascii="PT Astra Serif" w:hAnsi="PT Astra Serif"/>
          <w:sz w:val="26"/>
          <w:szCs w:val="26"/>
        </w:rPr>
      </w:pPr>
      <w:r w:rsidRPr="002A2593">
        <w:rPr>
          <w:rFonts w:ascii="PT Astra Serif" w:hAnsi="PT Astra Serif"/>
          <w:sz w:val="26"/>
          <w:szCs w:val="26"/>
        </w:rPr>
        <w:t>Региональный фестиваль учителей начальных классов «Путешествие по родному краю».</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Проведено обучение по программам дополнительного профессионального образования для 330 педагогических работников, среди них 140 педагогов из городов:  Москва, Нижний Новгород, Череповец, Новосибирск, Чебоксары,  Владивосток.</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Активность участников Программы возросла как в плане создания, так и продвижения результатов инновационной деятельности. Об этом свидетельствует и значительное увеличение количества педагогов, принявших участие в мероприятиях, организованных и проведённых этими учреждениями: В 2019 году 19905 педагогов из Ульяновской области и других городов и регионов РФ (в прошлом году – 19997) человек. Это регионы: г.Москва, республика Татарстан, Мордовия, Самарская область, республика Крым, Ярославская область, </w:t>
      </w:r>
      <w:r w:rsidR="00432545" w:rsidRPr="002A2593">
        <w:rPr>
          <w:rFonts w:ascii="PT Astra Serif" w:hAnsi="PT Astra Serif"/>
          <w:sz w:val="26"/>
          <w:szCs w:val="26"/>
        </w:rPr>
        <w:t>г. Чебоксары, Нижний Новгород, Н</w:t>
      </w:r>
      <w:r w:rsidRPr="002A2593">
        <w:rPr>
          <w:rFonts w:ascii="PT Astra Serif" w:hAnsi="PT Astra Serif"/>
          <w:sz w:val="26"/>
          <w:szCs w:val="26"/>
        </w:rPr>
        <w:t>овосибирск.</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Для руководящих и педагогических работников образовательных организаций, являющихся региональными инновационными площадками было проведено 5 научно-практических семинаров, в которых приняло участие  более 200 человек. В августе 2019 года прошел Фестиваль лучших образовательных практик региональных инновационных площадок «Образование: будущее рождается сегодня», в работе которого приняли участие представители всех образовательных организаций, являющихся региональными инновационными площадками. На фестивале был представлен опыт лучших образовательных практик в ходе выставки и стендовых выступлений «Инновационный калейдоскоп»</w:t>
      </w:r>
      <w:r w:rsidR="00432545" w:rsidRPr="002A2593">
        <w:rPr>
          <w:rFonts w:ascii="PT Astra Serif" w:hAnsi="PT Astra Serif"/>
          <w:sz w:val="26"/>
          <w:szCs w:val="26"/>
        </w:rPr>
        <w:t>.</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марте прошла традиционная XI</w:t>
      </w:r>
      <w:r w:rsidRPr="002A2593">
        <w:rPr>
          <w:rFonts w:ascii="PT Astra Serif" w:hAnsi="PT Astra Serif"/>
          <w:sz w:val="26"/>
          <w:szCs w:val="26"/>
          <w:lang w:val="en-US"/>
        </w:rPr>
        <w:t>I</w:t>
      </w:r>
      <w:r w:rsidRPr="002A2593">
        <w:rPr>
          <w:rFonts w:ascii="PT Astra Serif" w:hAnsi="PT Astra Serif"/>
          <w:sz w:val="26"/>
          <w:szCs w:val="26"/>
        </w:rPr>
        <w:t xml:space="preserve"> Межрегиональная выставка-ярмарка инновационных образовательных проектов. В ней приняли участие 1079 педагогических работников, которые представили на суд экспертов 400 разнообразных по форме и содержанию образовательных проектов и методических материалов. Участниками ярмарки стали представители 20 муниципальных районов и городов Ульяновской области. В ярмарке также приняли участие педагогические работники из г.Тольятти, Москвы и Республики Татарстан. На 10 рабочих секциях прозвучали интереснейшие содержательные выступления работников ДОУ, учителей общеобразовательных организаций, педагогов дополнительного образования, преподавателей СПО, в которых отражены бесценные педагогические инновационные находки.</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Второй год  в рамках работы ярмарки прошли творческие отчеты 2 образовательных организаций, региональных площадок, которые завершили свое пребывание в статусе научно-методического центра.</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Для осуществления финансовой поддержки развития инновационной инфраструктуры в 2019 году создана нормативно-правовая основа, которая позволила осуществить ресурсное обеспечение в рамках мероприятий государственной программы Ульяновской области «Развитие и модернизация образования в Ульяновской области» на 2014-2020 годы. </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Объявлен конкурсный отбор образовательных организаций, находящихся на территории Ульяновской области и являющихся региональными инновационными площадками (вид – стажировочная площадка), за исключением казённых учреждений для предоставления в 2019 году грантов в форме субсидий из областного бюджета Ульяновской области образовательным организациям, являющимся региональными инновационными площадками, конкурсный отбор проводится в соответствии с  постановлением Правительства Ульяновской области от 18 октября 2019 года №525-П «О предоставлении в 2019 году грантов в форме субсидий из областного бюджета Ульяновской области образовательным организациям, являющимся региональными инновационными площадками». Объём гранта, предоставляемого одной образовательной организации, ставшей победителем конкурсного отбора, составляет 203200 рублей. Также подготовлены нормативно-правовые основы выплат по экспертизе и оценке эффективности инновационной деятельности региональных инновационных площадок и образовательных организаций Ульяновской области, претендующих на статус региональной инновационной площадки в общей сумме 343 000 рублей.</w:t>
      </w:r>
    </w:p>
    <w:p w:rsidR="00151573" w:rsidRPr="002A2593" w:rsidRDefault="0015157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Анализ полученных результатов деятельности региональных инновационных площадок позволяет утверждать о  системной инновационной деятельности по актуальным направлениям развития системы  образования области, для повышения эффективности этой деятельности сформирован перечень основных направлений деятельности региональных инновационных площадок в Ульяновской области на среднесрочную перспективу.</w:t>
      </w:r>
    </w:p>
    <w:p w:rsidR="00D328F1" w:rsidRPr="002A2593" w:rsidRDefault="00D328F1" w:rsidP="00CC6AFA">
      <w:pPr>
        <w:widowControl w:val="0"/>
        <w:suppressAutoHyphens/>
        <w:contextualSpacing/>
        <w:jc w:val="both"/>
        <w:rPr>
          <w:rFonts w:ascii="PT Astra Serif" w:hAnsi="PT Astra Serif"/>
          <w:b/>
          <w:bCs/>
          <w:sz w:val="26"/>
          <w:szCs w:val="26"/>
          <w:u w:val="single"/>
        </w:rPr>
      </w:pPr>
      <w:r w:rsidRPr="002A2593">
        <w:rPr>
          <w:rFonts w:ascii="PT Astra Serif" w:hAnsi="PT Astra Serif"/>
          <w:b/>
          <w:bCs/>
          <w:sz w:val="26"/>
          <w:szCs w:val="26"/>
          <w:u w:val="single"/>
        </w:rPr>
        <w:t>Профориентация учащихся общеобразовательных организаций Ульяновской области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Основополагающим документом по организации профориентационной работы с учащимися образовательных организаций в Ульяновской области является </w:t>
      </w:r>
      <w:r w:rsidRPr="002A2593">
        <w:rPr>
          <w:rFonts w:ascii="PT Astra Serif" w:hAnsi="PT Astra Serif"/>
          <w:bCs/>
          <w:iCs/>
          <w:sz w:val="26"/>
          <w:szCs w:val="26"/>
          <w:shd w:val="clear" w:color="auto" w:fill="FFFFFF"/>
        </w:rPr>
        <w:t>Концепция</w:t>
      </w:r>
      <w:r w:rsidRPr="002A2593">
        <w:rPr>
          <w:rFonts w:ascii="PT Astra Serif" w:hAnsi="PT Astra Serif"/>
          <w:sz w:val="26"/>
          <w:szCs w:val="26"/>
        </w:rPr>
        <w:t xml:space="preserve"> </w:t>
      </w:r>
      <w:r w:rsidRPr="002A2593">
        <w:rPr>
          <w:rFonts w:ascii="PT Astra Serif" w:hAnsi="PT Astra Serif"/>
          <w:bCs/>
          <w:iCs/>
          <w:sz w:val="26"/>
          <w:szCs w:val="26"/>
          <w:shd w:val="clear" w:color="auto" w:fill="FFFFFF"/>
        </w:rPr>
        <w:t xml:space="preserve">сопровождения профессионального самоопределения обучающихся на 2016 – 2020 годы </w:t>
      </w:r>
      <w:r w:rsidRPr="002A2593">
        <w:rPr>
          <w:rFonts w:ascii="PT Astra Serif" w:hAnsi="PT Astra Serif"/>
          <w:sz w:val="26"/>
          <w:szCs w:val="26"/>
        </w:rPr>
        <w:t>(</w:t>
      </w:r>
      <w:r w:rsidRPr="002A2593">
        <w:rPr>
          <w:rFonts w:ascii="PT Astra Serif" w:hAnsi="PT Astra Serif"/>
          <w:i/>
          <w:sz w:val="26"/>
          <w:szCs w:val="26"/>
        </w:rPr>
        <w:t>р</w:t>
      </w:r>
      <w:r w:rsidRPr="002A2593">
        <w:rPr>
          <w:rFonts w:ascii="PT Astra Serif" w:hAnsi="PT Astra Serif"/>
          <w:bCs/>
          <w:i/>
          <w:iCs/>
          <w:sz w:val="26"/>
          <w:szCs w:val="26"/>
          <w:shd w:val="clear" w:color="auto" w:fill="FFFFFF"/>
        </w:rPr>
        <w:t>аспоряжение Правительства Ульяновской области от 15.04.2016 № 207-пр</w:t>
      </w:r>
      <w:r w:rsidRPr="002A2593">
        <w:rPr>
          <w:rFonts w:ascii="PT Astra Serif" w:hAnsi="PT Astra Serif"/>
          <w:bCs/>
          <w:iCs/>
          <w:sz w:val="26"/>
          <w:szCs w:val="26"/>
          <w:shd w:val="clear" w:color="auto" w:fill="FFFFFF"/>
        </w:rPr>
        <w:t xml:space="preserve">). </w:t>
      </w:r>
    </w:p>
    <w:p w:rsidR="00D328F1" w:rsidRPr="002A2593" w:rsidRDefault="00D328F1"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В реализации Концепции участвуют совместно с Министерством образования и науки Ульяновской области Агентство по развитию человеческого потенциала и трудовых ресурсов Ульяновской области, образовательные организации, профильные Министерства, союзы, объединения и ассоциации работодателей, организации различных форм собственности, расположенные на территории Ульяновской области. </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Обучающиеся общеобразовательных организаций ежегодно принимают участие во Всероссийской акции «Неделя без турникетов», которая проводится в 3-ю неделю октября и апреля, в этапах которой принимают участие более 1000 чел.</w:t>
      </w:r>
    </w:p>
    <w:p w:rsidR="00D328F1" w:rsidRPr="002A2593" w:rsidRDefault="00D328F1" w:rsidP="00CC6AFA">
      <w:pPr>
        <w:widowControl w:val="0"/>
        <w:ind w:firstLine="708"/>
        <w:contextualSpacing/>
        <w:jc w:val="both"/>
        <w:rPr>
          <w:rFonts w:ascii="PT Astra Serif" w:hAnsi="PT Astra Serif"/>
          <w:b/>
          <w:sz w:val="26"/>
          <w:szCs w:val="26"/>
        </w:rPr>
      </w:pPr>
      <w:r w:rsidRPr="002A2593">
        <w:rPr>
          <w:rFonts w:ascii="PT Astra Serif" w:hAnsi="PT Astra Serif"/>
          <w:sz w:val="26"/>
          <w:szCs w:val="26"/>
        </w:rPr>
        <w:t xml:space="preserve">В рамках профориентационной работы в настоящее время активно реализуются профориентационные акции на базе </w:t>
      </w:r>
      <w:r w:rsidRPr="002A2593">
        <w:rPr>
          <w:rFonts w:ascii="PT Astra Serif" w:hAnsi="PT Astra Serif"/>
          <w:sz w:val="26"/>
          <w:szCs w:val="26"/>
          <w:shd w:val="clear" w:color="auto" w:fill="FFFFFF"/>
        </w:rPr>
        <w:t xml:space="preserve">профессиональных образовательных организаций, где для обучающихся организуются площадки профессиональных проб, мастер-классов, на которых обучающиеся могут что-то реально сделать руками, погрузиться в работу, попробовать свои силы в той или иной профессии. </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период с 1 по 6 апреля 2019 года более 1500 обучающиеся 8-9 классов общеобразовательный организаций муниципальных образований (г. Ульяновск, Новомалыклинский, Чердаклинский, Мелекесский, Старомайнский, Ульяновский, Цильнинский районы) посетили мастер-классы в рамках отборочного этапа финала </w:t>
      </w:r>
      <w:r w:rsidRPr="002A2593">
        <w:rPr>
          <w:rFonts w:ascii="PT Astra Serif" w:hAnsi="PT Astra Serif"/>
          <w:bCs/>
          <w:sz w:val="26"/>
          <w:szCs w:val="26"/>
          <w:lang w:val="en-US"/>
        </w:rPr>
        <w:t>VII</w:t>
      </w:r>
      <w:r w:rsidRPr="002A2593">
        <w:rPr>
          <w:rFonts w:ascii="PT Astra Serif" w:hAnsi="PT Astra Serif"/>
          <w:bCs/>
          <w:sz w:val="26"/>
          <w:szCs w:val="26"/>
        </w:rPr>
        <w:t xml:space="preserve"> Национального чемпионата «Молодые профессионалы» </w:t>
      </w:r>
      <w:r w:rsidRPr="002A2593">
        <w:rPr>
          <w:rFonts w:ascii="PT Astra Serif" w:hAnsi="PT Astra Serif"/>
          <w:bCs/>
          <w:sz w:val="26"/>
          <w:szCs w:val="26"/>
          <w:lang w:val="en-US"/>
        </w:rPr>
        <w:t>WorldSkills</w:t>
      </w:r>
      <w:r w:rsidRPr="002A2593">
        <w:rPr>
          <w:rFonts w:ascii="PT Astra Serif" w:hAnsi="PT Astra Serif"/>
          <w:bCs/>
          <w:sz w:val="26"/>
          <w:szCs w:val="26"/>
        </w:rPr>
        <w:t xml:space="preserve"> </w:t>
      </w:r>
      <w:r w:rsidRPr="002A2593">
        <w:rPr>
          <w:rFonts w:ascii="PT Astra Serif" w:hAnsi="PT Astra Serif"/>
          <w:bCs/>
          <w:sz w:val="26"/>
          <w:szCs w:val="26"/>
          <w:lang w:val="en-US"/>
        </w:rPr>
        <w:t>Russia</w:t>
      </w:r>
      <w:r w:rsidRPr="002A2593">
        <w:rPr>
          <w:rFonts w:ascii="PT Astra Serif" w:hAnsi="PT Astra Serif"/>
          <w:bCs/>
          <w:sz w:val="26"/>
          <w:szCs w:val="26"/>
        </w:rPr>
        <w:t xml:space="preserve"> на базе </w:t>
      </w:r>
      <w:r w:rsidRPr="002A2593">
        <w:rPr>
          <w:rFonts w:ascii="PT Astra Serif" w:hAnsi="PT Astra Serif"/>
          <w:sz w:val="26"/>
          <w:szCs w:val="26"/>
        </w:rPr>
        <w:t>ОГАПОУ «Ульяновский авиационный колледж – Межрегиональный центр компетенций».</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Ульяновская область продолжает реализацию проекта «Билет в будущее» (далее – Проект). В 2019 </w:t>
      </w:r>
      <w:r w:rsidR="0017089F" w:rsidRPr="002A2593">
        <w:rPr>
          <w:rFonts w:ascii="PT Astra Serif" w:hAnsi="PT Astra Serif"/>
          <w:sz w:val="26"/>
          <w:szCs w:val="26"/>
        </w:rPr>
        <w:t xml:space="preserve">году </w:t>
      </w:r>
      <w:r w:rsidRPr="002A2593">
        <w:rPr>
          <w:rFonts w:ascii="PT Astra Serif" w:hAnsi="PT Astra Serif"/>
          <w:sz w:val="26"/>
          <w:szCs w:val="26"/>
        </w:rPr>
        <w:t>более 8000 обучающихся пройдут профессиональное тестирование по определению профессиональных интересов, получат рекомендации по построению индивидуального учебного плана в соответствии с выбранными профессиональными компетенциями, профессиональные пробы в соответствии с выбранными</w:t>
      </w:r>
      <w:r w:rsidRPr="002A2593">
        <w:rPr>
          <w:rFonts w:ascii="PT Astra Serif" w:hAnsi="PT Astra Serif"/>
          <w:color w:val="002060"/>
          <w:sz w:val="26"/>
          <w:szCs w:val="26"/>
        </w:rPr>
        <w:t xml:space="preserve"> </w:t>
      </w:r>
      <w:r w:rsidRPr="002A2593">
        <w:rPr>
          <w:rFonts w:ascii="PT Astra Serif" w:hAnsi="PT Astra Serif"/>
          <w:sz w:val="26"/>
          <w:szCs w:val="26"/>
        </w:rPr>
        <w:t>профессиональными областями деятельности. Реализация данного проекта является одним из показателей национального проекта «Успех каждого ребёнка».</w:t>
      </w:r>
    </w:p>
    <w:p w:rsidR="0017089F" w:rsidRPr="002A2593" w:rsidRDefault="0017089F"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03 октября в рамках Единого дня профориентации профессиональные образовательные организации посетили более 5 000 обучающихся. Для них были организованы мастер-классы, тренинги и тестирование.</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период с 26 по 28 октября 2019 года на 14 площадках состоялся </w:t>
      </w:r>
      <w:r w:rsidRPr="002A2593">
        <w:rPr>
          <w:rFonts w:ascii="PT Astra Serif" w:hAnsi="PT Astra Serif"/>
          <w:sz w:val="26"/>
          <w:szCs w:val="26"/>
          <w:lang w:val="en-US"/>
        </w:rPr>
        <w:t>VIII</w:t>
      </w:r>
      <w:r w:rsidRPr="002A2593">
        <w:rPr>
          <w:rFonts w:ascii="PT Astra Serif" w:hAnsi="PT Astra Serif"/>
          <w:sz w:val="26"/>
          <w:szCs w:val="26"/>
        </w:rPr>
        <w:t xml:space="preserve"> открытый региональный чемпионат «Молодые </w:t>
      </w:r>
      <w:r w:rsidR="0017089F" w:rsidRPr="002A2593">
        <w:rPr>
          <w:rFonts w:ascii="PT Astra Serif" w:hAnsi="PT Astra Serif"/>
          <w:sz w:val="26"/>
          <w:szCs w:val="26"/>
        </w:rPr>
        <w:t>профессионалы</w:t>
      </w:r>
      <w:r w:rsidRPr="002A2593">
        <w:rPr>
          <w:rFonts w:ascii="PT Astra Serif" w:hAnsi="PT Astra Serif"/>
          <w:sz w:val="26"/>
          <w:szCs w:val="26"/>
        </w:rPr>
        <w:t>». В рамках чемпионата более 10000 обучающихся 5-11 классов посетили профессиональные образовательные организации, приняли участие в мастер-классах, профпробах, прошли профориентационное тестирование.</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деловой программы форума на базе ОГАПОУ «Ульяновский авиационный колледж - Межрегиональный центр компетенций» состоялся форум профессиональной ориентации и трудоустройства школьников и студентов.</w:t>
      </w:r>
    </w:p>
    <w:p w:rsidR="00D328F1" w:rsidRPr="002A2593" w:rsidRDefault="00D328F1" w:rsidP="00CC6AFA">
      <w:pPr>
        <w:widowControl w:val="0"/>
        <w:autoSpaceDE w:val="0"/>
        <w:autoSpaceDN w:val="0"/>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ab/>
        <w:t>В 2018-2019 учебном году осуществляют свою деятельность 22 детских и молодёжных академии, в которых обучаются более 2500 человек. Проект реализуется в сетевом взаимодействии организаций профессионального образования (вузы, колледжи) и предприятий региона. Образовательная программа каждой академии</w:t>
      </w:r>
      <w:r w:rsidRPr="002A2593">
        <w:rPr>
          <w:rFonts w:ascii="PT Astra Serif" w:hAnsi="PT Astra Serif"/>
          <w:color w:val="002060"/>
          <w:sz w:val="26"/>
          <w:szCs w:val="26"/>
          <w:shd w:val="clear" w:color="auto" w:fill="FFFFFF"/>
        </w:rPr>
        <w:t xml:space="preserve"> </w:t>
      </w:r>
      <w:r w:rsidRPr="002A2593">
        <w:rPr>
          <w:rFonts w:ascii="PT Astra Serif" w:hAnsi="PT Astra Serif"/>
          <w:sz w:val="26"/>
          <w:szCs w:val="26"/>
          <w:shd w:val="clear" w:color="auto" w:fill="FFFFFF"/>
        </w:rPr>
        <w:t>основана на дополнительном изучении профильных предметов повышенного уровня, экскурсий на предприятия-партнёры, проектной работы в лабораториях профильного вуза (колледжа).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2018-2019 учебном году Ульяновская область приняла участие в стратегической инициативе «Кадры будущего для регионов».</w:t>
      </w:r>
      <w:r w:rsidRPr="002A2593">
        <w:rPr>
          <w:rFonts w:ascii="PT Astra Serif" w:hAnsi="PT Astra Serif" w:cs="Arial"/>
          <w:sz w:val="26"/>
          <w:szCs w:val="26"/>
          <w:shd w:val="clear" w:color="auto" w:fill="FFFFFF"/>
        </w:rPr>
        <w:t xml:space="preserve"> </w:t>
      </w:r>
      <w:r w:rsidRPr="002A2593">
        <w:rPr>
          <w:rFonts w:ascii="PT Astra Serif" w:hAnsi="PT Astra Serif"/>
          <w:sz w:val="26"/>
          <w:szCs w:val="26"/>
          <w:shd w:val="clear" w:color="auto" w:fill="FFFFFF"/>
        </w:rPr>
        <w:t>Программа направлена на поддержку талантливых учащихся 14-17 лет и формирование профориентационной мотивации в соответствии с ключевыми отраслями региона. В мероприятиях инициативы «Кадры будущего для регионов» принимали участие более 150 ульяновских школьников, 18 наставников и 11 тьюторов. Все они разрабатывали 13 проектов разнообразной направленности, в ходе работы над которыми обучающиеся вместе с наставниками посещали различные предприятия.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По итогам защиты были определены пять проектов-лидеров: «Чистый листок», «Проводники времени», «Город будущего», «Общественная дипломатия», «Анархический совет». Представители 2 команд-победителей (5 учащихся и тьютор команды) приняли участие в работе тематической смены стратегической инициативы «Кадры будущего для регионов» в МДЦ «Артек».</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соответствии с письмом Министерства просвещения от 25.02.2019 № 05-211 в программе «Посетитель» 45-го мирового чемпионата по профессиональному мастерству по стандартам «Ворлдскиллс» 23.08.2019 в г. Казани приняла участие делегация Ульяновской области в количестве 200 человек.</w:t>
      </w:r>
    </w:p>
    <w:p w:rsidR="00D328F1" w:rsidRPr="002A2593" w:rsidRDefault="00D328F1" w:rsidP="00CC6AFA">
      <w:pPr>
        <w:widowControl w:val="0"/>
        <w:autoSpaceDE w:val="0"/>
        <w:autoSpaceDN w:val="0"/>
        <w:ind w:firstLine="708"/>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Поддерживается активное вовлечение родителей (законных представителей) в профориентационные мероприятия. С 2017 года совместно с Агентством по развитию человеческого потенциала и трудовых ресурсов Ульяновской области реализуется проект - профориентационные родительские собрания «Будущее начинается сегодня» (утверждён график проведения профориентационных родительских собраний в муниципальных образованиях Ульяновской области в 2018/2019 учебном году от 10.10.2018 № 217-ПЛ).</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Цель профориентационных родительских собраний заключается в максимальном раскрытии регионального потенциала, информировании детей и родителей о перспективных и востребованных профессиях, о возможности получения образования в профессиональных образовательных организациях, о возможностях и перспективах трудоустройства выпускников на предприятиях, расположенных на территории региона.</w:t>
      </w:r>
    </w:p>
    <w:p w:rsidR="00D328F1" w:rsidRPr="002A2593" w:rsidRDefault="00432545"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За 2018-2019 учебный год</w:t>
      </w:r>
      <w:r w:rsidR="00D328F1" w:rsidRPr="002A2593">
        <w:rPr>
          <w:rFonts w:ascii="PT Astra Serif" w:hAnsi="PT Astra Serif"/>
          <w:sz w:val="26"/>
          <w:szCs w:val="26"/>
        </w:rPr>
        <w:t xml:space="preserve"> было проведено 62 профориентационных родительских собрания, в которых приняли участие 10,2 тыс. человек.</w:t>
      </w:r>
    </w:p>
    <w:p w:rsidR="00D328F1" w:rsidRPr="002A2593" w:rsidRDefault="00D328F1"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Родительские собрания транслировались </w:t>
      </w:r>
      <w:r w:rsidR="0017089F" w:rsidRPr="002A2593">
        <w:rPr>
          <w:rFonts w:ascii="PT Astra Serif" w:hAnsi="PT Astra Serif"/>
          <w:sz w:val="26"/>
          <w:szCs w:val="26"/>
        </w:rPr>
        <w:t xml:space="preserve">в социальных сетях You </w:t>
      </w:r>
      <w:r w:rsidR="0017089F" w:rsidRPr="002A2593">
        <w:rPr>
          <w:rFonts w:ascii="PT Astra Serif" w:hAnsi="PT Astra Serif"/>
          <w:sz w:val="26"/>
          <w:szCs w:val="26"/>
          <w:lang w:val="en-US"/>
        </w:rPr>
        <w:t>T</w:t>
      </w:r>
      <w:r w:rsidRPr="002A2593">
        <w:rPr>
          <w:rFonts w:ascii="PT Astra Serif" w:hAnsi="PT Astra Serif"/>
          <w:sz w:val="26"/>
          <w:szCs w:val="26"/>
        </w:rPr>
        <w:t>ube и «ВКонтакте», все желающие имели возможность в реальном времени задать интересующие их вопросы. Материалы профориентационных родительских собраний размещены для пользователей на Интерактивном портале Агентства по развитию человеческого потенциала и трудовых ресурсов Ульяновской области.</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xml:space="preserve">На информационном портале Агентства в разделе «Гражданам» размещена вкладка «Профессиональная ориентация», содержащая такие разделы, как: </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xml:space="preserve">- график профориентационных родительских собраний; </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график профориентационных экскурсий на предприятия;</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перечень востребованных и перспективных профессий на рынке труда Ульяновской области;</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xml:space="preserve">- куда пойти учиться в Ульяновской области (презентации профессиональных образовательных организаций); </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xml:space="preserve">- справочник востребованных профессий в РФ; </w:t>
      </w:r>
    </w:p>
    <w:p w:rsidR="00D328F1" w:rsidRPr="002A2593" w:rsidRDefault="00D328F1"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тестирование;</w:t>
      </w:r>
    </w:p>
    <w:p w:rsidR="00D328F1" w:rsidRPr="002A2593" w:rsidRDefault="00432545" w:rsidP="00CC6AFA">
      <w:pPr>
        <w:widowControl w:val="0"/>
        <w:ind w:firstLine="685"/>
        <w:contextualSpacing/>
        <w:jc w:val="both"/>
        <w:rPr>
          <w:rFonts w:ascii="PT Astra Serif" w:hAnsi="PT Astra Serif"/>
          <w:sz w:val="26"/>
          <w:szCs w:val="26"/>
        </w:rPr>
      </w:pPr>
      <w:r w:rsidRPr="002A2593">
        <w:rPr>
          <w:rFonts w:ascii="PT Astra Serif" w:hAnsi="PT Astra Serif"/>
          <w:sz w:val="26"/>
          <w:szCs w:val="26"/>
        </w:rPr>
        <w:t>- с</w:t>
      </w:r>
      <w:r w:rsidR="00AF0CF1" w:rsidRPr="002A2593">
        <w:rPr>
          <w:rFonts w:ascii="PT Astra Serif" w:hAnsi="PT Astra Serif"/>
          <w:sz w:val="26"/>
          <w:szCs w:val="26"/>
        </w:rPr>
        <w:t>сылки на канал You Т</w:t>
      </w:r>
      <w:r w:rsidR="00D328F1" w:rsidRPr="002A2593">
        <w:rPr>
          <w:rFonts w:ascii="PT Astra Serif" w:hAnsi="PT Astra Serif"/>
          <w:sz w:val="26"/>
          <w:szCs w:val="26"/>
        </w:rPr>
        <w:t>ube, «ВКонтакте», где организуются онлайн трансляции профориентационных родительских собраний и др.</w:t>
      </w:r>
    </w:p>
    <w:p w:rsidR="00D328F1" w:rsidRPr="002A2593" w:rsidRDefault="00D328F1" w:rsidP="00CC6AFA">
      <w:pPr>
        <w:pStyle w:val="aa"/>
        <w:widowControl w:val="0"/>
        <w:suppressAutoHyphens/>
        <w:spacing w:before="0" w:after="0"/>
        <w:ind w:firstLine="709"/>
        <w:contextualSpacing/>
        <w:rPr>
          <w:rFonts w:ascii="PT Astra Serif" w:hAnsi="PT Astra Serif"/>
          <w:b/>
          <w:bCs/>
          <w:sz w:val="26"/>
          <w:szCs w:val="26"/>
          <w:u w:val="single"/>
        </w:rPr>
      </w:pPr>
      <w:r w:rsidRPr="002A2593">
        <w:rPr>
          <w:rFonts w:ascii="PT Astra Serif" w:hAnsi="PT Astra Serif"/>
          <w:b/>
          <w:bCs/>
          <w:sz w:val="26"/>
          <w:szCs w:val="26"/>
          <w:u w:val="single"/>
        </w:rPr>
        <w:t>Развитие кадетского образования и движения в общеобразовательных организациях Ульяновской области</w:t>
      </w:r>
    </w:p>
    <w:p w:rsidR="00D328F1" w:rsidRPr="002A2593" w:rsidRDefault="00D328F1" w:rsidP="00CC6AFA">
      <w:pPr>
        <w:widowControl w:val="0"/>
        <w:suppressAutoHyphens/>
        <w:ind w:firstLine="708"/>
        <w:contextualSpacing/>
        <w:jc w:val="both"/>
        <w:rPr>
          <w:rFonts w:ascii="PT Astra Serif" w:hAnsi="PT Astra Serif"/>
          <w:sz w:val="26"/>
          <w:szCs w:val="26"/>
        </w:rPr>
      </w:pPr>
      <w:r w:rsidRPr="002A2593">
        <w:rPr>
          <w:rFonts w:ascii="PT Astra Serif" w:hAnsi="PT Astra Serif"/>
          <w:sz w:val="26"/>
          <w:szCs w:val="26"/>
        </w:rPr>
        <w:t xml:space="preserve">В </w:t>
      </w:r>
      <w:r w:rsidRPr="002A2593">
        <w:rPr>
          <w:rFonts w:ascii="PT Astra Serif" w:hAnsi="PT Astra Serif"/>
          <w:b/>
          <w:sz w:val="26"/>
          <w:szCs w:val="26"/>
        </w:rPr>
        <w:t>2018-2019</w:t>
      </w:r>
      <w:r w:rsidRPr="002A2593">
        <w:rPr>
          <w:rFonts w:ascii="PT Astra Serif" w:hAnsi="PT Astra Serif"/>
          <w:sz w:val="26"/>
          <w:szCs w:val="26"/>
        </w:rPr>
        <w:t xml:space="preserve"> учебном году в Ульяновской области в 20 общеобразовательных организациях действуют 75 классов (1601 человек) и 5 детско-молодёжных объединений (групп) (88 человек), в которых реализуются программы по направлениям: МЧС, общевойсковое, правовое (далее – кадетские классы).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Из 20 общеобразовательных организаций 2 организации являются кадетскими: </w:t>
      </w:r>
    </w:p>
    <w:p w:rsidR="00D328F1" w:rsidRPr="002A2593" w:rsidRDefault="00D328F1" w:rsidP="00CC6AFA">
      <w:pPr>
        <w:pStyle w:val="af5"/>
        <w:numPr>
          <w:ilvl w:val="0"/>
          <w:numId w:val="23"/>
        </w:numPr>
        <w:ind w:left="0" w:firstLine="709"/>
        <w:contextualSpacing/>
        <w:jc w:val="both"/>
        <w:rPr>
          <w:rFonts w:ascii="PT Astra Serif" w:hAnsi="PT Astra Serif" w:cs="Times New Roman"/>
          <w:color w:val="auto"/>
          <w:sz w:val="26"/>
          <w:szCs w:val="26"/>
          <w:lang w:val="ru-RU"/>
        </w:rPr>
      </w:pPr>
      <w:r w:rsidRPr="002A2593">
        <w:rPr>
          <w:rFonts w:ascii="PT Astra Serif" w:hAnsi="PT Astra Serif" w:cs="Times New Roman"/>
          <w:color w:val="auto"/>
          <w:sz w:val="26"/>
          <w:szCs w:val="26"/>
          <w:lang w:val="ru-RU"/>
        </w:rPr>
        <w:t xml:space="preserve">ОГКОУ «Кадетская школа – интернат имени генерал-полковника В.С.Чечеватова» (направление – общевойсковое, 11 классов); </w:t>
      </w:r>
    </w:p>
    <w:p w:rsidR="00D328F1" w:rsidRPr="002A2593" w:rsidRDefault="00D328F1" w:rsidP="00CC6AFA">
      <w:pPr>
        <w:pStyle w:val="af5"/>
        <w:numPr>
          <w:ilvl w:val="0"/>
          <w:numId w:val="23"/>
        </w:numPr>
        <w:ind w:left="0" w:firstLine="709"/>
        <w:contextualSpacing/>
        <w:jc w:val="both"/>
        <w:rPr>
          <w:rFonts w:ascii="PT Astra Serif" w:hAnsi="PT Astra Serif" w:cs="Times New Roman"/>
          <w:color w:val="auto"/>
          <w:sz w:val="26"/>
          <w:szCs w:val="26"/>
          <w:lang w:val="ru-RU"/>
        </w:rPr>
      </w:pPr>
      <w:r w:rsidRPr="002A2593">
        <w:rPr>
          <w:rFonts w:ascii="PT Astra Serif" w:hAnsi="PT Astra Serif" w:cs="Times New Roman"/>
          <w:color w:val="auto"/>
          <w:sz w:val="26"/>
          <w:szCs w:val="26"/>
          <w:lang w:val="ru-RU"/>
        </w:rPr>
        <w:t>МБОУ Кадетская школа №7 имени В.В.Кашкадамовой г. Ульяновска (направление – МЧС, 29 классов).</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По направлению МЧС реализуются программы в 9 общеобразовательных организациях; в 4 реализуются программы по общевойсковому направлению; в 6 реализуются программы по правовому направлению (МВД). В 5 общеобразовательных организациях реализуется программа по подготовке к государственной службе российского казачества (526 человек).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рамках реализации дополнительных общеразвивающих образовательных программ по подготовке обучающихся к военной или иной государственной службе общеобразовательными организациями осуществляется сотрудничество и взаимодействие:</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 по направлению МЧС – Главное управление МЧС России по Ульяновской области и его территориальные отделения;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 по казачьему направлению – Симбирское окружное казачье общество Волжского войскового казачьего общества, Поволжский казачий институт управления и пищевых технологий (филиал ФГБОУ ВО «Московский государственный университет технологий и управления имени К.Г. Разумовского «Первый казачий университет»);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по общевойсковому направлению - ОГКУ «Центр патриотического воспитания населения Ульяновской области и подготовки молодёжи к военной службе», ФКУ «Военный комиссариат Ульяновской области», региональное отделение ДОСААФ Ульяновской области, Ульяновское региональное отделение Общероссийской общественной организации «Юнармия».</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Кадетские классы принимают активное участие в патриотических мероприятиях регионального и всероссийского уровней.</w:t>
      </w:r>
    </w:p>
    <w:p w:rsidR="00D328F1" w:rsidRPr="002A2593" w:rsidRDefault="00D328F1" w:rsidP="00CC6AFA">
      <w:pPr>
        <w:widowControl w:val="0"/>
        <w:suppressAutoHyphens/>
        <w:contextualSpacing/>
        <w:rPr>
          <w:rFonts w:ascii="PT Astra Serif" w:hAnsi="PT Astra Serif"/>
          <w:b/>
          <w:sz w:val="26"/>
          <w:szCs w:val="26"/>
          <w:u w:val="single"/>
        </w:rPr>
      </w:pPr>
      <w:r w:rsidRPr="002A2593">
        <w:rPr>
          <w:rFonts w:ascii="PT Astra Serif" w:hAnsi="PT Astra Serif"/>
          <w:b/>
          <w:sz w:val="26"/>
          <w:szCs w:val="26"/>
          <w:u w:val="single"/>
        </w:rPr>
        <w:t>Доступная среда</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В результате реализации с 2012 года государственной программы Российской Федерации «Доступная среда» (далее – Программа), утвержденной постановлением Правительства Российской Федерации от 26 ноября </w:t>
      </w:r>
      <w:smartTag w:uri="urn:schemas-microsoft-com:office:smarttags" w:element="metricconverter">
        <w:smartTagPr>
          <w:attr w:name="ProductID" w:val="2012 г"/>
        </w:smartTagPr>
        <w:r w:rsidRPr="002A2593">
          <w:rPr>
            <w:rFonts w:ascii="PT Astra Serif" w:hAnsi="PT Astra Serif"/>
            <w:sz w:val="26"/>
            <w:szCs w:val="26"/>
          </w:rPr>
          <w:t>2012 г</w:t>
        </w:r>
      </w:smartTag>
      <w:r w:rsidRPr="002A2593">
        <w:rPr>
          <w:rFonts w:ascii="PT Astra Serif" w:hAnsi="PT Astra Serif"/>
          <w:sz w:val="26"/>
          <w:szCs w:val="26"/>
        </w:rPr>
        <w:t>. № 2181-р обеспечена доступность для детей-инвалидов в 110 образовательных организациях Ульяновской области, что составляет:</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24,1 % от общего числа общеобразовательных учреждений региона;</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19 % от общего числа дошкольных образовательных учреждений региона, что соответствует установленным целевым показателям Программы.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2019 году в реализацию мероприятий Программы включились образовательные организации, реализующие адаптированные основные общеобразовательные программы, 3 муниципальных образований Ульяновской области (г. Ульяновск, Чердаклинский и Николаевский районы):</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МБДОУ детский сад №101 (корпус 2) города Ульяновска;</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МБДОУ детский сад № 20 «Алиса» города Димитровграда;</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ОГКОУ «Барановская школа-интернат» муниципального образования «Николаевский район»;</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МБОУ </w:t>
      </w:r>
      <w:r w:rsidR="00AF0CF1" w:rsidRPr="002A2593">
        <w:rPr>
          <w:rFonts w:ascii="PT Astra Serif" w:hAnsi="PT Astra Serif"/>
          <w:sz w:val="26"/>
          <w:szCs w:val="26"/>
        </w:rPr>
        <w:t>Чердаклинская</w:t>
      </w:r>
      <w:r w:rsidRPr="002A2593">
        <w:rPr>
          <w:rFonts w:ascii="PT Astra Serif" w:hAnsi="PT Astra Serif"/>
          <w:sz w:val="26"/>
          <w:szCs w:val="26"/>
        </w:rPr>
        <w:t xml:space="preserve"> средняя школа № 1 имени доктора Леонида Михайловича Рошаля муниципального образования «Чердаклинский район»;</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ОГБОУ «Центр психолого-педагогической, медицинской и социальной помощи «Развитие» города Ульяновска.</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субсидия из федерального бюджета составила – 4781,9 тыс. рублей, софинансирование из бюджета Ульяновской области – 1049,69 тыс. рублей.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рамках реализации государственной программы Российской Федерации «Доступная среда» в общеобразовательных организациях решаются следующие задачи:</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1. Создание архитектурной доступности здания образовательной организации, обустройство её внутреннего пространства для комфортного пребывания воспитанников и обучающихся с ограниченными возможностями здоровья;</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2.Создание условий для социальной адаптации детей-инвалидов, их самостоятельности и независимости;</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3. Изменение общественного мнения в отношении детей-инвалидов, создание общего настроя, благоприятной атмосферы в сообществе;</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4.Вовлечение ребенка-инвалида во все виды деятельности: образовательную и внеклассную;</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5.Создание условий для успешного обучения на основе различных педагогических методов и форм обучения.</w:t>
      </w:r>
    </w:p>
    <w:p w:rsidR="00D328F1" w:rsidRPr="002A2593" w:rsidRDefault="00D328F1" w:rsidP="00CC6AFA">
      <w:pPr>
        <w:widowControl w:val="0"/>
        <w:suppressAutoHyphens/>
        <w:contextualSpacing/>
        <w:rPr>
          <w:rFonts w:ascii="PT Astra Serif" w:hAnsi="PT Astra Serif"/>
          <w:b/>
          <w:sz w:val="26"/>
          <w:szCs w:val="26"/>
          <w:u w:val="single"/>
        </w:rPr>
      </w:pPr>
      <w:r w:rsidRPr="002A2593">
        <w:rPr>
          <w:rFonts w:ascii="PT Astra Serif" w:hAnsi="PT Astra Serif"/>
          <w:b/>
          <w:sz w:val="26"/>
          <w:szCs w:val="26"/>
          <w:u w:val="single"/>
        </w:rPr>
        <w:t>Инклюзивное образование</w:t>
      </w:r>
    </w:p>
    <w:p w:rsidR="00D328F1" w:rsidRPr="002A2593" w:rsidRDefault="00D328F1" w:rsidP="00CC6AFA">
      <w:pPr>
        <w:pStyle w:val="130"/>
        <w:shd w:val="clear" w:color="auto" w:fill="auto"/>
        <w:spacing w:line="240" w:lineRule="auto"/>
        <w:ind w:firstLine="709"/>
        <w:contextualSpacing/>
        <w:jc w:val="both"/>
        <w:rPr>
          <w:rFonts w:ascii="PT Astra Serif" w:hAnsi="PT Astra Serif"/>
          <w:color w:val="auto"/>
          <w:lang w:bidi="ar-SA"/>
        </w:rPr>
      </w:pPr>
      <w:r w:rsidRPr="002A2593">
        <w:rPr>
          <w:rFonts w:ascii="PT Astra Serif" w:hAnsi="PT Astra Serif"/>
          <w:color w:val="auto"/>
          <w:lang w:bidi="ar-SA"/>
        </w:rPr>
        <w:t xml:space="preserve">Образование обучающихся с ограниченными возможностями здоровья (далее – ОВЗ) и инвалидностью в регионе продолжает формироваться по двум направлениям – развитие системы инклюзивного образования при одновременной поддержке и развитии существующей сети отдельных организаций, осуществляющих образовательную деятельность по адаптированным основным общеобразовательным программам.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Обучение детей с ОВЗ и детей-инвалидов в 2018/2019 учебном году на территории Ульяновской области осуществляется: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в 13 областных государственных казённых (бюджетных) общеобразовательных организациях, реализующих адаптированные основные общеобразовательные программы, подведомственных Министерству образования и науки Ульяновской области (далее – ОГК(Б)ОУ школы и школы-интернаты), в которых обучались 2034 человек, из них 1192 инвалида;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в 330 муниципальных общеобразовательных организациях обучались 2939 детей с ОВЗ, из них 1864 инвалида.</w:t>
      </w:r>
    </w:p>
    <w:p w:rsidR="00D328F1" w:rsidRPr="002A2593" w:rsidRDefault="00D328F1" w:rsidP="00CC6AFA">
      <w:pPr>
        <w:widowControl w:val="0"/>
        <w:ind w:firstLine="709"/>
        <w:contextualSpacing/>
        <w:jc w:val="both"/>
        <w:rPr>
          <w:rFonts w:ascii="PT Astra Serif" w:hAnsi="PT Astra Serif"/>
          <w:sz w:val="26"/>
          <w:szCs w:val="26"/>
          <w:lang w:bidi="ru-RU"/>
        </w:rPr>
      </w:pPr>
      <w:r w:rsidRPr="002A2593">
        <w:rPr>
          <w:rFonts w:ascii="PT Astra Serif" w:hAnsi="PT Astra Serif"/>
          <w:sz w:val="26"/>
          <w:szCs w:val="26"/>
          <w:lang w:bidi="ru-RU"/>
        </w:rPr>
        <w:t xml:space="preserve">По данным мониторинга, проведённого Министерством в 2019 году, в 97,5% общеобразовательных организациях Ульяновской области созданы специальные условия для получения доступного качественного образования детям с ОВЗ и детям-инвалидам.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2018/2019 учебном году для 1734 </w:t>
      </w:r>
      <w:r w:rsidR="00DB239E" w:rsidRPr="002A2593">
        <w:rPr>
          <w:rFonts w:ascii="PT Astra Serif" w:hAnsi="PT Astra Serif"/>
          <w:sz w:val="26"/>
          <w:szCs w:val="26"/>
        </w:rPr>
        <w:t>детей</w:t>
      </w:r>
      <w:r w:rsidRPr="002A2593">
        <w:rPr>
          <w:rFonts w:ascii="PT Astra Serif" w:hAnsi="PT Astra Serif"/>
          <w:sz w:val="26"/>
          <w:szCs w:val="26"/>
        </w:rPr>
        <w:t xml:space="preserve"> с ОВЗ и инвалидностью, которые по состоянию здоровья не могли посещать образовательные организации по заключению врачебных комиссий медицинских организаций, организовано обучение на дому на основании письменных заявлений родителей (законных представителей).</w:t>
      </w:r>
    </w:p>
    <w:p w:rsidR="000F1D22" w:rsidRPr="002A2593" w:rsidRDefault="000F1D22"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2018/2019 учебном году 159 детей-инвалидов, находящиеся на обучении на дому, обучались с использованием дистанционных образовательных технологий (100% от потребности указанной категории детей) в 93 муниципальных общеобразовательных организациях по месту жительства. Координацию, организационно-методическое и техническое сопровождение дистанционного образования детей-инвалидов осуществляет ресурсный центр дистанционного образования детей-инвалидов на территории Ульяновской области, функционирующий на базе ОГКОУ школы-интерната № 88 «Улыбка». В обучении указанной категории детей задействован 231 педагогический работник.</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регионе на базе филиала ОГКОУ школы № 39 созданы условия для обучения детей-инвалидов, проживающих в детском доме-интернате для умственно отсталых детей «Родник» системы социальной защиты.</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целях социальной поддержки детей-инвалидов Ульяновской области, обучающихся с использованием дистанционных образовательных технологий, детям-инвалидам по зрению предоставляется право продолжать использовать комплекты компьютерного оборудования по окончании общеобразовательного учреждения и детям-инвалидам из категории выпускников предоставляется право продолжать использовать комплекты компьютерного оборудования на время обучения в дистанционной форме в профессиональных образовательных организациях. В 2018/2019 учебном году получили компьютерное оборудование в безвозмездное временное пользование 5 детей-инвалидов из числа выпускников для продолжения обучения в профессиональных образовательных организациях и 8 детей-инвалидов по зрению.</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2018/2019 учебном году для 166 детей, находящихся на лечении в ГУЗ «Ульяновская областная клиническая психиатрическая больница имени В.А.Копосова» организовано обучение специалистами ОГКОУ школы № 39 и ОГКОУ школы-интерната № 91 (открыты структурные образовательные подразделения).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форме семейного образования в 2018/2019 учебном году обучались 5 детей с ОВЗ, которые успешно прошли промежуточную аттестацию в организациях Ульяновской области, осуществляющих образовательную деятельность по имеющейся соответствующей государственной аккредитации образовательной программы.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Право детей с ОВЗ и детей-инвалидов на получение образования по месту жительства реализуется путём инклюзивного образования. С целью обеспечения полноты реализации права обучающихся с ОВЗ на доступное и качественное образование утверждён первым заместителем Председателя Правительства Ульяновской области Е.В.Уба «Межведомственный комплексный план по вопросам организации инклюзивного общего и дополнительного образования и создания специальных условий для получения образования обучающимся с инвалидностью и с ОВЗ на 2018/2020 годы» от 08.06.2018 № 128-пл. Важную роль в развитии инклюзивного образования выполняют ОГК(Б)ОУ школы и школы-интернаты, на которые возложены функции учебно-методических центров по координации работы с детьми с ОВЗ и детьми-инвалидами. В Ульяновской области в настоящее время выстроенная система сетевого взаимодействия данных учреждений с муниципальными образовательными организациями показывает себя наиболее эффективной по внедрению и сопровождению инклюзивного образования детей с ОВЗ.</w:t>
      </w:r>
    </w:p>
    <w:p w:rsidR="00D328F1" w:rsidRPr="002A2593" w:rsidRDefault="00D328F1"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В 2018/2019 учебном году </w:t>
      </w:r>
      <w:r w:rsidRPr="002A2593">
        <w:rPr>
          <w:rFonts w:ascii="PT Astra Serif" w:hAnsi="PT Astra Serif"/>
          <w:bCs/>
          <w:sz w:val="26"/>
          <w:szCs w:val="26"/>
        </w:rPr>
        <w:t>156</w:t>
      </w:r>
      <w:r w:rsidRPr="002A2593">
        <w:rPr>
          <w:rFonts w:ascii="PT Astra Serif" w:hAnsi="PT Astra Serif"/>
          <w:sz w:val="26"/>
          <w:szCs w:val="26"/>
        </w:rPr>
        <w:t xml:space="preserve"> обучающихся с ОВЗ проходили государственную итоговую аттестацию, из которых сдавали экзамены в форме ЕГЭ </w:t>
      </w:r>
      <w:r w:rsidRPr="002A2593">
        <w:rPr>
          <w:rFonts w:ascii="PT Astra Serif" w:hAnsi="PT Astra Serif"/>
          <w:bCs/>
          <w:sz w:val="26"/>
          <w:szCs w:val="26"/>
        </w:rPr>
        <w:t>136</w:t>
      </w:r>
      <w:r w:rsidRPr="002A2593">
        <w:rPr>
          <w:rFonts w:ascii="PT Astra Serif" w:hAnsi="PT Astra Serif"/>
          <w:sz w:val="26"/>
          <w:szCs w:val="26"/>
        </w:rPr>
        <w:t xml:space="preserve"> человек, в форме ГВЭ - </w:t>
      </w:r>
      <w:r w:rsidRPr="002A2593">
        <w:rPr>
          <w:rFonts w:ascii="PT Astra Serif" w:hAnsi="PT Astra Serif"/>
          <w:bCs/>
          <w:sz w:val="26"/>
          <w:szCs w:val="26"/>
        </w:rPr>
        <w:t>16</w:t>
      </w:r>
      <w:r w:rsidRPr="002A2593">
        <w:rPr>
          <w:rFonts w:ascii="PT Astra Serif" w:hAnsi="PT Astra Serif"/>
          <w:sz w:val="26"/>
          <w:szCs w:val="26"/>
        </w:rPr>
        <w:t xml:space="preserve"> человек, ЕГЭ и ГВЭ - </w:t>
      </w:r>
      <w:r w:rsidRPr="002A2593">
        <w:rPr>
          <w:rFonts w:ascii="PT Astra Serif" w:hAnsi="PT Astra Serif"/>
          <w:bCs/>
          <w:sz w:val="26"/>
          <w:szCs w:val="26"/>
        </w:rPr>
        <w:t>4</w:t>
      </w:r>
      <w:r w:rsidRPr="002A2593">
        <w:rPr>
          <w:rFonts w:ascii="PT Astra Serif" w:hAnsi="PT Astra Serif"/>
          <w:sz w:val="26"/>
          <w:szCs w:val="26"/>
        </w:rPr>
        <w:t xml:space="preserve"> человек. Численность выпускников с ОВЗ основного общего образования в 2018/19 учебном году составляет 682 человека, из них сдававших экзамен в форме ОГЭ - 162 человек и в форме ГВЭ - 520 человека. </w:t>
      </w:r>
    </w:p>
    <w:p w:rsidR="00D328F1" w:rsidRPr="002A2593" w:rsidRDefault="00D328F1" w:rsidP="00CC6AFA">
      <w:pPr>
        <w:pStyle w:val="130"/>
        <w:shd w:val="clear" w:color="auto" w:fill="auto"/>
        <w:spacing w:line="240" w:lineRule="auto"/>
        <w:ind w:firstLine="709"/>
        <w:contextualSpacing/>
        <w:jc w:val="both"/>
        <w:rPr>
          <w:rFonts w:ascii="PT Astra Serif" w:hAnsi="PT Astra Serif"/>
          <w:color w:val="auto"/>
          <w:lang w:bidi="ar-SA"/>
        </w:rPr>
      </w:pPr>
      <w:r w:rsidRPr="002A2593">
        <w:rPr>
          <w:rFonts w:ascii="PT Astra Serif" w:hAnsi="PT Astra Serif"/>
          <w:color w:val="auto"/>
          <w:lang w:bidi="ar-SA"/>
        </w:rPr>
        <w:t>Показателем успешной социализации детей с ОВЗ, из числа выпускников ОГК(Б)ОУ школ и школ-интернатов, является их профессиональное самоопределение: в 2018/2019 учебном году продолжили обучение в организациях профессионального образования 56,3% от общего количества выпускников, работают на производстве 19,2% от общего количества выпускников.</w:t>
      </w:r>
    </w:p>
    <w:p w:rsidR="00D328F1" w:rsidRPr="002A2593" w:rsidRDefault="00D328F1"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На территории Ульяновской области психолого-педагогическая, медико - социальная помощь детям с ОВЗ и детям-инвалидам, обучающимся в общеобразовательных организациях, оказывается в четырёх Центрах психолого-педагогической, медицинской и социальной помощи (ОГБОУ «Развитие», ОГБОУ «Центр патологии речи», ОГКОУ «Доверие», МБОУ «Росток») (далее – центр ППМС). В них работают 53специалиста с профильным образованием (педагоги - психологи, учителя - дефектологи, учителя - логопеды, социальные педагоги), из которых имеют научные звания 3 человека, высшую и первую категории 73,5 % от общего количества педагогов.</w:t>
      </w:r>
    </w:p>
    <w:p w:rsidR="00D328F1" w:rsidRPr="002A2593" w:rsidRDefault="00D328F1"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Центры ППМС оказывают государственные услуги по проведению комплексного психолого-медико-педагогического обследования детей, психолого-педагогического консультирования обучающихся, их родителей (законных представителей)</w:t>
      </w:r>
      <w:r w:rsidRPr="002A2593">
        <w:rPr>
          <w:rFonts w:ascii="PT Astra Serif" w:hAnsi="PT Astra Serif"/>
          <w:color w:val="002060"/>
          <w:sz w:val="26"/>
          <w:szCs w:val="26"/>
          <w:shd w:val="clear" w:color="auto" w:fill="FFFFFF"/>
        </w:rPr>
        <w:t xml:space="preserve"> </w:t>
      </w:r>
      <w:r w:rsidRPr="002A2593">
        <w:rPr>
          <w:rFonts w:ascii="PT Astra Serif" w:hAnsi="PT Astra Serif"/>
          <w:sz w:val="26"/>
          <w:szCs w:val="26"/>
          <w:shd w:val="clear" w:color="auto" w:fill="FFFFFF"/>
        </w:rPr>
        <w:t>и педагогических работников, коррекционно-развивающей, компенсирующей и логопедической помощи обучающимся. По итогам 2018 года и первого полугодия 2019 года полнота и эффективность выполнения государственных услуг составляет 100%.</w:t>
      </w:r>
    </w:p>
    <w:p w:rsidR="00B932CB" w:rsidRPr="002A2593" w:rsidRDefault="00D328F1" w:rsidP="00CC6AFA">
      <w:pPr>
        <w:widowControl w:val="0"/>
        <w:shd w:val="clear" w:color="auto" w:fill="FFFFFF" w:themeFill="background1"/>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С целью определения специальных условий для получения </w:t>
      </w:r>
      <w:r w:rsidRPr="002A2593">
        <w:rPr>
          <w:rFonts w:ascii="PT Astra Serif" w:hAnsi="PT Astra Serif"/>
          <w:sz w:val="26"/>
          <w:szCs w:val="26"/>
        </w:rPr>
        <w:t xml:space="preserve">образования детьми с ОВЗ, проведения комплексного диагностического обследования несовершеннолетних на территории Ульяновской области в 2019 году функционируют 1 центральная и 4 территориальных психолого-медико-педагогических комиссий, которые обследовали в 2018 году 9904 ребёнка (из них 8027 детей с ОВЗ), </w:t>
      </w:r>
      <w:r w:rsidR="00B932CB" w:rsidRPr="002A2593">
        <w:rPr>
          <w:rFonts w:ascii="PT Astra Serif" w:hAnsi="PT Astra Serif"/>
          <w:sz w:val="26"/>
          <w:szCs w:val="26"/>
        </w:rPr>
        <w:t>в 2019 году 9041 ребёнка (из них 6576 детей с ОВЗ).</w:t>
      </w:r>
    </w:p>
    <w:p w:rsidR="00D328F1" w:rsidRPr="002A2593" w:rsidRDefault="00D328F1"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Психолого-педагогическое сопровождение обучающихся с ОВЗ и детей- инвалидов осуществляют 5833 педагогических работников.</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2018/2019 учебном году дети с ОВЗ 1-3 классов обучались в соответствии с требованиями федерального государственного образовательного стандарта начального общего образования обучающихся с ОВЗ (далее – ФГОС НОО ОВЗ) 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О у/о).</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Для создания условий реализации ФГОС НОО ОВЗ и ФГОС О у/о в общеобразовательных организациях Ульяновской области в 2018 году выделены 7,6 млн. рублей (в 2019 году заложены денежные средства 13,0 млн. руб.) в рамках реализации государственной программы «Развитие и модернизация образования в Ульяновской области на 2014-2020 годы», утверждённой Постановлением Правительства Ульяновской области от 11.09.2013 № 37/407-П.</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Для организации работы в данном направлении с 2017 года функционирует региональный ресурсный центр по комплексному сопровождению детей с РАС на базе ОГБОУ школы-интерната № 89, в декабре 2018 года открыты региональный ресурсный центр по комплексному сопровождению детей с нарушениями опорно-двигательного аппарата на базе ОГКОУ школы-интерната № 88 и региональный ресурсный центр по комплексному сопровождению детей с умственной отсталостью (интеллектуальными нарушениями) на базе ОГКОУ школы № 39.</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Ульяновская область стала победителем в конкурсном отборе по поддержке образования детей с ОВЗ в рамках федерального проекта «Современная школа» национального проекта «Образование». В период с 2020 по 2023 годы в реализации проекта примут участие 9 ОГКОУ (ОГБОУ) школ и школ-интернатов, из них в 2020 году – ОГКОУ школы-интернаты №№ 88 и 89. Участие в проекте позволит обновить инфраструктуру ОГКОУ (ОГБОУ) школ и школ-интернатов.</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 целью повышения эффективности реабилитации и социальной адаптации детей-инвалидов и детей с ОВЗ на основе использования способов и методов адаптивной физической культуры на территории Ульяновской области организована деятельность опорной профессиональной площадки по адаптивной физической культуре на базе ОГБОУ школы-интерната № 89. Данная образовательная организация в результате победы в конкурсе инновационных социальных проектов, проводимом Фондом поддержки детей, находящихся в трудной жизненной ситуации, в 2016/17 учебном году реализовала проект «Спорт – моя альтернатива». На денежные средства гранта в размере 1500,0 тыс. рублей приобретено спортивное и реабилитационное оборудование.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 опорной профессиональной площадке по адаптивной физической культуре проводятся региональные спортивные мероприятия, направленные на популяризацию адаптивных видов спорта для лиц с ОВЗ (бочче, флор-болл, велоспорт, снегоступинг и др.), а также на формирование в обществе толерантного отношения к людям с ОВЗ и инвалидностью. В 2018/19 учебном году проведены 6 соревнований и мастер-классов, в которых приняло участие 300 человек, из них 100 человек – здоровые сверстники и волонтёры.</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рамках создания условий для успешной социализации детей с ОВЗ в 2018 и 2019 годах на территории Ульяновской области на базе областного государственного бюджетного образовательного учреждения «Центр психолого-педагогической, медицинской и социальной помощи «Развитие» (далее - Центр «Развитие») реализовывался проект «Я и мой друг», ставший победителем в конкурсе инновационных социальных проектов, организованном Фондом поддержки детей, находящихся в трудной жизненной ситуации, и получивший средства гранта в размере 1466,0 тыс. рублей. Инновационный социальный проект «Я и мой друг» помогает детям с ОВЗ раскрыть свой жизненный потенциал через профессионально организованное общение со взрослыми наставниками.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Существующий уровень развития региональной </w:t>
      </w:r>
      <w:r w:rsidR="00D760AD" w:rsidRPr="002A2593">
        <w:rPr>
          <w:rFonts w:ascii="PT Astra Serif" w:hAnsi="PT Astra Serif"/>
          <w:sz w:val="26"/>
          <w:szCs w:val="26"/>
        </w:rPr>
        <w:t>системы образования детей с ОВЗ</w:t>
      </w:r>
      <w:r w:rsidRPr="002A2593">
        <w:rPr>
          <w:rFonts w:ascii="PT Astra Serif" w:hAnsi="PT Astra Serif"/>
          <w:sz w:val="26"/>
          <w:szCs w:val="26"/>
        </w:rPr>
        <w:t xml:space="preserve"> позволил в 2019 году Ульяновской области включиться в реализацию федерального проекта «Поддержка семей, имеющих детей» национального проекта «Образование».</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 Ульяновской области в конкурсном отборе на предоставление в 2019 году из федерального бюджета грантов в форме субсидий юридическим лицам в рамках реализации мероприятия «Государственная поддержка некоммерческих организаций в целях оказания психолого-педагогической, методической и консультативной помощи гражданам, имеющим детей» федерального проекта «Поддержка семей, имеющих детей» принял участие</w:t>
      </w:r>
      <w:r w:rsidR="00D760AD" w:rsidRPr="002A2593">
        <w:rPr>
          <w:rFonts w:ascii="PT Astra Serif" w:hAnsi="PT Astra Serif"/>
          <w:sz w:val="26"/>
          <w:szCs w:val="26"/>
        </w:rPr>
        <w:t xml:space="preserve"> </w:t>
      </w:r>
      <w:r w:rsidRPr="002A2593">
        <w:rPr>
          <w:rFonts w:ascii="PT Astra Serif" w:hAnsi="PT Astra Serif"/>
          <w:sz w:val="26"/>
          <w:szCs w:val="26"/>
        </w:rPr>
        <w:t>и стал победителем Центр «Развитие». Размер грантовой поддержки из федерального бюджета составляет 7473,0 тыс. рублей, из областного бюджета Ульяновской области предусмотрено софинансирование в сумме 256,884 тыс. рублей. Для решения поставленных задач в рамках вышеуказанного проекта организована работа Региональной консультативной службы по оказанию услуг психолого-педагогической, методической и консультативной помощи родителям по вопросам организации воспитания и обучения ребёнка (распоряжение Министерства образования и науки Ульяновской области от 11.06.2019 № 1061-р).</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течение 2019 года специалистами Региональной консул</w:t>
      </w:r>
      <w:r w:rsidR="006D001A" w:rsidRPr="002A2593">
        <w:rPr>
          <w:rFonts w:ascii="PT Astra Serif" w:hAnsi="PT Astra Serif"/>
          <w:sz w:val="26"/>
          <w:szCs w:val="26"/>
        </w:rPr>
        <w:t>ьтативной службы предоставлено 20000</w:t>
      </w:r>
      <w:r w:rsidRPr="002A2593">
        <w:rPr>
          <w:rFonts w:ascii="PT Astra Serif" w:hAnsi="PT Astra Serif"/>
          <w:sz w:val="26"/>
          <w:szCs w:val="26"/>
        </w:rPr>
        <w:t xml:space="preserve"> консультаций родителям (законным представителям).</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 территории Ульяновской области организована система повышения квалификации педагогических работников на факультете дополнительного образования ФГБОУ ВО «УлГПУ им. И.Н.Ульянова». В 2019 году на кафедре специального и профессионального образования, здорового и безопасного образа жизни ФГБОУ ВО «УлГПУ им. И.Н.Ульянова» прошли повышения квалификации по программам организации обучения детей с ОВЗ 1107 педагогических работников и по программам профессиональной переподготовки «Логопедия» и «Педагогика и психология специального (дефектологического) образования» 301 человек. С 2016 года на базе ФГБОУ ВО «УлГПУ им. И.Н.Ульянова» ведётся обучение специалистов по направлению подготовки специальное дефектологическое образование по программе «Психология и педагогика инклюзивного образования».</w:t>
      </w:r>
    </w:p>
    <w:p w:rsidR="00D328F1" w:rsidRPr="002A2593" w:rsidRDefault="00D328F1" w:rsidP="00CC6AFA">
      <w:pPr>
        <w:widowControl w:val="0"/>
        <w:contextualSpacing/>
        <w:jc w:val="both"/>
        <w:rPr>
          <w:rFonts w:ascii="PT Astra Serif" w:hAnsi="PT Astra Serif"/>
          <w:b/>
          <w:noProof/>
          <w:sz w:val="26"/>
          <w:szCs w:val="26"/>
          <w:u w:val="single"/>
        </w:rPr>
      </w:pPr>
      <w:r w:rsidRPr="002A2593">
        <w:rPr>
          <w:rFonts w:ascii="PT Astra Serif" w:hAnsi="PT Astra Serif"/>
          <w:b/>
          <w:noProof/>
          <w:sz w:val="26"/>
          <w:szCs w:val="26"/>
          <w:u w:val="single"/>
        </w:rPr>
        <w:t>Создание базовых школ Российской академии наук</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noProof/>
          <w:sz w:val="26"/>
          <w:szCs w:val="26"/>
        </w:rPr>
        <w:t xml:space="preserve">В соответствии с письмом Министерства просвещения Российской Федерации от 15.04.2019 № 04-317 Ульяновской областью были направлены мотивированные предложения по формированию списка образовательных организаций, участвующих в проекте создания базовых школ Российской академии наук (далее – проект). В список вошли три общеобразовательные организации Ульяновской области: </w:t>
      </w:r>
      <w:r w:rsidRPr="002A2593">
        <w:rPr>
          <w:rFonts w:ascii="PT Astra Serif" w:hAnsi="PT Astra Serif"/>
          <w:sz w:val="26"/>
          <w:szCs w:val="26"/>
        </w:rPr>
        <w:t>муниципальное бюджетное общеобразовательное учреждение «Гимназия № 1 имени В.И.Ленина» города Ульяновска (далее – гимназия № 1), муниципальное автономное общеобразовательное учреждение «Лингвистическая гимназия» города Ульяновска (далее – лингвистическая гимназия) и муниципальное автономное общеобразовательное учреждение многопрофильный лицей № 20 города Ульяновска (далее – лицей № 20).</w:t>
      </w:r>
      <w:r w:rsidRPr="002A2593">
        <w:rPr>
          <w:rFonts w:ascii="PT Astra Serif" w:hAnsi="PT Astra Serif"/>
          <w:noProof/>
          <w:sz w:val="26"/>
          <w:szCs w:val="26"/>
        </w:rPr>
        <w:t xml:space="preserve"> Впоследствии протоколом заседания Комиссии Российской академии наук </w:t>
      </w:r>
      <w:r w:rsidRPr="002A2593">
        <w:rPr>
          <w:rFonts w:ascii="PT Astra Serif" w:hAnsi="PT Astra Serif"/>
          <w:sz w:val="26"/>
          <w:szCs w:val="26"/>
        </w:rPr>
        <w:t xml:space="preserve">по научно-организационной поддержке базовых школ РАН от 31.05.2019 № 1 </w:t>
      </w:r>
      <w:r w:rsidRPr="002A2593">
        <w:rPr>
          <w:rFonts w:ascii="PT Astra Serif" w:hAnsi="PT Astra Serif"/>
          <w:noProof/>
          <w:sz w:val="26"/>
          <w:szCs w:val="26"/>
        </w:rPr>
        <w:t>(далее – протокол Комиссии)</w:t>
      </w:r>
      <w:r w:rsidRPr="002A2593">
        <w:rPr>
          <w:rFonts w:ascii="PT Astra Serif" w:hAnsi="PT Astra Serif"/>
          <w:sz w:val="26"/>
          <w:szCs w:val="26"/>
        </w:rPr>
        <w:t xml:space="preserve"> г</w:t>
      </w:r>
      <w:r w:rsidRPr="002A2593">
        <w:rPr>
          <w:rFonts w:ascii="PT Astra Serif" w:hAnsi="PT Astra Serif"/>
          <w:noProof/>
          <w:sz w:val="26"/>
          <w:szCs w:val="26"/>
        </w:rPr>
        <w:t xml:space="preserve">имназия № 1, лингвистическая гимназия, лицей № 20 </w:t>
      </w:r>
      <w:r w:rsidRPr="002A2593">
        <w:rPr>
          <w:rFonts w:ascii="PT Astra Serif" w:hAnsi="PT Astra Serif"/>
          <w:sz w:val="26"/>
          <w:szCs w:val="26"/>
        </w:rPr>
        <w:t xml:space="preserve">(далее – общеобразовательные организации – участники проекта) </w:t>
      </w:r>
      <w:r w:rsidRPr="002A2593">
        <w:rPr>
          <w:rFonts w:ascii="PT Astra Serif" w:hAnsi="PT Astra Serif"/>
          <w:noProof/>
          <w:sz w:val="26"/>
          <w:szCs w:val="26"/>
        </w:rPr>
        <w:t xml:space="preserve">утверждены в качестве участников проекта. </w:t>
      </w:r>
    </w:p>
    <w:p w:rsidR="00D328F1" w:rsidRPr="002A2593" w:rsidRDefault="00D328F1" w:rsidP="00CC6AFA">
      <w:pPr>
        <w:widowControl w:val="0"/>
        <w:ind w:firstLine="709"/>
        <w:contextualSpacing/>
        <w:jc w:val="both"/>
        <w:rPr>
          <w:rFonts w:ascii="PT Astra Serif" w:hAnsi="PT Astra Serif" w:cs="Tahoma"/>
          <w:sz w:val="26"/>
          <w:szCs w:val="26"/>
        </w:rPr>
      </w:pPr>
      <w:r w:rsidRPr="002A2593">
        <w:rPr>
          <w:rFonts w:ascii="PT Astra Serif" w:hAnsi="PT Astra Serif" w:cs="Tahoma"/>
          <w:sz w:val="26"/>
          <w:szCs w:val="26"/>
        </w:rPr>
        <w:t xml:space="preserve">В соответствии с Концепцией проекта создания базовых школ РАН (далее – концепция), утверждённой протоколом Комиссии, общеобразовательными организациями – участниками проекта выбраны следующие модели базовых школ РАН (далее – модели):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cs="Tahoma"/>
          <w:sz w:val="26"/>
          <w:szCs w:val="26"/>
        </w:rPr>
        <w:t>г</w:t>
      </w:r>
      <w:r w:rsidRPr="002A2593">
        <w:rPr>
          <w:rFonts w:ascii="PT Astra Serif" w:hAnsi="PT Astra Serif"/>
          <w:noProof/>
          <w:sz w:val="26"/>
          <w:szCs w:val="26"/>
        </w:rPr>
        <w:t>имназия № 1 – школа-лаборатория;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noProof/>
          <w:sz w:val="26"/>
          <w:szCs w:val="26"/>
        </w:rPr>
        <w:t>лингвистическая гимназия – смешанная модель;</w:t>
      </w:r>
    </w:p>
    <w:p w:rsidR="00D328F1" w:rsidRPr="002A2593" w:rsidRDefault="00D328F1" w:rsidP="00CC6AFA">
      <w:pPr>
        <w:widowControl w:val="0"/>
        <w:ind w:firstLine="709"/>
        <w:contextualSpacing/>
        <w:jc w:val="both"/>
        <w:rPr>
          <w:rFonts w:ascii="PT Astra Serif" w:hAnsi="PT Astra Serif"/>
          <w:noProof/>
          <w:sz w:val="26"/>
          <w:szCs w:val="26"/>
        </w:rPr>
      </w:pPr>
      <w:r w:rsidRPr="002A2593">
        <w:rPr>
          <w:rFonts w:ascii="PT Astra Serif" w:hAnsi="PT Astra Serif"/>
          <w:noProof/>
          <w:sz w:val="26"/>
          <w:szCs w:val="26"/>
        </w:rPr>
        <w:t xml:space="preserve">лицей № 20 – профильная школа.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Для целей реализации проекта в общеобразовательных организациях – участниках проекта созданы профильные классы:</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гимназии № 1 – социально-экономического, гуманитарного, технологического, естественно-научного профилей;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лингвистической гимназии – социально-экономического и гуманитарного профилей;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лицее № 20 – технологического, физико-математического, естественно-научного и гуманитарного профилей.</w:t>
      </w:r>
      <w:r w:rsidRPr="002A2593">
        <w:rPr>
          <w:rFonts w:ascii="PT Astra Serif" w:hAnsi="PT Astra Serif"/>
          <w:noProof/>
          <w:sz w:val="26"/>
          <w:szCs w:val="26"/>
        </w:rPr>
        <w:t xml:space="preserve">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соответствии с выбранной моделью общеобразовательными организациями – участниками проекта внесены изменения в программы развития общеобразовательных организаций (далее – программа развития), основные образовательные программы основного общего и среднего общего образования (далее – программы). В паспортах программ развития дополнен раздел «Особенности новой образовательной системы», внесены изменения в целевой и организационный разделы программ, в учебные планы, а также в план внеурочной деятельности основного общего и среднего общего образования.</w:t>
      </w:r>
    </w:p>
    <w:p w:rsidR="00D328F1" w:rsidRPr="002A2593" w:rsidRDefault="00D328F1" w:rsidP="00CC6AFA">
      <w:pPr>
        <w:widowControl w:val="0"/>
        <w:ind w:firstLine="709"/>
        <w:contextualSpacing/>
        <w:jc w:val="both"/>
        <w:rPr>
          <w:rFonts w:ascii="PT Astra Serif" w:hAnsi="PT Astra Serif"/>
          <w:noProof/>
          <w:sz w:val="26"/>
          <w:szCs w:val="26"/>
        </w:rPr>
      </w:pPr>
      <w:r w:rsidRPr="002A2593">
        <w:rPr>
          <w:rFonts w:ascii="PT Astra Serif" w:hAnsi="PT Astra Serif"/>
          <w:sz w:val="26"/>
          <w:szCs w:val="26"/>
        </w:rPr>
        <w:t xml:space="preserve">Сроком начала реализации 1-го этапа проекта Министерством просвещения Российской Федерации обозначено 1 сентября 2019 года. </w:t>
      </w:r>
    </w:p>
    <w:p w:rsidR="00D328F1" w:rsidRPr="002A2593" w:rsidRDefault="00D328F1" w:rsidP="00CC6AFA">
      <w:pPr>
        <w:widowControl w:val="0"/>
        <w:ind w:firstLine="709"/>
        <w:contextualSpacing/>
        <w:jc w:val="both"/>
        <w:rPr>
          <w:rFonts w:ascii="PT Astra Serif" w:hAnsi="PT Astra Serif"/>
          <w:noProof/>
          <w:sz w:val="26"/>
          <w:szCs w:val="26"/>
        </w:rPr>
      </w:pPr>
      <w:r w:rsidRPr="002A2593">
        <w:rPr>
          <w:rFonts w:ascii="PT Astra Serif" w:hAnsi="PT Astra Serif"/>
          <w:noProof/>
          <w:sz w:val="26"/>
          <w:szCs w:val="26"/>
        </w:rPr>
        <w:t xml:space="preserve">С целью перевода в 2020 году общеобразовательных организаций – участников проекта с муниципального на государственный уровень разработан проект «дорожной карты», включающей организационные, организационно-штатные и нормотворческие мероприятия. </w:t>
      </w:r>
    </w:p>
    <w:p w:rsidR="00D328F1" w:rsidRPr="002A2593" w:rsidRDefault="00D328F1" w:rsidP="00CC6AFA">
      <w:pPr>
        <w:widowControl w:val="0"/>
        <w:ind w:firstLine="709"/>
        <w:contextualSpacing/>
        <w:jc w:val="both"/>
        <w:rPr>
          <w:rFonts w:ascii="PT Astra Serif" w:hAnsi="PT Astra Serif"/>
          <w:iCs/>
          <w:sz w:val="26"/>
          <w:szCs w:val="26"/>
        </w:rPr>
      </w:pPr>
      <w:r w:rsidRPr="002A2593">
        <w:rPr>
          <w:rFonts w:ascii="PT Astra Serif" w:hAnsi="PT Astra Serif"/>
          <w:iCs/>
          <w:sz w:val="26"/>
          <w:szCs w:val="26"/>
        </w:rPr>
        <w:t xml:space="preserve">Передача учредительства с муниципального на государственный уровень планируется осуществить к 1 сентября 2020 года. </w:t>
      </w:r>
    </w:p>
    <w:p w:rsidR="00D328F1" w:rsidRPr="002A2593" w:rsidRDefault="00D328F1" w:rsidP="00CC6AFA">
      <w:pPr>
        <w:widowControl w:val="0"/>
        <w:suppressAutoHyphens/>
        <w:contextualSpacing/>
        <w:jc w:val="both"/>
        <w:rPr>
          <w:rFonts w:ascii="PT Astra Serif" w:hAnsi="PT Astra Serif"/>
          <w:b/>
          <w:sz w:val="26"/>
          <w:szCs w:val="26"/>
          <w:u w:val="single"/>
        </w:rPr>
      </w:pPr>
      <w:r w:rsidRPr="002A2593">
        <w:rPr>
          <w:rFonts w:ascii="PT Astra Serif" w:hAnsi="PT Astra Serif"/>
          <w:b/>
          <w:sz w:val="26"/>
          <w:szCs w:val="26"/>
          <w:u w:val="single"/>
        </w:rPr>
        <w:t>«Международный бакалавриат»</w:t>
      </w:r>
    </w:p>
    <w:p w:rsidR="00D328F1" w:rsidRPr="002A2593" w:rsidRDefault="00D328F1" w:rsidP="00CC6AFA">
      <w:pPr>
        <w:widowControl w:val="0"/>
        <w:suppressAutoHyphens/>
        <w:contextualSpacing/>
        <w:jc w:val="both"/>
        <w:rPr>
          <w:rFonts w:ascii="PT Astra Serif" w:hAnsi="PT Astra Serif"/>
          <w:sz w:val="26"/>
          <w:szCs w:val="26"/>
        </w:rPr>
      </w:pPr>
      <w:r w:rsidRPr="002A2593">
        <w:rPr>
          <w:rFonts w:ascii="PT Astra Serif" w:hAnsi="PT Astra Serif"/>
          <w:sz w:val="26"/>
          <w:szCs w:val="26"/>
        </w:rPr>
        <w:tab/>
        <w:t xml:space="preserve">Перспективным направлением развития системы образования является реализация проекта «Международный бакалавриат», который реализуется в Ульяновске с 2012 года. Внедрение программ Международного бакалавриата в образовательное пространство вызвано необходимостью повышения конкурентоспособности и инвестиционной привлекательности, интеграции в мировую систему образования. </w:t>
      </w:r>
    </w:p>
    <w:p w:rsidR="00D328F1" w:rsidRPr="002A2593" w:rsidRDefault="00D328F1" w:rsidP="00CC6AFA">
      <w:pPr>
        <w:widowControl w:val="0"/>
        <w:tabs>
          <w:tab w:val="left" w:pos="709"/>
          <w:tab w:val="left" w:pos="9720"/>
        </w:tabs>
        <w:suppressAutoHyphens/>
        <w:ind w:firstLine="709"/>
        <w:contextualSpacing/>
        <w:jc w:val="both"/>
        <w:rPr>
          <w:rFonts w:ascii="PT Astra Serif" w:hAnsi="PT Astra Serif"/>
          <w:bCs/>
          <w:sz w:val="26"/>
          <w:szCs w:val="26"/>
        </w:rPr>
      </w:pPr>
      <w:r w:rsidRPr="002A2593">
        <w:rPr>
          <w:rFonts w:ascii="PT Astra Serif" w:hAnsi="PT Astra Serif"/>
          <w:bCs/>
          <w:sz w:val="26"/>
          <w:szCs w:val="26"/>
        </w:rPr>
        <w:t xml:space="preserve">На территории Ульяновской области </w:t>
      </w:r>
      <w:r w:rsidRPr="002A2593">
        <w:rPr>
          <w:rFonts w:ascii="PT Astra Serif" w:hAnsi="PT Astra Serif"/>
          <w:sz w:val="26"/>
          <w:szCs w:val="26"/>
        </w:rPr>
        <w:t>у</w:t>
      </w:r>
      <w:r w:rsidRPr="002A2593">
        <w:rPr>
          <w:rFonts w:ascii="PT Astra Serif" w:hAnsi="PT Astra Serif"/>
          <w:bCs/>
          <w:sz w:val="26"/>
          <w:szCs w:val="26"/>
        </w:rPr>
        <w:t xml:space="preserve">частвуют в реализации образовательных программ Международного бакалавриата три образовательные организации: </w:t>
      </w:r>
    </w:p>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 Муниципальное автономное образовательное учреждение многопрофильный лицей № 20 (с 2017 года имеет статус «Авторизованная школа» по программе «Middle Years Programme» (MYP) для обучающихся 5-9 классов; с 14.05.2019 имеет статус «Школа-кандидат» по программе старшей школы 10-11 классы (</w:t>
      </w:r>
      <w:r w:rsidRPr="002A2593">
        <w:rPr>
          <w:rFonts w:ascii="PT Astra Serif" w:hAnsi="PT Astra Serif"/>
          <w:sz w:val="26"/>
          <w:szCs w:val="26"/>
          <w:lang w:val="en-US"/>
        </w:rPr>
        <w:t>DP</w:t>
      </w:r>
      <w:r w:rsidRPr="002A2593">
        <w:rPr>
          <w:rFonts w:ascii="PT Astra Serif" w:hAnsi="PT Astra Serif"/>
          <w:sz w:val="26"/>
          <w:szCs w:val="26"/>
        </w:rPr>
        <w:t xml:space="preserve">); </w:t>
      </w:r>
    </w:p>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 Муниципальное автономное образовательное учреждение «Лингвистическая гимназия» (статус </w:t>
      </w:r>
      <w:r w:rsidRPr="002A2593">
        <w:rPr>
          <w:rFonts w:ascii="PT Astra Serif" w:hAnsi="PT Astra Serif"/>
          <w:sz w:val="26"/>
          <w:szCs w:val="26"/>
          <w:lang w:eastAsia="en-US"/>
        </w:rPr>
        <w:t>«</w:t>
      </w:r>
      <w:r w:rsidRPr="002A2593">
        <w:rPr>
          <w:rFonts w:ascii="PT Astra Serif" w:hAnsi="PT Astra Serif"/>
          <w:sz w:val="26"/>
          <w:szCs w:val="26"/>
        </w:rPr>
        <w:t>школа-кандидат</w:t>
      </w:r>
      <w:r w:rsidRPr="002A2593">
        <w:rPr>
          <w:rFonts w:ascii="PT Astra Serif" w:hAnsi="PT Astra Serif"/>
          <w:sz w:val="26"/>
          <w:szCs w:val="26"/>
          <w:lang w:eastAsia="en-US"/>
        </w:rPr>
        <w:t>»</w:t>
      </w:r>
      <w:r w:rsidRPr="002A2593">
        <w:rPr>
          <w:rFonts w:ascii="PT Astra Serif" w:hAnsi="PT Astra Serif"/>
          <w:sz w:val="26"/>
          <w:szCs w:val="26"/>
        </w:rPr>
        <w:t>);</w:t>
      </w:r>
    </w:p>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 Муниципальное бюджетное образовательное учреждение Гимназия № 33 (статус </w:t>
      </w:r>
      <w:r w:rsidRPr="002A2593">
        <w:rPr>
          <w:rFonts w:ascii="PT Astra Serif" w:hAnsi="PT Astra Serif"/>
          <w:sz w:val="26"/>
          <w:szCs w:val="26"/>
          <w:lang w:eastAsia="en-US"/>
        </w:rPr>
        <w:t>«Интересующаяся школа»</w:t>
      </w:r>
      <w:r w:rsidRPr="002A2593">
        <w:rPr>
          <w:rFonts w:ascii="PT Astra Serif" w:hAnsi="PT Astra Serif"/>
          <w:sz w:val="26"/>
          <w:szCs w:val="26"/>
        </w:rPr>
        <w:t>).</w:t>
      </w:r>
    </w:p>
    <w:p w:rsidR="00D328F1" w:rsidRPr="002A2593" w:rsidRDefault="00D328F1" w:rsidP="00CC6AFA">
      <w:pPr>
        <w:widowControl w:val="0"/>
        <w:ind w:right="10" w:firstLine="708"/>
        <w:contextualSpacing/>
        <w:jc w:val="both"/>
        <w:rPr>
          <w:rFonts w:ascii="PT Astra Serif" w:hAnsi="PT Astra Serif"/>
          <w:sz w:val="26"/>
          <w:szCs w:val="26"/>
        </w:rPr>
      </w:pPr>
      <w:r w:rsidRPr="002A2593">
        <w:rPr>
          <w:rFonts w:ascii="PT Astra Serif" w:hAnsi="PT Astra Serif"/>
          <w:sz w:val="26"/>
          <w:szCs w:val="26"/>
        </w:rPr>
        <w:t>Мероприятия международного сотрудничества в рамках реализации проекта «Международный бакалавриат»</w:t>
      </w:r>
      <w:r w:rsidRPr="002A2593">
        <w:rPr>
          <w:rStyle w:val="FontStyle12"/>
          <w:rFonts w:ascii="PT Astra Serif" w:hAnsi="PT Astra Serif"/>
        </w:rPr>
        <w:t xml:space="preserve"> в 2019-2020 учебном году:</w:t>
      </w:r>
      <w:r w:rsidRPr="002A2593">
        <w:rPr>
          <w:rFonts w:ascii="PT Astra Serif" w:hAnsi="PT Astra Serif"/>
          <w:sz w:val="26"/>
          <w:szCs w:val="26"/>
        </w:rPr>
        <w:t xml:space="preserve"> </w:t>
      </w:r>
    </w:p>
    <w:p w:rsidR="00D328F1" w:rsidRPr="002A2593" w:rsidRDefault="00AA5873" w:rsidP="00CC6AFA">
      <w:pPr>
        <w:widowControl w:val="0"/>
        <w:ind w:right="10" w:firstLine="708"/>
        <w:contextualSpacing/>
        <w:jc w:val="both"/>
        <w:rPr>
          <w:rStyle w:val="FontStyle12"/>
          <w:rFonts w:ascii="PT Astra Serif" w:hAnsi="PT Astra Serif"/>
        </w:rPr>
      </w:pPr>
      <w:r w:rsidRPr="002A2593">
        <w:rPr>
          <w:rFonts w:ascii="PT Astra Serif" w:hAnsi="PT Astra Serif"/>
          <w:sz w:val="26"/>
          <w:szCs w:val="26"/>
        </w:rPr>
        <w:t xml:space="preserve">2. </w:t>
      </w:r>
      <w:r w:rsidR="00D328F1" w:rsidRPr="002A2593">
        <w:rPr>
          <w:rFonts w:ascii="PT Astra Serif" w:hAnsi="PT Astra Serif"/>
          <w:sz w:val="26"/>
          <w:szCs w:val="26"/>
        </w:rPr>
        <w:t>В МАОУ многопрофильный лицей № 20:</w:t>
      </w:r>
    </w:p>
    <w:p w:rsidR="00D328F1" w:rsidRPr="002A2593" w:rsidRDefault="00D328F1" w:rsidP="00CC6AFA">
      <w:pPr>
        <w:widowControl w:val="0"/>
        <w:contextualSpacing/>
        <w:jc w:val="both"/>
        <w:rPr>
          <w:rStyle w:val="FontStyle12"/>
          <w:rFonts w:ascii="PT Astra Serif" w:hAnsi="PT Astra Serif"/>
        </w:rPr>
      </w:pPr>
      <w:r w:rsidRPr="002A2593">
        <w:rPr>
          <w:rStyle w:val="FontStyle12"/>
          <w:rFonts w:ascii="PT Astra Serif" w:hAnsi="PT Astra Serif"/>
        </w:rPr>
        <w:t>- посещение в г. Калиниград Гимназии «Вектор»;</w:t>
      </w:r>
    </w:p>
    <w:p w:rsidR="00D328F1" w:rsidRPr="002A2593" w:rsidRDefault="00D328F1" w:rsidP="00CC6AFA">
      <w:pPr>
        <w:widowControl w:val="0"/>
        <w:contextualSpacing/>
        <w:jc w:val="both"/>
        <w:rPr>
          <w:rStyle w:val="FontStyle12"/>
          <w:rFonts w:ascii="PT Astra Serif" w:hAnsi="PT Astra Serif"/>
        </w:rPr>
      </w:pPr>
      <w:r w:rsidRPr="002A2593">
        <w:rPr>
          <w:rStyle w:val="FontStyle12"/>
          <w:rFonts w:ascii="PT Astra Serif" w:hAnsi="PT Astra Serif"/>
        </w:rPr>
        <w:t>- посещение в г. Москва гимназии Сколково, Англо-Американская школа;</w:t>
      </w:r>
    </w:p>
    <w:p w:rsidR="00D328F1" w:rsidRPr="002A2593" w:rsidRDefault="00D328F1" w:rsidP="00CC6AFA">
      <w:pPr>
        <w:pStyle w:val="af5"/>
        <w:autoSpaceDE w:val="0"/>
        <w:autoSpaceDN w:val="0"/>
        <w:adjustRightInd w:val="0"/>
        <w:ind w:left="0"/>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bidi="sa-IN"/>
        </w:rPr>
        <w:t xml:space="preserve">- в </w:t>
      </w:r>
      <w:r w:rsidRPr="002A2593">
        <w:rPr>
          <w:rFonts w:ascii="PT Astra Serif" w:hAnsi="PT Astra Serif"/>
          <w:color w:val="auto"/>
          <w:sz w:val="26"/>
          <w:szCs w:val="26"/>
          <w:lang w:bidi="sa-IN"/>
        </w:rPr>
        <w:t>XIII</w:t>
      </w:r>
      <w:r w:rsidRPr="002A2593">
        <w:rPr>
          <w:rFonts w:ascii="PT Astra Serif" w:hAnsi="PT Astra Serif"/>
          <w:color w:val="auto"/>
          <w:sz w:val="26"/>
          <w:szCs w:val="26"/>
          <w:lang w:val="ru-RU" w:bidi="sa-IN"/>
        </w:rPr>
        <w:t xml:space="preserve"> ежегодной конференции Ассоциации Международного Бакалавриата стран СНГ в г. Калининград 18-20.04.2019 (Борисова З.С., директор лицея, Шульга Е.Г., координатор программы </w:t>
      </w:r>
      <w:r w:rsidRPr="002A2593">
        <w:rPr>
          <w:rFonts w:ascii="PT Astra Serif" w:hAnsi="PT Astra Serif"/>
          <w:color w:val="auto"/>
          <w:sz w:val="26"/>
          <w:szCs w:val="26"/>
          <w:lang w:bidi="sa-IN"/>
        </w:rPr>
        <w:t>MYP</w:t>
      </w:r>
      <w:r w:rsidRPr="002A2593">
        <w:rPr>
          <w:rFonts w:ascii="PT Astra Serif" w:hAnsi="PT Astra Serif"/>
          <w:color w:val="auto"/>
          <w:sz w:val="26"/>
          <w:szCs w:val="26"/>
          <w:lang w:val="ru-RU" w:bidi="sa-IN"/>
        </w:rPr>
        <w:t>);</w:t>
      </w:r>
    </w:p>
    <w:p w:rsidR="00D328F1" w:rsidRPr="002A2593" w:rsidRDefault="00D328F1" w:rsidP="00CC6AFA">
      <w:pPr>
        <w:widowControl w:val="0"/>
        <w:contextualSpacing/>
        <w:jc w:val="both"/>
        <w:rPr>
          <w:rFonts w:ascii="PT Astra Serif" w:hAnsi="PT Astra Serif"/>
          <w:sz w:val="26"/>
          <w:szCs w:val="26"/>
          <w:lang w:bidi="sa-IN"/>
        </w:rPr>
      </w:pPr>
      <w:r w:rsidRPr="002A2593">
        <w:rPr>
          <w:rFonts w:ascii="PT Astra Serif" w:hAnsi="PT Astra Serif"/>
          <w:sz w:val="26"/>
          <w:szCs w:val="26"/>
        </w:rPr>
        <w:t xml:space="preserve">- </w:t>
      </w:r>
      <w:r w:rsidRPr="002A2593">
        <w:rPr>
          <w:rFonts w:ascii="PT Astra Serif" w:hAnsi="PT Astra Serif"/>
          <w:sz w:val="26"/>
          <w:szCs w:val="26"/>
          <w:lang w:bidi="sa-IN"/>
        </w:rPr>
        <w:t>участие</w:t>
      </w:r>
      <w:r w:rsidRPr="002A2593">
        <w:rPr>
          <w:rFonts w:ascii="PT Astra Serif" w:hAnsi="PT Astra Serif"/>
          <w:sz w:val="26"/>
          <w:szCs w:val="26"/>
        </w:rPr>
        <w:t xml:space="preserve"> в международной конференции Организации Международного бакалавриата региона Африка, Европа, Ближний Восток 23-26.10.2019 (The 2019 IB Africa, Europe, Middle East Global Conference) </w:t>
      </w:r>
      <w:r w:rsidRPr="002A2593">
        <w:rPr>
          <w:rFonts w:ascii="PT Astra Serif" w:hAnsi="PT Astra Serif"/>
          <w:sz w:val="26"/>
          <w:szCs w:val="26"/>
          <w:lang w:eastAsia="en-US"/>
        </w:rPr>
        <w:t xml:space="preserve">по теме: </w:t>
      </w:r>
      <w:r w:rsidRPr="002A2593">
        <w:rPr>
          <w:rFonts w:ascii="PT Astra Serif" w:hAnsi="PT Astra Serif"/>
          <w:sz w:val="26"/>
          <w:szCs w:val="26"/>
        </w:rPr>
        <w:t xml:space="preserve">«Поколение Международного бакалавриата, участники - </w:t>
      </w:r>
      <w:r w:rsidRPr="002A2593">
        <w:rPr>
          <w:rFonts w:ascii="PT Astra Serif" w:hAnsi="PT Astra Serif"/>
          <w:sz w:val="26"/>
          <w:szCs w:val="26"/>
          <w:lang w:bidi="sa-IN"/>
        </w:rPr>
        <w:t xml:space="preserve">Борисова З.С., директор лицея, Шульга Е.Г., координатор программы </w:t>
      </w:r>
      <w:r w:rsidRPr="002A2593">
        <w:rPr>
          <w:rFonts w:ascii="PT Astra Serif" w:hAnsi="PT Astra Serif"/>
          <w:sz w:val="26"/>
          <w:szCs w:val="26"/>
          <w:lang w:val="en-US" w:bidi="sa-IN"/>
        </w:rPr>
        <w:t>MYP</w:t>
      </w:r>
      <w:r w:rsidRPr="002A2593">
        <w:rPr>
          <w:rFonts w:ascii="PT Astra Serif" w:hAnsi="PT Astra Serif"/>
          <w:sz w:val="26"/>
          <w:szCs w:val="26"/>
          <w:lang w:bidi="sa-IN"/>
        </w:rPr>
        <w:t>, город Абу-Даби;</w:t>
      </w:r>
    </w:p>
    <w:p w:rsidR="00D328F1" w:rsidRPr="002A2593" w:rsidRDefault="00D328F1" w:rsidP="00CC6AFA">
      <w:pPr>
        <w:widowControl w:val="0"/>
        <w:autoSpaceDE w:val="0"/>
        <w:autoSpaceDN w:val="0"/>
        <w:adjustRightInd w:val="0"/>
        <w:contextualSpacing/>
        <w:jc w:val="both"/>
        <w:rPr>
          <w:rFonts w:ascii="PT Astra Serif" w:hAnsi="PT Astra Serif"/>
          <w:sz w:val="26"/>
          <w:szCs w:val="26"/>
        </w:rPr>
      </w:pPr>
      <w:r w:rsidRPr="002A2593">
        <w:rPr>
          <w:rFonts w:ascii="PT Astra Serif" w:hAnsi="PT Astra Serif"/>
          <w:sz w:val="26"/>
          <w:szCs w:val="26"/>
        </w:rPr>
        <w:t>- Прохождение курсов повышения квалификации:</w:t>
      </w:r>
    </w:p>
    <w:p w:rsidR="00D328F1" w:rsidRPr="002A2593" w:rsidRDefault="00D328F1" w:rsidP="00CC6AFA">
      <w:pPr>
        <w:pStyle w:val="aa"/>
        <w:widowControl w:val="0"/>
        <w:tabs>
          <w:tab w:val="left" w:pos="1134"/>
        </w:tabs>
        <w:spacing w:before="0" w:after="0"/>
        <w:contextualSpacing/>
        <w:rPr>
          <w:rFonts w:ascii="PT Astra Serif" w:hAnsi="PT Astra Serif"/>
          <w:sz w:val="26"/>
          <w:szCs w:val="26"/>
        </w:rPr>
      </w:pPr>
      <w:r w:rsidRPr="002A2593">
        <w:rPr>
          <w:rFonts w:ascii="PT Astra Serif" w:hAnsi="PT Astra Serif"/>
          <w:sz w:val="26"/>
          <w:szCs w:val="26"/>
        </w:rPr>
        <w:tab/>
        <w:t xml:space="preserve">6 - 7.05.2019, г.Москва. Обучающий семинар «Международный бакалавриат – Подходы к обучению» (3 категория) на базе Международной школы «Интеграция XXI век». Лидер семинара – Джеймс Невин (Великобритания). Участники: </w:t>
      </w:r>
      <w:r w:rsidRPr="002A2593">
        <w:rPr>
          <w:rFonts w:ascii="PT Astra Serif" w:hAnsi="PT Astra Serif"/>
          <w:sz w:val="26"/>
          <w:szCs w:val="26"/>
          <w:lang w:bidi="sa-IN"/>
        </w:rPr>
        <w:t xml:space="preserve">Борисова З.С., директор лицея, Шульга Е.Г., координатор программы </w:t>
      </w:r>
      <w:r w:rsidRPr="002A2593">
        <w:rPr>
          <w:rFonts w:ascii="PT Astra Serif" w:hAnsi="PT Astra Serif"/>
          <w:sz w:val="26"/>
          <w:szCs w:val="26"/>
          <w:lang w:val="en-US" w:bidi="sa-IN"/>
        </w:rPr>
        <w:t>MYP</w:t>
      </w:r>
      <w:r w:rsidRPr="002A2593">
        <w:rPr>
          <w:rFonts w:ascii="PT Astra Serif" w:hAnsi="PT Astra Serif"/>
          <w:sz w:val="26"/>
          <w:szCs w:val="26"/>
          <w:lang w:bidi="sa-IN"/>
        </w:rPr>
        <w:t>.</w:t>
      </w:r>
    </w:p>
    <w:p w:rsidR="00D328F1" w:rsidRPr="002A2593" w:rsidRDefault="00D328F1" w:rsidP="00CC6AFA">
      <w:pPr>
        <w:pStyle w:val="af5"/>
        <w:autoSpaceDE w:val="0"/>
        <w:autoSpaceDN w:val="0"/>
        <w:adjustRightInd w:val="0"/>
        <w:ind w:left="0" w:firstLine="708"/>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13.03 - 10.04.2019 - </w:t>
      </w:r>
      <w:r w:rsidRPr="002A2593">
        <w:rPr>
          <w:rFonts w:ascii="PT Astra Serif" w:hAnsi="PT Astra Serif"/>
          <w:color w:val="auto"/>
          <w:sz w:val="26"/>
          <w:szCs w:val="26"/>
          <w:lang w:val="ru-RU" w:bidi="sa-IN"/>
        </w:rPr>
        <w:t xml:space="preserve">он-лайн обучение директора лицея Борисовой З.С. по программе «Администрирование в программе </w:t>
      </w:r>
      <w:r w:rsidRPr="002A2593">
        <w:rPr>
          <w:rFonts w:ascii="PT Astra Serif" w:hAnsi="PT Astra Serif"/>
          <w:color w:val="auto"/>
          <w:sz w:val="26"/>
          <w:szCs w:val="26"/>
          <w:lang w:bidi="sa-IN"/>
        </w:rPr>
        <w:t>DP</w:t>
      </w:r>
      <w:r w:rsidRPr="002A2593">
        <w:rPr>
          <w:rFonts w:ascii="PT Astra Serif" w:hAnsi="PT Astra Serif"/>
          <w:color w:val="auto"/>
          <w:sz w:val="26"/>
          <w:szCs w:val="26"/>
          <w:lang w:val="ru-RU" w:bidi="sa-IN"/>
        </w:rPr>
        <w:t>».</w:t>
      </w:r>
    </w:p>
    <w:p w:rsidR="00D328F1" w:rsidRPr="002A2593" w:rsidRDefault="00D328F1" w:rsidP="00CC6AFA">
      <w:pPr>
        <w:pStyle w:val="af5"/>
        <w:autoSpaceDE w:val="0"/>
        <w:autoSpaceDN w:val="0"/>
        <w:adjustRightInd w:val="0"/>
        <w:ind w:left="0" w:firstLine="708"/>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3 - 31.10.2019 - онлайн обучение координатора программы </w:t>
      </w:r>
      <w:r w:rsidRPr="002A2593">
        <w:rPr>
          <w:rFonts w:ascii="PT Astra Serif" w:hAnsi="PT Astra Serif"/>
          <w:color w:val="auto"/>
          <w:sz w:val="26"/>
          <w:szCs w:val="26"/>
        </w:rPr>
        <w:t>DP</w:t>
      </w:r>
      <w:r w:rsidRPr="002A2593">
        <w:rPr>
          <w:rFonts w:ascii="PT Astra Serif" w:hAnsi="PT Astra Serif"/>
          <w:color w:val="auto"/>
          <w:sz w:val="26"/>
          <w:szCs w:val="26"/>
          <w:lang w:val="ru-RU"/>
        </w:rPr>
        <w:t xml:space="preserve"> «Шамсутдиновой Н.В. по программе «Администрирование в программе </w:t>
      </w:r>
      <w:r w:rsidRPr="002A2593">
        <w:rPr>
          <w:rFonts w:ascii="PT Astra Serif" w:hAnsi="PT Astra Serif"/>
          <w:color w:val="auto"/>
          <w:sz w:val="26"/>
          <w:szCs w:val="26"/>
        </w:rPr>
        <w:t>DP</w:t>
      </w:r>
      <w:r w:rsidRPr="002A2593">
        <w:rPr>
          <w:rFonts w:ascii="PT Astra Serif" w:hAnsi="PT Astra Serif"/>
          <w:color w:val="auto"/>
          <w:sz w:val="26"/>
          <w:szCs w:val="26"/>
          <w:lang w:val="ru-RU"/>
        </w:rPr>
        <w:t>».</w:t>
      </w:r>
    </w:p>
    <w:p w:rsidR="00D328F1" w:rsidRPr="002A2593" w:rsidRDefault="00AA5873" w:rsidP="00CC6AFA">
      <w:pPr>
        <w:widowControl w:val="0"/>
        <w:ind w:right="10" w:firstLine="708"/>
        <w:contextualSpacing/>
        <w:jc w:val="both"/>
        <w:rPr>
          <w:rStyle w:val="FontStyle12"/>
          <w:rFonts w:ascii="PT Astra Serif" w:hAnsi="PT Astra Serif"/>
        </w:rPr>
      </w:pPr>
      <w:r w:rsidRPr="002A2593">
        <w:rPr>
          <w:rFonts w:ascii="PT Astra Serif" w:hAnsi="PT Astra Serif"/>
          <w:sz w:val="26"/>
          <w:szCs w:val="26"/>
        </w:rPr>
        <w:t>2. В</w:t>
      </w:r>
      <w:r w:rsidR="00D328F1" w:rsidRPr="002A2593">
        <w:rPr>
          <w:rFonts w:ascii="PT Astra Serif" w:hAnsi="PT Astra Serif"/>
          <w:sz w:val="26"/>
          <w:szCs w:val="26"/>
        </w:rPr>
        <w:t xml:space="preserve"> МАОУ «Лингвистическая гимназия»: </w:t>
      </w:r>
    </w:p>
    <w:p w:rsidR="00D328F1" w:rsidRPr="002A2593" w:rsidRDefault="00D328F1" w:rsidP="00CC6AFA">
      <w:pPr>
        <w:widowControl w:val="0"/>
        <w:ind w:right="10" w:firstLine="567"/>
        <w:contextualSpacing/>
        <w:jc w:val="both"/>
        <w:rPr>
          <w:rFonts w:ascii="PT Astra Serif" w:hAnsi="PT Astra Serif"/>
          <w:sz w:val="26"/>
          <w:szCs w:val="26"/>
        </w:rPr>
      </w:pPr>
      <w:r w:rsidRPr="002A2593">
        <w:rPr>
          <w:rFonts w:ascii="PT Astra Serif" w:hAnsi="PT Astra Serif"/>
          <w:sz w:val="26"/>
          <w:szCs w:val="26"/>
        </w:rPr>
        <w:t xml:space="preserve">4 - 6.11.2019 - организация и проведение консультационного визита координатора программы </w:t>
      </w:r>
      <w:r w:rsidRPr="002A2593">
        <w:rPr>
          <w:rFonts w:ascii="PT Astra Serif" w:hAnsi="PT Astra Serif"/>
          <w:sz w:val="26"/>
          <w:szCs w:val="26"/>
          <w:lang w:val="en-US"/>
        </w:rPr>
        <w:t>PYP</w:t>
      </w:r>
      <w:r w:rsidRPr="002A2593">
        <w:rPr>
          <w:rFonts w:ascii="PT Astra Serif" w:hAnsi="PT Astra Serif"/>
          <w:sz w:val="26"/>
          <w:szCs w:val="26"/>
        </w:rPr>
        <w:t>, назначенного организацией Международного Бакалавриата (Во</w:t>
      </w:r>
      <w:r w:rsidR="00F93EAA" w:rsidRPr="002A2593">
        <w:rPr>
          <w:rFonts w:ascii="PT Astra Serif" w:hAnsi="PT Astra Serif"/>
          <w:sz w:val="26"/>
          <w:szCs w:val="26"/>
        </w:rPr>
        <w:t xml:space="preserve">лодько Л.А., сертифицированный </w:t>
      </w:r>
      <w:r w:rsidRPr="002A2593">
        <w:rPr>
          <w:rFonts w:ascii="PT Astra Serif" w:hAnsi="PT Astra Serif"/>
          <w:sz w:val="26"/>
          <w:szCs w:val="26"/>
        </w:rPr>
        <w:t>координатор орг</w:t>
      </w:r>
      <w:r w:rsidR="00F93EAA" w:rsidRPr="002A2593">
        <w:rPr>
          <w:rFonts w:ascii="PT Astra Serif" w:hAnsi="PT Astra Serif"/>
          <w:sz w:val="26"/>
          <w:szCs w:val="26"/>
        </w:rPr>
        <w:t>анизации Международного Бакалав</w:t>
      </w:r>
      <w:r w:rsidRPr="002A2593">
        <w:rPr>
          <w:rFonts w:ascii="PT Astra Serif" w:hAnsi="PT Astra Serif"/>
          <w:sz w:val="26"/>
          <w:szCs w:val="26"/>
        </w:rPr>
        <w:t>риата).</w:t>
      </w:r>
    </w:p>
    <w:p w:rsidR="00D328F1" w:rsidRPr="002A2593" w:rsidRDefault="00D328F1" w:rsidP="00CC6AFA">
      <w:pPr>
        <w:widowControl w:val="0"/>
        <w:ind w:firstLine="720"/>
        <w:contextualSpacing/>
        <w:jc w:val="both"/>
        <w:rPr>
          <w:rFonts w:ascii="PT Astra Serif" w:hAnsi="PT Astra Serif"/>
          <w:b/>
          <w:sz w:val="26"/>
          <w:szCs w:val="26"/>
          <w:u w:val="single"/>
        </w:rPr>
      </w:pPr>
      <w:r w:rsidRPr="002A2593">
        <w:rPr>
          <w:rFonts w:ascii="PT Astra Serif" w:hAnsi="PT Astra Serif"/>
          <w:b/>
          <w:sz w:val="26"/>
          <w:szCs w:val="26"/>
          <w:u w:val="single"/>
        </w:rPr>
        <w:t>Основные мероприятия, проведённые по вопросам развития этнокультурного образования</w:t>
      </w:r>
    </w:p>
    <w:p w:rsidR="00FB3748" w:rsidRPr="002A2593" w:rsidRDefault="00FB3748"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Ульяновской области, в рамках реализации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rsidR="00FB3748" w:rsidRPr="002A2593" w:rsidRDefault="00FB3748"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регионе реализуется государственная программа «Гражданское общество и государственная национальная политика в Ульяновской области» на 2014-2020 годы.</w:t>
      </w:r>
    </w:p>
    <w:p w:rsidR="00FB3748" w:rsidRPr="002A2593" w:rsidRDefault="00FB3748"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В соответствии с Законами РФ «О языках народов РФ» и «Об образовании в Российской Федерации», положениями Конституции Российской Федерации граждане Российской Федерации имеют право на получение общего образования на родном языке, а также на изучение родного языка и получение воспитания на культуре своего народа. Данное право граждан обеспечивается созданием необходимого числа соответствующих образовательных организаций, классов, групп, а также условий для их функционирования. </w:t>
      </w:r>
    </w:p>
    <w:p w:rsidR="00FB3748" w:rsidRPr="002A2593" w:rsidRDefault="00FB3748"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связи с этим, Министерством совместно с муниципальными органами управления образованием проводится серьёзная работа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w:t>
      </w:r>
    </w:p>
    <w:p w:rsidR="00FB3748" w:rsidRPr="002A2593" w:rsidRDefault="00FB3748"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rsidR="00FB3748" w:rsidRPr="002A2593" w:rsidRDefault="00FB3748" w:rsidP="00CC6AFA">
      <w:pPr>
        <w:pStyle w:val="ae"/>
        <w:widowControl w:val="0"/>
        <w:spacing w:after="0"/>
        <w:ind w:firstLine="585"/>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Система этнокультурного образования представлена через различные формы обучения. Через различные формы этнокультурного образования (учебные предметы, внеурочная деятельность, кружки) в 2019-2020 учебном году всего охвачено 7631 обучающихся, изучающих родной язык и культуру родного народа (в 2018 году — 8130 обучающихся), 92585 обучающихся изучают русский родной язык как предмет:</w:t>
      </w:r>
    </w:p>
    <w:p w:rsidR="00FB3748" w:rsidRPr="002A2593" w:rsidRDefault="00FB3748" w:rsidP="00CC6AFA">
      <w:pPr>
        <w:pStyle w:val="ae"/>
        <w:widowControl w:val="0"/>
        <w:spacing w:after="0"/>
        <w:ind w:firstLine="585"/>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 татарский родной язык и культура татарского народа — охвачено 4799 учащихся (2375 учащихся изучают как предмет);</w:t>
      </w:r>
    </w:p>
    <w:p w:rsidR="00FB3748" w:rsidRPr="002A2593" w:rsidRDefault="00FB3748" w:rsidP="00CC6AFA">
      <w:pPr>
        <w:pStyle w:val="ae"/>
        <w:widowControl w:val="0"/>
        <w:spacing w:after="0"/>
        <w:ind w:firstLine="585"/>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 чувашский родной язык и культура чувашского народа – 1668 (540 учащихся изучают как предмет);</w:t>
      </w:r>
    </w:p>
    <w:p w:rsidR="00FB3748" w:rsidRPr="002A2593" w:rsidRDefault="00FB3748" w:rsidP="00CC6AFA">
      <w:pPr>
        <w:pStyle w:val="ae"/>
        <w:widowControl w:val="0"/>
        <w:numPr>
          <w:ilvl w:val="0"/>
          <w:numId w:val="35"/>
        </w:numPr>
        <w:suppressAutoHyphens/>
        <w:spacing w:after="0"/>
        <w:ind w:left="0" w:firstLine="585"/>
        <w:contextualSpacing/>
        <w:jc w:val="both"/>
        <w:textAlignment w:val="baseline"/>
        <w:rPr>
          <w:rFonts w:ascii="PT Astra Serif" w:hAnsi="PT Astra Serif" w:cs="PT Astra Serif"/>
          <w:i/>
          <w:iCs/>
          <w:color w:val="000000"/>
          <w:sz w:val="26"/>
          <w:szCs w:val="26"/>
        </w:rPr>
      </w:pPr>
      <w:r w:rsidRPr="002A2593">
        <w:rPr>
          <w:rFonts w:ascii="PT Astra Serif" w:hAnsi="PT Astra Serif" w:cs="PT Astra Serif"/>
          <w:color w:val="000000"/>
          <w:sz w:val="26"/>
          <w:szCs w:val="26"/>
        </w:rPr>
        <w:t>эрзянский родной язык и культура эрзянского народа — 1164 (343 учащихся изучают как предмет).</w:t>
      </w:r>
    </w:p>
    <w:p w:rsidR="00FB3748" w:rsidRPr="002A2593" w:rsidRDefault="00FB3748" w:rsidP="00CC6AFA">
      <w:pPr>
        <w:pStyle w:val="ae"/>
        <w:widowControl w:val="0"/>
        <w:spacing w:after="0"/>
        <w:ind w:firstLine="675"/>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i/>
          <w:iCs/>
          <w:color w:val="000000"/>
          <w:sz w:val="26"/>
          <w:szCs w:val="26"/>
        </w:rPr>
        <w:t xml:space="preserve">СПРАВОЧНО: 2018-2019 учебный год: татарский — 5386 (2048 человек изучают как предмет); чувашский — 1646 (471 человек изучает как предмет); </w:t>
      </w:r>
      <w:r w:rsidR="006A6137" w:rsidRPr="002A2593">
        <w:rPr>
          <w:rFonts w:ascii="PT Astra Serif" w:hAnsi="PT Astra Serif" w:cs="PT Astra Serif"/>
          <w:i/>
          <w:iCs/>
          <w:color w:val="000000"/>
          <w:sz w:val="26"/>
          <w:szCs w:val="26"/>
        </w:rPr>
        <w:t>эрзянский — 1098 (</w:t>
      </w:r>
      <w:r w:rsidRPr="002A2593">
        <w:rPr>
          <w:rFonts w:ascii="PT Astra Serif" w:hAnsi="PT Astra Serif" w:cs="PT Astra Serif"/>
          <w:i/>
          <w:iCs/>
          <w:color w:val="000000"/>
          <w:sz w:val="26"/>
          <w:szCs w:val="26"/>
        </w:rPr>
        <w:t>395 человек изучают как предмет).</w:t>
      </w:r>
    </w:p>
    <w:p w:rsidR="00FB3748" w:rsidRPr="002A2593" w:rsidRDefault="00FB3748" w:rsidP="00CC6AFA">
      <w:pPr>
        <w:widowControl w:val="0"/>
        <w:shd w:val="clear" w:color="auto" w:fill="FFFFFF"/>
        <w:snapToGrid w:val="0"/>
        <w:ind w:firstLine="567"/>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В целях создании условий для сохранения, изучения, развития и популяризации родных языков, включая русский язык, на территории Ульяновской области разработана Концепция по сохранению, изучению и развитию родных языков, включая русский язык для реализации на территории Ульяновской области, на 2019 – 2024 годы (Распоряжение Министерства образования и науки Ульяновской области от 13.06.2019 № 1062-р). </w:t>
      </w:r>
    </w:p>
    <w:p w:rsidR="00FB3748" w:rsidRPr="002A2593" w:rsidRDefault="00FB3748" w:rsidP="00CC6AFA">
      <w:pPr>
        <w:widowControl w:val="0"/>
        <w:shd w:val="clear" w:color="auto" w:fill="FFFFFF"/>
        <w:snapToGrid w:val="0"/>
        <w:ind w:left="45" w:firstLine="573"/>
        <w:contextualSpacing/>
        <w:jc w:val="both"/>
        <w:rPr>
          <w:rFonts w:ascii="PT Astra Serif" w:hAnsi="PT Astra Serif" w:cs="PT Astra Serif"/>
          <w:b/>
          <w:color w:val="000000"/>
          <w:sz w:val="26"/>
          <w:szCs w:val="26"/>
        </w:rPr>
      </w:pPr>
      <w:r w:rsidRPr="002A2593">
        <w:rPr>
          <w:rFonts w:ascii="PT Astra Serif" w:hAnsi="PT Astra Serif" w:cs="PT Astra Serif"/>
          <w:color w:val="000000"/>
          <w:sz w:val="26"/>
          <w:szCs w:val="26"/>
        </w:rPr>
        <w:t xml:space="preserve">16 августа подписано </w:t>
      </w:r>
      <w:r w:rsidRPr="002A2593">
        <w:rPr>
          <w:rFonts w:ascii="PT Astra Serif" w:eastAsia="Arial" w:hAnsi="PT Astra Serif" w:cs="PT Astra Serif"/>
          <w:color w:val="000000"/>
          <w:sz w:val="26"/>
          <w:szCs w:val="26"/>
        </w:rPr>
        <w:t>четырёхстороннее соглашение с республиками Татарстан, Чувашия, Мордовия о научно-методическом сопровождении обучения на родных языках на</w:t>
      </w:r>
      <w:r w:rsidRPr="002A2593">
        <w:rPr>
          <w:rFonts w:ascii="PT Astra Serif" w:hAnsi="PT Astra Serif" w:cs="PT Astra Serif"/>
          <w:color w:val="000000"/>
          <w:sz w:val="26"/>
          <w:szCs w:val="26"/>
        </w:rPr>
        <w:t xml:space="preserve"> </w:t>
      </w:r>
      <w:r w:rsidRPr="002A2593">
        <w:rPr>
          <w:rStyle w:val="afc"/>
          <w:rFonts w:ascii="PT Astra Serif" w:hAnsi="PT Astra Serif" w:cs="PT Astra Serif"/>
          <w:b w:val="0"/>
          <w:color w:val="000000"/>
          <w:sz w:val="26"/>
          <w:szCs w:val="26"/>
          <w:shd w:val="clear" w:color="auto" w:fill="FFFFFF"/>
        </w:rPr>
        <w:t>научно-методическом семинаре «</w:t>
      </w:r>
      <w:r w:rsidRPr="002A2593">
        <w:rPr>
          <w:rStyle w:val="afc"/>
          <w:rFonts w:ascii="PT Astra Serif" w:hAnsi="PT Astra Serif" w:cs="PT Astra Serif"/>
          <w:b w:val="0"/>
          <w:color w:val="000000"/>
          <w:sz w:val="26"/>
          <w:szCs w:val="26"/>
        </w:rPr>
        <w:t>Сохраняя родной язык — сохраняем региональную идентичность» в рамках «Регионального образовательного форма — 2019».</w:t>
      </w:r>
    </w:p>
    <w:p w:rsidR="00FB3748" w:rsidRPr="002A2593" w:rsidRDefault="00FB3748" w:rsidP="00CC6AFA">
      <w:pPr>
        <w:widowControl w:val="0"/>
        <w:shd w:val="clear" w:color="auto" w:fill="FFFFFF"/>
        <w:snapToGrid w:val="0"/>
        <w:ind w:firstLine="567"/>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30 августа Министром образования и науки Ульяновской области утверждена «Дорожная карта» по поддержке и сохранению родных языков, включая русский язык для реализации на территории Ульяновской области в период на 2019-2024 гг.</w:t>
      </w:r>
    </w:p>
    <w:p w:rsidR="00FB3748" w:rsidRPr="002A2593" w:rsidRDefault="00FB3748" w:rsidP="00CC6AFA">
      <w:pPr>
        <w:widowControl w:val="0"/>
        <w:shd w:val="clear" w:color="auto" w:fill="FFFFFF"/>
        <w:snapToGrid w:val="0"/>
        <w:ind w:left="37" w:firstLine="550"/>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Разработаны планы мероприятий по сохранению, изучению и развитию родных языков и культуры народов Ульяновской области с национально-культурными автономиями: «Ульяновская областная татарская национально-культурная автономия» (от 14.03.2019 № 7-ПЛ); «Ульяновская областная мордовская национально-культурная автономия» (от 14.03.2019 № 9-ПЛ); «Ульяновская областная чувашская национально-культурная автономия» (от 14.03.2019 № 8-ПЛ).</w:t>
      </w:r>
    </w:p>
    <w:p w:rsidR="00FB3748" w:rsidRPr="002A2593" w:rsidRDefault="00FB3748" w:rsidP="00CC6AFA">
      <w:pPr>
        <w:pStyle w:val="ae"/>
        <w:widowControl w:val="0"/>
        <w:spacing w:after="0"/>
        <w:ind w:firstLine="553"/>
        <w:contextualSpacing/>
        <w:jc w:val="both"/>
        <w:rPr>
          <w:rStyle w:val="afc"/>
          <w:rFonts w:ascii="PT Astra Serif" w:hAnsi="PT Astra Serif" w:cs="PT Astra Serif"/>
          <w:color w:val="000000"/>
          <w:sz w:val="26"/>
          <w:szCs w:val="26"/>
        </w:rPr>
      </w:pPr>
      <w:r w:rsidRPr="002A2593">
        <w:rPr>
          <w:rFonts w:ascii="PT Astra Serif" w:hAnsi="PT Astra Serif" w:cs="PT Astra Serif"/>
          <w:color w:val="000000"/>
          <w:sz w:val="26"/>
          <w:szCs w:val="26"/>
        </w:rPr>
        <w:t>Для обучающихся образовательных организаций в 2018/2019 учебном году были организованы мероприятия по привлечению интереса к родному языку и сохранению национальных традиций на территории Ульяновской области.</w:t>
      </w:r>
    </w:p>
    <w:p w:rsidR="00FB3748" w:rsidRPr="002A2593" w:rsidRDefault="00FB3748" w:rsidP="00CC6AFA">
      <w:pPr>
        <w:pStyle w:val="ae"/>
        <w:widowControl w:val="0"/>
        <w:spacing w:after="0"/>
        <w:ind w:firstLine="585"/>
        <w:contextualSpacing/>
        <w:jc w:val="both"/>
        <w:rPr>
          <w:rFonts w:ascii="PT Astra Serif" w:hAnsi="PT Astra Serif" w:cs="PT Astra Serif"/>
          <w:b/>
          <w:color w:val="000000"/>
          <w:sz w:val="26"/>
          <w:szCs w:val="26"/>
        </w:rPr>
      </w:pPr>
      <w:r w:rsidRPr="002A2593">
        <w:rPr>
          <w:rStyle w:val="afc"/>
          <w:rFonts w:ascii="PT Astra Serif" w:hAnsi="PT Astra Serif" w:cs="PT Astra Serif"/>
          <w:b w:val="0"/>
          <w:color w:val="000000"/>
          <w:sz w:val="26"/>
          <w:szCs w:val="26"/>
        </w:rPr>
        <w:t>С 11 по 21 февраля в образовательных организациях Ульяновской области состоялась декада, посвященная Международному Дню родного языка, в рамках которой были проведены открытые уроки, интерактивные занятия, школьные научно-практические конференции на темы: «Как я знаю свой родной язык», «Чтение народных сказок на родном языке», «Культурное наследие родного края», «Писатели и поэты – наши земляки», «Великое русское слово», «Традиции моего народа», вечер поэзии,</w:t>
      </w:r>
      <w:r w:rsidRPr="002A2593">
        <w:rPr>
          <w:rStyle w:val="afc"/>
          <w:rFonts w:ascii="PT Astra Serif" w:hAnsi="PT Astra Serif" w:cs="PT Astra Serif"/>
          <w:b w:val="0"/>
          <w:color w:val="000000"/>
          <w:sz w:val="26"/>
          <w:szCs w:val="26"/>
          <w:lang w:val="tt-RU"/>
        </w:rPr>
        <w:t xml:space="preserve"> </w:t>
      </w:r>
      <w:r w:rsidRPr="002A2593">
        <w:rPr>
          <w:rStyle w:val="afc"/>
          <w:rFonts w:ascii="PT Astra Serif" w:hAnsi="PT Astra Serif" w:cs="PT Astra Serif"/>
          <w:b w:val="0"/>
          <w:color w:val="000000"/>
          <w:sz w:val="26"/>
          <w:szCs w:val="26"/>
        </w:rPr>
        <w:t>посвященный 113-летию со дня рождения М.Джалиля; викторины «По страницам словарей», «Путешествие в слово», «Занимательно о слове» и др. (5820 участников).</w:t>
      </w:r>
    </w:p>
    <w:p w:rsidR="00FB3748" w:rsidRPr="002A2593" w:rsidRDefault="00FB3748" w:rsidP="00CC6AFA">
      <w:pPr>
        <w:widowControl w:val="0"/>
        <w:shd w:val="clear" w:color="auto" w:fill="FFFFFF"/>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1 апреля с целью сохранения и развития интереса к изучению чувашского языка и культуры чувашского народа через творчество, выявления талантливых детей, создания условий для реализации их творческого потенциала, приобщения учащихся к национальной культуре, обычаям и традициям родного народа, к его духовно-нравственным ценностям Министерство образования и молодежной политики Чувашской Республики при поддержке Областного государственного автономного учреждения «Институт развития образования» организовал конкурс «Эп</w:t>
      </w:r>
      <w:r w:rsidRPr="002A2593">
        <w:rPr>
          <w:color w:val="000000"/>
          <w:sz w:val="26"/>
          <w:szCs w:val="26"/>
        </w:rPr>
        <w:t>ĕ</w:t>
      </w:r>
      <w:r w:rsidRPr="002A2593">
        <w:rPr>
          <w:rFonts w:ascii="PT Astra Serif" w:hAnsi="PT Astra Serif" w:cs="PT Astra Serif"/>
          <w:color w:val="000000"/>
          <w:sz w:val="26"/>
          <w:szCs w:val="26"/>
        </w:rPr>
        <w:t xml:space="preserve"> п</w:t>
      </w:r>
      <w:r w:rsidRPr="002A2593">
        <w:rPr>
          <w:color w:val="000000"/>
          <w:sz w:val="26"/>
          <w:szCs w:val="26"/>
        </w:rPr>
        <w:t>ĕ</w:t>
      </w:r>
      <w:r w:rsidRPr="002A2593">
        <w:rPr>
          <w:rFonts w:ascii="PT Astra Serif" w:hAnsi="PT Astra Serif" w:cs="PT Astra Serif"/>
          <w:color w:val="000000"/>
          <w:sz w:val="26"/>
          <w:szCs w:val="26"/>
        </w:rPr>
        <w:t>ч</w:t>
      </w:r>
      <w:r w:rsidRPr="002A2593">
        <w:rPr>
          <w:color w:val="000000"/>
          <w:sz w:val="26"/>
          <w:szCs w:val="26"/>
        </w:rPr>
        <w:t>ĕ</w:t>
      </w:r>
      <w:r w:rsidRPr="002A2593">
        <w:rPr>
          <w:rFonts w:ascii="PT Astra Serif" w:hAnsi="PT Astra Serif" w:cs="PT Astra Serif"/>
          <w:color w:val="000000"/>
          <w:sz w:val="26"/>
          <w:szCs w:val="26"/>
        </w:rPr>
        <w:t>кç</w:t>
      </w:r>
      <w:r w:rsidRPr="002A2593">
        <w:rPr>
          <w:color w:val="000000"/>
          <w:sz w:val="26"/>
          <w:szCs w:val="26"/>
        </w:rPr>
        <w:t>ĕ</w:t>
      </w:r>
      <w:r w:rsidRPr="002A2593">
        <w:rPr>
          <w:rFonts w:ascii="PT Astra Serif" w:hAnsi="PT Astra Serif" w:cs="PT Astra Serif"/>
          <w:color w:val="000000"/>
          <w:sz w:val="26"/>
          <w:szCs w:val="26"/>
        </w:rPr>
        <w:t xml:space="preserve"> чăваш - 2019» (Я-маленький чуваш) для обучающихся Ульяновской области. По итогам Конкурса в номинации «Конкурс детских песен» группа «Нарспи» Муниципального бюджетного общеобразовательного учреждения г. Ульяновска «Средняя школа № 55» заняла III призовое место (500 учащихся).</w:t>
      </w:r>
    </w:p>
    <w:p w:rsidR="00FB3748" w:rsidRPr="002A2593" w:rsidRDefault="00FB3748" w:rsidP="00CC6AFA">
      <w:pPr>
        <w:widowControl w:val="0"/>
        <w:shd w:val="clear" w:color="auto" w:fill="FFFFFF"/>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В третий раз по инициативе Губернатора Ульяновской области 5 апреля проведен Этнографический диктант «Гордись Симбирским краем!» на 88 площадках (2018 - 79 площадок), во всех муниципальных образованиях Ульяновской области. В диктанте приняло участие 3324 тысячи жителей Ульяновской области (2580 тысяч жителей Ульяновской области): учащиеся, студенты, преподаватели вузов, колледжей, педагоги образовательных организаций и другие категории населения, общественность в возрасте от 7 лет независимо от образования, социальной принадлежности, вероисповедания и гражданства, владеющие русским языком. Главная площадка была организована в Ульяновском государственном педагогическом университете имени И.Н. Ульянова, где диктант писали 258 жителей г. Ульяновска. </w:t>
      </w:r>
    </w:p>
    <w:p w:rsidR="00FB3748" w:rsidRPr="002A2593" w:rsidRDefault="00FB3748" w:rsidP="00CC6AFA">
      <w:pPr>
        <w:widowControl w:val="0"/>
        <w:shd w:val="clear" w:color="auto" w:fill="FFFFFF"/>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19 апреля в Центре татарской культуры филиала Областного государственного бюджетного учреждения культуры «Центр народной культуры» Ульяновской области в целях сохранения (изучение) родного языка, культуры, искусства, традиции, литературного наследия чувашского народа, проживающего на территории Ульяновской области, формирования у детей целостного мировоззрения, уважения к своей семье, обществу, государству, к национальному культурному и историческому наследию, оказания помощи в освоении чувашского языка проводилось областное творческое литературно - просветительское мероприятие «Красота чувашского народа», посвященное 120–летию со дня рождения основоположника чувашской поэзии М.Сеспеля.</w:t>
      </w:r>
    </w:p>
    <w:p w:rsidR="00FB3748" w:rsidRPr="002A2593" w:rsidRDefault="00FB3748" w:rsidP="00CC6AFA">
      <w:pPr>
        <w:widowControl w:val="0"/>
        <w:shd w:val="clear" w:color="auto" w:fill="FFFFFF"/>
        <w:ind w:firstLine="563"/>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26 апреля совместно с ОГБУК Центр народной культуры Ульяновской области Центром татарской культуры, общественной организацией «Ульяновская областная татарская национально - культурная автономия» провели областной конкурс детского творчества «</w:t>
      </w:r>
      <w:r w:rsidRPr="002A2593">
        <w:rPr>
          <w:rFonts w:ascii="PT Astra Serif" w:hAnsi="PT Astra Serif" w:cs="PT Astra Serif"/>
          <w:color w:val="000000"/>
          <w:sz w:val="26"/>
          <w:szCs w:val="26"/>
          <w:lang w:val="tt-RU"/>
        </w:rPr>
        <w:t>Тукай әсәрләре минем күңелемдә</w:t>
      </w:r>
      <w:r w:rsidRPr="002A2593">
        <w:rPr>
          <w:rFonts w:ascii="PT Astra Serif" w:hAnsi="PT Astra Serif" w:cs="PT Astra Serif"/>
          <w:color w:val="000000"/>
          <w:sz w:val="26"/>
          <w:szCs w:val="26"/>
        </w:rPr>
        <w:t>» («Сказки Тукая в душе моей»). Где приняли участие 200 учащихся из 11 муниципальных образований Ульяновской области (г.Ульяновск, г.Димитровград; Ульяновский, Чердаклинский, Карсунский, Николаевский, Новомалыклинский, Радищевский, Старокулаткинский, Сенгилеевский, Новоспасский районы).</w:t>
      </w:r>
    </w:p>
    <w:p w:rsidR="00FB3748" w:rsidRPr="002A2593" w:rsidRDefault="00FB3748" w:rsidP="00CC6AFA">
      <w:pPr>
        <w:widowControl w:val="0"/>
        <w:shd w:val="clear" w:color="auto" w:fill="FFFFFF"/>
        <w:ind w:firstLine="563"/>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С 25 по 30 апреля на базе оздоровительно-образовательного центра «Юность» была организована профильная смена «Фестиваль народов Поволжья».</w:t>
      </w:r>
    </w:p>
    <w:p w:rsidR="00FB3748" w:rsidRPr="002A2593" w:rsidRDefault="00FB3748" w:rsidP="00CC6AFA">
      <w:pPr>
        <w:widowControl w:val="0"/>
        <w:shd w:val="clear" w:color="auto" w:fill="FFFFFF"/>
        <w:ind w:firstLine="563"/>
        <w:contextualSpacing/>
        <w:jc w:val="both"/>
        <w:rPr>
          <w:rStyle w:val="eventdescription"/>
          <w:rFonts w:ascii="PT Astra Serif" w:hAnsi="PT Astra Serif" w:cs="PT Astra Serif"/>
          <w:color w:val="000000"/>
          <w:sz w:val="26"/>
          <w:szCs w:val="26"/>
        </w:rPr>
      </w:pPr>
      <w:r w:rsidRPr="002A2593">
        <w:rPr>
          <w:rFonts w:ascii="PT Astra Serif" w:hAnsi="PT Astra Serif" w:cs="PT Astra Serif"/>
          <w:color w:val="000000"/>
          <w:sz w:val="26"/>
          <w:szCs w:val="26"/>
        </w:rPr>
        <w:t>В течение шести дней проведены мероприятия, направленные на приобщение детей к традициям и обычаям народов Поволжья: открытие музея «Радуга народов Поволжья»; интерактивная игра «Истории, которые учат миру»; «Гостевания», посвященные праздникам народов Поволжья: русского («Иван Купала»), мордовского («Роштовань кудом»), чувашского («Сурхуми») и татарского («Сабантуй»). Спортивные мероприятия - «Пионербол», спортивная игра «Перестрелка», Малые Олимпийские игры лагеря, и др.; концертная программа участников смены «Мы разные, но мы – вместе!» (2019 - 134 участника; 2018 — 82 участника).</w:t>
      </w:r>
    </w:p>
    <w:p w:rsidR="00FB3748" w:rsidRPr="002A2593" w:rsidRDefault="00FB3748" w:rsidP="00CC6AFA">
      <w:pPr>
        <w:pStyle w:val="ae"/>
        <w:widowControl w:val="0"/>
        <w:spacing w:after="0"/>
        <w:ind w:firstLine="553"/>
        <w:contextualSpacing/>
        <w:jc w:val="both"/>
        <w:rPr>
          <w:rFonts w:ascii="PT Astra Serif" w:hAnsi="PT Astra Serif" w:cs="PT Astra Serif"/>
          <w:color w:val="000000"/>
          <w:sz w:val="26"/>
          <w:szCs w:val="26"/>
        </w:rPr>
      </w:pPr>
      <w:r w:rsidRPr="002A2593">
        <w:rPr>
          <w:rStyle w:val="eventdescription"/>
          <w:rFonts w:ascii="PT Astra Serif" w:hAnsi="PT Astra Serif" w:cs="PT Astra Serif"/>
          <w:color w:val="000000"/>
          <w:sz w:val="26"/>
          <w:szCs w:val="26"/>
        </w:rPr>
        <w:t>29 апреля на базе Областного государственного общеобразовательного учреждения средней школы с. Кивать муниципального образования «Кузоватовский район» проведен региональный Фестиваль детского творчества «Симбирско-Ульяновский край: радуга над Волгой». Его ц</w:t>
      </w:r>
      <w:r w:rsidRPr="002A2593">
        <w:rPr>
          <w:rFonts w:ascii="PT Astra Serif" w:hAnsi="PT Astra Serif" w:cs="PT Astra Serif"/>
          <w:color w:val="000000"/>
          <w:sz w:val="26"/>
          <w:szCs w:val="26"/>
        </w:rPr>
        <w:t xml:space="preserve">ель: создание условий для предъявления интеллектуальных и творческих результатов деятельности обучающихся в контексте развития поликультурного образования, организация их общения в толерантном пространстве Фестиваля, формирование российской гражданской идентичности обучающихся. </w:t>
      </w:r>
      <w:r w:rsidRPr="002A2593">
        <w:rPr>
          <w:rFonts w:ascii="PT Astra Serif" w:hAnsi="PT Astra Serif" w:cs="PT Astra Serif"/>
          <w:bCs/>
          <w:color w:val="000000"/>
          <w:sz w:val="26"/>
          <w:szCs w:val="26"/>
        </w:rPr>
        <w:t xml:space="preserve">Фестиваль проводился на 4 конкурсных площадках по следующим видам деятельности: </w:t>
      </w:r>
      <w:r w:rsidRPr="002A2593">
        <w:rPr>
          <w:rFonts w:ascii="PT Astra Serif" w:hAnsi="PT Astra Serif" w:cs="PT Astra Serif"/>
          <w:color w:val="000000"/>
          <w:sz w:val="26"/>
          <w:szCs w:val="26"/>
        </w:rPr>
        <w:t>выставка детского творчества «Свет малой Родины моей»; конкурс научно-исследовательских работ «Сказы отчего дома»; конкурс-концерт детского творчества «Веселись душа»; фотоконкурс «Деревянные кружева России» (220 участников).</w:t>
      </w:r>
    </w:p>
    <w:p w:rsidR="00FB3748" w:rsidRPr="002A2593" w:rsidRDefault="00FB3748" w:rsidP="00CC6AFA">
      <w:pPr>
        <w:pStyle w:val="ae"/>
        <w:widowControl w:val="0"/>
        <w:spacing w:after="0"/>
        <w:ind w:firstLine="553"/>
        <w:contextualSpacing/>
        <w:jc w:val="both"/>
        <w:rPr>
          <w:rStyle w:val="afc"/>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25 мая для образовательных организаций прошёл фестиваль мордовского творчества детей и молодёжи «Сиянь Баягинеть» в рамках VI национального праздника «Шумбрат» на территории парка культуры «Владимирский сад» г.Ульяновска. Почётными гостями праздника стали: Каргин </w:t>
      </w:r>
      <w:r w:rsidR="009731B3" w:rsidRPr="002A2593">
        <w:rPr>
          <w:rFonts w:ascii="PT Astra Serif" w:hAnsi="PT Astra Serif" w:cs="PT Astra Serif"/>
          <w:color w:val="000000"/>
          <w:sz w:val="26"/>
          <w:szCs w:val="26"/>
        </w:rPr>
        <w:t>Александр</w:t>
      </w:r>
      <w:r w:rsidRPr="002A2593">
        <w:rPr>
          <w:rFonts w:ascii="PT Astra Serif" w:hAnsi="PT Astra Serif" w:cs="PT Astra Serif"/>
          <w:color w:val="000000"/>
          <w:sz w:val="26"/>
          <w:szCs w:val="26"/>
        </w:rPr>
        <w:t xml:space="preserve"> Иванович, первый заместитель Министра культуры, национальной политики и архивного дела Республики Мордовия; Плешаков Сергей Геннадьевич, глава Дубенского муниципального района Республики Мордовия (120 участников).</w:t>
      </w:r>
    </w:p>
    <w:p w:rsidR="00FB3748" w:rsidRPr="002A2593" w:rsidRDefault="00FB3748" w:rsidP="00CC6AFA">
      <w:pPr>
        <w:widowControl w:val="0"/>
        <w:shd w:val="clear" w:color="auto" w:fill="FFFFFF"/>
        <w:ind w:firstLine="564"/>
        <w:contextualSpacing/>
        <w:jc w:val="both"/>
        <w:rPr>
          <w:rFonts w:ascii="PT Astra Serif" w:hAnsi="PT Astra Serif"/>
          <w:b/>
          <w:color w:val="000000"/>
          <w:sz w:val="26"/>
          <w:szCs w:val="26"/>
        </w:rPr>
      </w:pPr>
      <w:r w:rsidRPr="002A2593">
        <w:rPr>
          <w:rStyle w:val="afc"/>
          <w:rFonts w:ascii="PT Astra Serif" w:hAnsi="PT Astra Serif" w:cs="PT Astra Serif"/>
          <w:b w:val="0"/>
          <w:color w:val="000000"/>
          <w:sz w:val="26"/>
          <w:szCs w:val="26"/>
        </w:rPr>
        <w:t>Летом 2019 года школьники (70 человек) Ульяновской области приняли участие в Межрегиональных профильных сменах на базе оздоровительных лагерей Татарстана, Мордовии, Чувашии.</w:t>
      </w:r>
    </w:p>
    <w:p w:rsidR="00FB3748" w:rsidRPr="002A2593" w:rsidRDefault="00FB3748" w:rsidP="00CC6AFA">
      <w:pPr>
        <w:widowControl w:val="0"/>
        <w:contextualSpacing/>
        <w:jc w:val="both"/>
        <w:rPr>
          <w:rFonts w:ascii="PT Astra Serif" w:hAnsi="PT Astra Serif"/>
          <w:color w:val="000000"/>
          <w:sz w:val="26"/>
          <w:szCs w:val="26"/>
        </w:rPr>
      </w:pPr>
      <w:r w:rsidRPr="002A2593">
        <w:rPr>
          <w:rFonts w:ascii="PT Astra Serif" w:hAnsi="PT Astra Serif"/>
          <w:color w:val="000000"/>
          <w:sz w:val="26"/>
          <w:szCs w:val="26"/>
        </w:rPr>
        <w:tab/>
        <w:t>5 ноября в Центре татарской культуры прошел Областной конкур</w:t>
      </w:r>
      <w:r w:rsidR="00AA5873" w:rsidRPr="002A2593">
        <w:rPr>
          <w:rFonts w:ascii="PT Astra Serif" w:hAnsi="PT Astra Serif"/>
          <w:color w:val="000000"/>
          <w:sz w:val="26"/>
          <w:szCs w:val="26"/>
        </w:rPr>
        <w:t>с чтецов басен, посвященный 110-</w:t>
      </w:r>
      <w:r w:rsidRPr="002A2593">
        <w:rPr>
          <w:rFonts w:ascii="PT Astra Serif" w:hAnsi="PT Astra Serif"/>
          <w:color w:val="000000"/>
          <w:sz w:val="26"/>
          <w:szCs w:val="26"/>
        </w:rPr>
        <w:t>летию Народного артиста СССР Г.Шамукова</w:t>
      </w:r>
      <w:r w:rsidR="009731B3" w:rsidRPr="002A2593">
        <w:rPr>
          <w:rFonts w:ascii="PT Astra Serif" w:hAnsi="PT Astra Serif"/>
          <w:color w:val="000000"/>
          <w:sz w:val="26"/>
          <w:szCs w:val="26"/>
        </w:rPr>
        <w:t>.</w:t>
      </w:r>
      <w:r w:rsidRPr="002A2593">
        <w:rPr>
          <w:rFonts w:ascii="PT Astra Serif" w:hAnsi="PT Astra Serif"/>
          <w:color w:val="000000"/>
          <w:sz w:val="26"/>
          <w:szCs w:val="26"/>
        </w:rPr>
        <w:t xml:space="preserve"> Победитель – Кулиева Ильнура, учащаяся </w:t>
      </w:r>
      <w:r w:rsidRPr="002A2593">
        <w:rPr>
          <w:rFonts w:ascii="PT Astra Serif" w:hAnsi="PT Astra Serif"/>
          <w:color w:val="000000"/>
          <w:sz w:val="26"/>
          <w:szCs w:val="26"/>
          <w:shd w:val="clear" w:color="auto" w:fill="FFFFFF"/>
        </w:rPr>
        <w:t xml:space="preserve">муниципального бюджетного общеобразовательного учреждения  </w:t>
      </w:r>
      <w:r w:rsidRPr="002A2593">
        <w:rPr>
          <w:rFonts w:ascii="PT Astra Serif" w:hAnsi="PT Astra Serif"/>
          <w:color w:val="000000"/>
          <w:sz w:val="26"/>
          <w:szCs w:val="26"/>
        </w:rPr>
        <w:t xml:space="preserve">«Средняя школа № 22 имени Габдуллы Тукая города Димитровграда Ульяновской области»; 2 место - Сахабутдинова Гульназ, учащаяся </w:t>
      </w:r>
      <w:r w:rsidRPr="002A2593">
        <w:rPr>
          <w:rFonts w:ascii="PT Astra Serif" w:hAnsi="PT Astra Serif"/>
          <w:bCs/>
          <w:color w:val="000000"/>
          <w:sz w:val="26"/>
          <w:szCs w:val="26"/>
        </w:rPr>
        <w:t>муниципального бюджетного общеобразовательного учреждения «Средняя школа имени Насырова С.А. с. Филипповка МО «Мелекесский район» Ульяновской области;</w:t>
      </w:r>
      <w:r w:rsidRPr="002A2593">
        <w:rPr>
          <w:rFonts w:ascii="PT Astra Serif" w:hAnsi="PT Astra Serif"/>
          <w:color w:val="000000"/>
          <w:sz w:val="26"/>
          <w:szCs w:val="26"/>
        </w:rPr>
        <w:t xml:space="preserve"> Хуснутдинова Раиля,</w:t>
      </w:r>
      <w:r w:rsidR="00AA5873" w:rsidRPr="002A2593">
        <w:rPr>
          <w:rFonts w:ascii="PT Astra Serif" w:hAnsi="PT Astra Serif"/>
          <w:color w:val="000000"/>
          <w:sz w:val="26"/>
          <w:szCs w:val="26"/>
        </w:rPr>
        <w:t xml:space="preserve"> т</w:t>
      </w:r>
      <w:r w:rsidRPr="002A2593">
        <w:rPr>
          <w:rFonts w:ascii="PT Astra Serif" w:hAnsi="PT Astra Serif"/>
          <w:color w:val="000000"/>
          <w:sz w:val="26"/>
          <w:szCs w:val="26"/>
        </w:rPr>
        <w:t>учащаяся муниципального бюджетного общеобразовательного учреждения города Ульяновска «Средняя школа № 55 с изучением культур народов Поволжья»; 3 место - Рахматуллина Амина,  учащаяся филиала</w:t>
      </w:r>
      <w:r w:rsidRPr="002A2593">
        <w:rPr>
          <w:rFonts w:ascii="PT Astra Serif" w:hAnsi="PT Astra Serif"/>
          <w:color w:val="000000"/>
          <w:sz w:val="26"/>
          <w:szCs w:val="26"/>
          <w:lang w:val="tt-RU"/>
        </w:rPr>
        <w:t xml:space="preserve"> муниципального образовательного учреждения</w:t>
      </w:r>
      <w:r w:rsidRPr="002A2593">
        <w:rPr>
          <w:rFonts w:ascii="PT Astra Serif" w:hAnsi="PT Astra Serif"/>
          <w:color w:val="000000"/>
          <w:sz w:val="26"/>
          <w:szCs w:val="26"/>
        </w:rPr>
        <w:t xml:space="preserve"> Октябрьского лицея в с.Абдуллово; Чумаев Ильгиз, учащийся муниципального бюджетного общеобразовательного учреждения гимназия № 44 им. Деева В.Н.; Камалтдинов Дамир, учащийся муниципального бюджетного общеобразовательного учреждения города Ульяновска «Средняя школа № 21».</w:t>
      </w:r>
    </w:p>
    <w:p w:rsidR="00FB3748" w:rsidRPr="002A2593" w:rsidRDefault="00FB3748" w:rsidP="00CC6AFA">
      <w:pPr>
        <w:pStyle w:val="213"/>
        <w:widowControl w:val="0"/>
        <w:tabs>
          <w:tab w:val="clear" w:pos="709"/>
        </w:tabs>
        <w:suppressAutoHyphens w:val="0"/>
        <w:spacing w:after="0" w:line="240" w:lineRule="auto"/>
        <w:ind w:left="0"/>
        <w:contextualSpacing/>
        <w:jc w:val="both"/>
        <w:rPr>
          <w:rFonts w:ascii="PT Astra Serif" w:hAnsi="PT Astra Serif" w:cs="Times New Roman"/>
          <w:color w:val="000000"/>
          <w:sz w:val="26"/>
          <w:szCs w:val="26"/>
          <w:lang w:val="ru-RU"/>
        </w:rPr>
      </w:pPr>
      <w:r w:rsidRPr="002A2593">
        <w:rPr>
          <w:rFonts w:ascii="PT Astra Serif" w:hAnsi="PT Astra Serif" w:cs="Times New Roman"/>
          <w:color w:val="000000"/>
          <w:sz w:val="26"/>
          <w:szCs w:val="26"/>
          <w:lang w:val="ru-RU"/>
        </w:rPr>
        <w:tab/>
        <w:t>8 ноября в Марсовской ср</w:t>
      </w:r>
      <w:r w:rsidR="00AA5873" w:rsidRPr="002A2593">
        <w:rPr>
          <w:rFonts w:ascii="PT Astra Serif" w:hAnsi="PT Astra Serif" w:cs="Times New Roman"/>
          <w:color w:val="000000"/>
          <w:sz w:val="26"/>
          <w:szCs w:val="26"/>
          <w:lang w:val="ru-RU"/>
        </w:rPr>
        <w:t>едней школе Дрожжановского р-на</w:t>
      </w:r>
      <w:r w:rsidRPr="002A2593">
        <w:rPr>
          <w:rFonts w:ascii="PT Astra Serif" w:hAnsi="PT Astra Serif" w:cs="Times New Roman"/>
          <w:color w:val="000000"/>
          <w:sz w:val="26"/>
          <w:szCs w:val="26"/>
          <w:lang w:val="ru-RU"/>
        </w:rPr>
        <w:t xml:space="preserve"> Республики Татарстан состоялась Межрегиональная научно-практическая конфер</w:t>
      </w:r>
      <w:r w:rsidR="00AA5873" w:rsidRPr="002A2593">
        <w:rPr>
          <w:rFonts w:ascii="PT Astra Serif" w:hAnsi="PT Astra Serif" w:cs="Times New Roman"/>
          <w:color w:val="000000"/>
          <w:sz w:val="26"/>
          <w:szCs w:val="26"/>
          <w:lang w:val="ru-RU"/>
        </w:rPr>
        <w:t>енция учащихся, посвященная 100-</w:t>
      </w:r>
      <w:r w:rsidRPr="002A2593">
        <w:rPr>
          <w:rFonts w:ascii="PT Astra Serif" w:hAnsi="PT Astra Serif" w:cs="Times New Roman"/>
          <w:color w:val="000000"/>
          <w:sz w:val="26"/>
          <w:szCs w:val="26"/>
          <w:lang w:val="ru-RU"/>
        </w:rPr>
        <w:t xml:space="preserve">летию поэта-фронтовика Шарафа Мударриса. Приняли участие 11 учащихся из </w:t>
      </w:r>
      <w:r w:rsidRPr="002A2593">
        <w:rPr>
          <w:rFonts w:ascii="PT Astra Serif" w:hAnsi="PT Astra Serif"/>
          <w:color w:val="000000"/>
          <w:sz w:val="26"/>
          <w:szCs w:val="26"/>
          <w:lang w:val="ru-RU"/>
        </w:rPr>
        <w:t>муниципального бюджетного общеобразовательного учреждения города Ульяновска «Средняя школа № 55 с изучением культур народов Поволжья»</w:t>
      </w:r>
      <w:r w:rsidRPr="002A2593">
        <w:rPr>
          <w:rFonts w:ascii="PT Astra Serif" w:hAnsi="PT Astra Serif" w:cs="Times New Roman"/>
          <w:color w:val="000000"/>
          <w:sz w:val="26"/>
          <w:szCs w:val="26"/>
          <w:lang w:val="ru-RU"/>
        </w:rPr>
        <w:t xml:space="preserve">, </w:t>
      </w:r>
      <w:r w:rsidRPr="002A2593">
        <w:rPr>
          <w:rFonts w:ascii="PT Astra Serif" w:hAnsi="PT Astra Serif"/>
          <w:color w:val="000000"/>
          <w:sz w:val="26"/>
          <w:szCs w:val="26"/>
          <w:lang w:val="tt-RU"/>
        </w:rPr>
        <w:t>муниципального образовательного учреждения</w:t>
      </w:r>
      <w:r w:rsidRPr="002A2593">
        <w:rPr>
          <w:rFonts w:ascii="PT Astra Serif" w:hAnsi="PT Astra Serif"/>
          <w:color w:val="000000"/>
          <w:sz w:val="26"/>
          <w:szCs w:val="26"/>
          <w:lang w:val="ru-RU"/>
        </w:rPr>
        <w:t xml:space="preserve"> «Средняя общеобразовательная школа села Калда» муниципального образования «Барышский район» Ульяновской области;</w:t>
      </w:r>
      <w:r w:rsidRPr="002A2593">
        <w:rPr>
          <w:rFonts w:ascii="PT Astra Serif" w:hAnsi="PT Astra Serif"/>
          <w:color w:val="000000"/>
          <w:sz w:val="26"/>
          <w:szCs w:val="26"/>
          <w:lang w:val="tt-RU"/>
        </w:rPr>
        <w:t xml:space="preserve"> филиала муниципального образовательного учреждения Октябрьского сельского лицея в с. Абдуллово.</w:t>
      </w:r>
    </w:p>
    <w:p w:rsidR="00FB3748" w:rsidRPr="002A2593" w:rsidRDefault="00FB3748" w:rsidP="00CC6AFA">
      <w:pPr>
        <w:widowControl w:val="0"/>
        <w:contextualSpacing/>
        <w:jc w:val="both"/>
        <w:rPr>
          <w:rStyle w:val="afc"/>
          <w:rFonts w:ascii="PT Astra Serif" w:hAnsi="PT Astra Serif" w:cs="PT Astra Serif"/>
          <w:color w:val="000000"/>
          <w:sz w:val="26"/>
          <w:szCs w:val="26"/>
          <w:shd w:val="clear" w:color="auto" w:fill="FFFFFF"/>
        </w:rPr>
      </w:pPr>
      <w:r w:rsidRPr="002A2593">
        <w:rPr>
          <w:rFonts w:ascii="PT Astra Serif" w:hAnsi="PT Astra Serif"/>
          <w:color w:val="000000"/>
          <w:sz w:val="26"/>
          <w:szCs w:val="26"/>
        </w:rPr>
        <w:tab/>
        <w:t xml:space="preserve">3 декабря </w:t>
      </w:r>
      <w:r w:rsidRPr="002A2593">
        <w:rPr>
          <w:rFonts w:ascii="PT Astra Serif" w:hAnsi="PT Astra Serif" w:cs="PT Astra Serif"/>
          <w:color w:val="000000"/>
          <w:sz w:val="26"/>
          <w:szCs w:val="26"/>
        </w:rPr>
        <w:t xml:space="preserve">участвовали в зональном туре II Международного литературного конкурса чтецов «Джалиловские чтения». </w:t>
      </w:r>
      <w:r w:rsidR="009731B3" w:rsidRPr="002A2593">
        <w:rPr>
          <w:rFonts w:ascii="PT Astra Serif" w:hAnsi="PT Astra Serif" w:cs="PT Astra Serif"/>
          <w:color w:val="000000"/>
          <w:sz w:val="26"/>
          <w:szCs w:val="26"/>
        </w:rPr>
        <w:t>В</w:t>
      </w:r>
      <w:r w:rsidRPr="002A2593">
        <w:rPr>
          <w:rFonts w:ascii="PT Astra Serif" w:hAnsi="PT Astra Serif" w:cs="PT Astra Serif"/>
          <w:color w:val="000000"/>
          <w:sz w:val="26"/>
          <w:szCs w:val="26"/>
        </w:rPr>
        <w:t xml:space="preserve"> следующий тур прошли: </w:t>
      </w:r>
      <w:r w:rsidRPr="002A2593">
        <w:rPr>
          <w:rFonts w:ascii="PT Astra Serif" w:hAnsi="PT Astra Serif"/>
          <w:color w:val="000000"/>
          <w:sz w:val="26"/>
          <w:szCs w:val="26"/>
          <w:lang w:val="tt-RU"/>
        </w:rPr>
        <w:t>Камаева Адиля Рамил</w:t>
      </w:r>
      <w:r w:rsidRPr="002A2593">
        <w:rPr>
          <w:rFonts w:ascii="PT Astra Serif" w:hAnsi="PT Astra Serif"/>
          <w:color w:val="000000"/>
          <w:sz w:val="26"/>
          <w:szCs w:val="26"/>
          <w:lang w:val="cy-GB"/>
        </w:rPr>
        <w:t>ь</w:t>
      </w:r>
      <w:r w:rsidRPr="002A2593">
        <w:rPr>
          <w:rFonts w:ascii="PT Astra Serif" w:hAnsi="PT Astra Serif"/>
          <w:color w:val="000000"/>
          <w:sz w:val="26"/>
          <w:szCs w:val="26"/>
          <w:lang w:val="tt-RU"/>
        </w:rPr>
        <w:t>евна, Таирова Лейсан Илдаровна, Сусл</w:t>
      </w:r>
      <w:r w:rsidR="009731B3" w:rsidRPr="002A2593">
        <w:rPr>
          <w:rFonts w:ascii="PT Astra Serif" w:hAnsi="PT Astra Serif"/>
          <w:color w:val="000000"/>
          <w:sz w:val="26"/>
          <w:szCs w:val="26"/>
          <w:lang w:val="tt-RU"/>
        </w:rPr>
        <w:t xml:space="preserve">ина Лиана Рамильевна, учащиеся </w:t>
      </w:r>
      <w:r w:rsidR="009731B3" w:rsidRPr="002A2593">
        <w:rPr>
          <w:rFonts w:ascii="PT Astra Serif" w:hAnsi="PT Astra Serif"/>
          <w:color w:val="000000"/>
          <w:sz w:val="26"/>
          <w:szCs w:val="26"/>
        </w:rPr>
        <w:t>муниципального</w:t>
      </w:r>
      <w:r w:rsidRPr="002A2593">
        <w:rPr>
          <w:rFonts w:ascii="PT Astra Serif" w:hAnsi="PT Astra Serif"/>
          <w:color w:val="000000"/>
          <w:sz w:val="26"/>
          <w:szCs w:val="26"/>
        </w:rPr>
        <w:t xml:space="preserve"> общеобразовательного учреждения «Средняя общеобразовательная школа с.Калда» муниципального образования «Барышский район» Ульяновской области; Сахабутдинова Гульназ</w:t>
      </w:r>
      <w:r w:rsidRPr="002A2593">
        <w:rPr>
          <w:rFonts w:ascii="PT Astra Serif" w:hAnsi="PT Astra Serif"/>
          <w:bCs/>
          <w:color w:val="000000"/>
          <w:sz w:val="26"/>
          <w:szCs w:val="26"/>
        </w:rPr>
        <w:t>, учащаяся муниципального бюджетного общеобразовательного учреждения «Средняя школа имени Насырова С.А. с. Филипповка МО «Мелекесский район» Ульяновской области;</w:t>
      </w:r>
      <w:r w:rsidRPr="002A2593">
        <w:rPr>
          <w:rFonts w:ascii="PT Astra Serif" w:hAnsi="PT Astra Serif"/>
          <w:color w:val="000000"/>
          <w:sz w:val="26"/>
          <w:szCs w:val="26"/>
        </w:rPr>
        <w:t xml:space="preserve"> Рахматуллина Амина,</w:t>
      </w:r>
      <w:r w:rsidR="009731B3" w:rsidRPr="002A2593">
        <w:rPr>
          <w:rFonts w:ascii="PT Astra Serif" w:hAnsi="PT Astra Serif"/>
          <w:color w:val="000000"/>
          <w:sz w:val="26"/>
          <w:szCs w:val="26"/>
          <w:lang w:val="tt-RU"/>
        </w:rPr>
        <w:t xml:space="preserve"> учащаяся </w:t>
      </w:r>
      <w:r w:rsidR="009731B3" w:rsidRPr="002A2593">
        <w:rPr>
          <w:rFonts w:ascii="PT Astra Serif" w:hAnsi="PT Astra Serif"/>
          <w:color w:val="000000"/>
          <w:sz w:val="26"/>
          <w:szCs w:val="26"/>
        </w:rPr>
        <w:t>филиала</w:t>
      </w:r>
      <w:r w:rsidRPr="002A2593">
        <w:rPr>
          <w:rFonts w:ascii="PT Astra Serif" w:hAnsi="PT Astra Serif"/>
          <w:color w:val="000000"/>
          <w:sz w:val="26"/>
          <w:szCs w:val="26"/>
        </w:rPr>
        <w:t xml:space="preserve"> </w:t>
      </w:r>
      <w:r w:rsidRPr="002A2593">
        <w:rPr>
          <w:rFonts w:ascii="PT Astra Serif" w:hAnsi="PT Astra Serif"/>
          <w:color w:val="000000"/>
          <w:sz w:val="26"/>
          <w:szCs w:val="26"/>
          <w:lang w:val="tt-RU"/>
        </w:rPr>
        <w:t xml:space="preserve">муниципального образовательного учреждения </w:t>
      </w:r>
      <w:r w:rsidRPr="002A2593">
        <w:rPr>
          <w:rFonts w:ascii="PT Astra Serif" w:hAnsi="PT Astra Serif"/>
          <w:color w:val="000000"/>
          <w:sz w:val="26"/>
          <w:szCs w:val="26"/>
        </w:rPr>
        <w:t>Октябрьского лицея в с.Абдуллово муниципального образования «Чердаклинский район» Ульяновской области; Зайцев Тимофей,</w:t>
      </w:r>
      <w:r w:rsidRPr="002A2593">
        <w:rPr>
          <w:rFonts w:ascii="PT Astra Serif" w:hAnsi="PT Astra Serif"/>
          <w:color w:val="000000"/>
          <w:sz w:val="26"/>
          <w:szCs w:val="26"/>
          <w:lang w:val="tt-RU"/>
        </w:rPr>
        <w:t xml:space="preserve"> учащийся </w:t>
      </w:r>
      <w:r w:rsidRPr="002A2593">
        <w:rPr>
          <w:rFonts w:ascii="PT Astra Serif" w:eastAsia="Calibri" w:hAnsi="PT Astra Serif"/>
          <w:color w:val="000000"/>
          <w:sz w:val="26"/>
          <w:szCs w:val="26"/>
        </w:rPr>
        <w:t xml:space="preserve">муниципального бюджетного общеобразовательного учреждения города Ульяновска «Гимназия № 13»; </w:t>
      </w:r>
      <w:r w:rsidRPr="002A2593">
        <w:rPr>
          <w:rFonts w:ascii="PT Astra Serif" w:hAnsi="PT Astra Serif"/>
          <w:color w:val="000000"/>
          <w:sz w:val="26"/>
          <w:szCs w:val="26"/>
        </w:rPr>
        <w:t>Зайнеева Аделина, учащаяся</w:t>
      </w:r>
      <w:r w:rsidR="009731B3" w:rsidRPr="002A2593">
        <w:rPr>
          <w:rFonts w:ascii="PT Astra Serif" w:hAnsi="PT Astra Serif"/>
          <w:color w:val="000000"/>
          <w:sz w:val="26"/>
          <w:szCs w:val="26"/>
          <w:lang w:val="tt-RU"/>
        </w:rPr>
        <w:t xml:space="preserve"> </w:t>
      </w:r>
      <w:r w:rsidR="009731B3" w:rsidRPr="002A2593">
        <w:rPr>
          <w:rFonts w:ascii="PT Astra Serif" w:hAnsi="PT Astra Serif"/>
          <w:color w:val="000000"/>
          <w:sz w:val="26"/>
          <w:szCs w:val="26"/>
        </w:rPr>
        <w:t>муниципального</w:t>
      </w:r>
      <w:r w:rsidRPr="002A2593">
        <w:rPr>
          <w:rFonts w:ascii="PT Astra Serif" w:hAnsi="PT Astra Serif"/>
          <w:color w:val="000000"/>
          <w:sz w:val="26"/>
          <w:szCs w:val="26"/>
        </w:rPr>
        <w:t xml:space="preserve"> бюджетного общеобразовательного учреждения города Ульяновска «Гимназия № 1 имени В.И.Ленина».</w:t>
      </w:r>
    </w:p>
    <w:p w:rsidR="00FB3748" w:rsidRPr="002A2593" w:rsidRDefault="00FB3748" w:rsidP="00CC6AFA">
      <w:pPr>
        <w:widowControl w:val="0"/>
        <w:shd w:val="clear" w:color="auto" w:fill="FFFFFF"/>
        <w:ind w:firstLine="564"/>
        <w:contextualSpacing/>
        <w:jc w:val="both"/>
        <w:rPr>
          <w:rFonts w:ascii="PT Astra Serif" w:hAnsi="PT Astra Serif" w:cs="PT Astra Serif"/>
          <w:sz w:val="26"/>
          <w:szCs w:val="26"/>
        </w:rPr>
      </w:pPr>
      <w:r w:rsidRPr="002A2593">
        <w:rPr>
          <w:rStyle w:val="afc"/>
          <w:rFonts w:ascii="PT Astra Serif" w:hAnsi="PT Astra Serif" w:cs="PT Astra Serif"/>
          <w:b w:val="0"/>
          <w:sz w:val="26"/>
          <w:szCs w:val="26"/>
          <w:shd w:val="clear" w:color="auto" w:fill="FFFFFF"/>
        </w:rPr>
        <w:t>01 ноября в Ульяновской области на 82 площадках проведена Международная просветительская акция «Большой этнографический диктант», в которой приняло участие</w:t>
      </w:r>
      <w:r w:rsidRPr="002A2593">
        <w:rPr>
          <w:rFonts w:ascii="PT Astra Serif" w:hAnsi="PT Astra Serif" w:cs="PT Astra Serif"/>
          <w:sz w:val="26"/>
          <w:szCs w:val="26"/>
        </w:rPr>
        <w:t xml:space="preserve"> 4095 жителей Ульяновской области: </w:t>
      </w:r>
      <w:r w:rsidRPr="002A2593">
        <w:rPr>
          <w:rStyle w:val="afc"/>
          <w:rFonts w:ascii="PT Astra Serif" w:hAnsi="PT Astra Serif" w:cs="PT Astra Serif"/>
          <w:b w:val="0"/>
          <w:sz w:val="26"/>
          <w:szCs w:val="26"/>
          <w:shd w:val="clear" w:color="auto" w:fill="FFFFFF"/>
        </w:rPr>
        <w:t xml:space="preserve">школьники, студенты, преподаватели вузов, колледжей, педагоги образовательных организаций, представители сферы культуры, национально-культурных автономий и других общественных организаций. </w:t>
      </w:r>
      <w:r w:rsidRPr="002A2593">
        <w:rPr>
          <w:rFonts w:ascii="PT Astra Serif" w:hAnsi="PT Astra Serif" w:cs="PT Astra Serif"/>
          <w:sz w:val="26"/>
          <w:szCs w:val="26"/>
        </w:rPr>
        <w:t>Почётными гостями диктанта стали: Губернатор Ульяновской области С.И.Морозов; Депутат Государственной Думы Федерального Собрания Российской Федерации В.В.Гутенёв; член Союза журналистов РФ, член правления Общественной организации «Ульяновское областное отделение Союза женщин России» Л.А.Ляшенко; кандидат исторических наук,  доцент кафедры культурологии и философии  Федерального государственного бюджетного образовательного учреждения высшего образования «Ульяновский государственный педагогический университет имени И. Н. Ульянова», заведующая отделом Музея — заповедника «Родина В.И. Ленина» О.А.Туркина.</w:t>
      </w:r>
    </w:p>
    <w:p w:rsidR="00FB3748" w:rsidRPr="002A2593" w:rsidRDefault="00FB3748" w:rsidP="00CC6AFA">
      <w:pPr>
        <w:pStyle w:val="3e"/>
        <w:widowControl w:val="0"/>
        <w:shd w:val="clear" w:color="auto" w:fill="FFFFFF"/>
        <w:spacing w:before="0" w:after="0" w:line="240" w:lineRule="auto"/>
        <w:ind w:firstLine="570"/>
        <w:contextualSpacing/>
        <w:rPr>
          <w:rFonts w:ascii="PT Astra Serif" w:hAnsi="PT Astra Serif" w:cs="PT Astra Serif"/>
          <w:color w:val="000000"/>
          <w:sz w:val="26"/>
          <w:szCs w:val="26"/>
          <w:lang w:val="ru-RU"/>
        </w:rPr>
      </w:pPr>
      <w:r w:rsidRPr="002A2593">
        <w:rPr>
          <w:rFonts w:ascii="PT Astra Serif" w:hAnsi="PT Astra Serif" w:cs="PT Astra Serif"/>
          <w:color w:val="000000"/>
          <w:sz w:val="26"/>
          <w:szCs w:val="26"/>
          <w:lang w:val="ru-RU"/>
        </w:rPr>
        <w:t xml:space="preserve">В день Диктанта были привлечены региональные телекомпании (ГТРК «Волга-Ульяновск», «Улправда» и др.), а также интернет-порталы (медиа 73, </w:t>
      </w:r>
      <w:r w:rsidRPr="002A2593">
        <w:rPr>
          <w:rFonts w:ascii="PT Astra Serif" w:hAnsi="PT Astra Serif" w:cs="PT Astra Serif"/>
          <w:color w:val="000000"/>
          <w:sz w:val="26"/>
          <w:szCs w:val="26"/>
        </w:rPr>
        <w:t>ulpressa</w:t>
      </w:r>
      <w:r w:rsidRPr="002A2593">
        <w:rPr>
          <w:rFonts w:ascii="PT Astra Serif" w:hAnsi="PT Astra Serif" w:cs="PT Astra Serif"/>
          <w:color w:val="000000"/>
          <w:sz w:val="26"/>
          <w:szCs w:val="26"/>
          <w:lang w:val="ru-RU"/>
        </w:rPr>
        <w:t>.</w:t>
      </w:r>
      <w:r w:rsidRPr="002A2593">
        <w:rPr>
          <w:rFonts w:ascii="PT Astra Serif" w:hAnsi="PT Astra Serif" w:cs="PT Astra Serif"/>
          <w:color w:val="000000"/>
          <w:sz w:val="26"/>
          <w:szCs w:val="26"/>
        </w:rPr>
        <w:t>ru</w:t>
      </w:r>
      <w:r w:rsidRPr="002A2593">
        <w:rPr>
          <w:rFonts w:ascii="PT Astra Serif" w:hAnsi="PT Astra Serif" w:cs="PT Astra Serif"/>
          <w:color w:val="000000"/>
          <w:sz w:val="26"/>
          <w:szCs w:val="26"/>
          <w:lang w:val="ru-RU"/>
        </w:rPr>
        <w:t xml:space="preserve">, </w:t>
      </w:r>
      <w:r w:rsidRPr="002A2593">
        <w:rPr>
          <w:rFonts w:ascii="PT Astra Serif" w:hAnsi="PT Astra Serif" w:cs="PT Astra Serif"/>
          <w:color w:val="000000"/>
          <w:sz w:val="26"/>
          <w:szCs w:val="26"/>
        </w:rPr>
        <w:t>ulpravda</w:t>
      </w:r>
      <w:r w:rsidRPr="002A2593">
        <w:rPr>
          <w:rFonts w:ascii="PT Astra Serif" w:hAnsi="PT Astra Serif" w:cs="PT Astra Serif"/>
          <w:color w:val="000000"/>
          <w:sz w:val="26"/>
          <w:szCs w:val="26"/>
          <w:lang w:val="ru-RU"/>
        </w:rPr>
        <w:t>.</w:t>
      </w:r>
      <w:r w:rsidRPr="002A2593">
        <w:rPr>
          <w:rFonts w:ascii="PT Astra Serif" w:hAnsi="PT Astra Serif" w:cs="PT Astra Serif"/>
          <w:color w:val="000000"/>
          <w:sz w:val="26"/>
          <w:szCs w:val="26"/>
        </w:rPr>
        <w:t>ru</w:t>
      </w:r>
      <w:r w:rsidRPr="002A2593">
        <w:rPr>
          <w:rFonts w:ascii="PT Astra Serif" w:hAnsi="PT Astra Serif" w:cs="PT Astra Serif"/>
          <w:color w:val="000000"/>
          <w:sz w:val="26"/>
          <w:szCs w:val="26"/>
          <w:lang w:val="ru-RU"/>
        </w:rPr>
        <w:t xml:space="preserve">, Семейная афиша </w:t>
      </w:r>
      <w:r w:rsidRPr="002A2593">
        <w:rPr>
          <w:rFonts w:ascii="PT Astra Serif" w:hAnsi="PT Astra Serif" w:cs="PT Astra Serif"/>
          <w:color w:val="000000"/>
          <w:sz w:val="26"/>
          <w:szCs w:val="26"/>
        </w:rPr>
        <w:t>Infanoj</w:t>
      </w:r>
      <w:r w:rsidRPr="002A2593">
        <w:rPr>
          <w:rFonts w:ascii="PT Astra Serif" w:hAnsi="PT Astra Serif" w:cs="PT Astra Serif"/>
          <w:color w:val="000000"/>
          <w:sz w:val="26"/>
          <w:szCs w:val="26"/>
          <w:lang w:val="ru-RU"/>
        </w:rPr>
        <w:t>.</w:t>
      </w:r>
      <w:r w:rsidRPr="002A2593">
        <w:rPr>
          <w:rFonts w:ascii="PT Astra Serif" w:hAnsi="PT Astra Serif" w:cs="PT Astra Serif"/>
          <w:color w:val="000000"/>
          <w:sz w:val="26"/>
          <w:szCs w:val="26"/>
        </w:rPr>
        <w:t>ru</w:t>
      </w:r>
      <w:r w:rsidRPr="002A2593">
        <w:rPr>
          <w:rFonts w:ascii="PT Astra Serif" w:hAnsi="PT Astra Serif" w:cs="PT Astra Serif"/>
          <w:color w:val="000000"/>
          <w:sz w:val="26"/>
          <w:szCs w:val="26"/>
          <w:lang w:val="ru-RU"/>
        </w:rPr>
        <w:t xml:space="preserve"> и др.) и печатное </w:t>
      </w:r>
      <w:r w:rsidR="00AA5873" w:rsidRPr="002A2593">
        <w:rPr>
          <w:rFonts w:ascii="PT Astra Serif" w:hAnsi="PT Astra Serif" w:cs="PT Astra Serif"/>
          <w:color w:val="000000"/>
          <w:sz w:val="26"/>
          <w:szCs w:val="26"/>
          <w:lang w:val="ru-RU"/>
        </w:rPr>
        <w:t xml:space="preserve">издание </w:t>
      </w:r>
      <w:r w:rsidRPr="002A2593">
        <w:rPr>
          <w:rFonts w:ascii="PT Astra Serif" w:hAnsi="PT Astra Serif" w:cs="PT Astra Serif"/>
          <w:color w:val="000000"/>
          <w:sz w:val="26"/>
          <w:szCs w:val="26"/>
          <w:lang w:val="ru-RU"/>
        </w:rPr>
        <w:t xml:space="preserve">«Народная газета». Также организованы радиоэфиры на «Радио 2х2», ГТРК «Волга. </w:t>
      </w:r>
    </w:p>
    <w:p w:rsidR="00FB3748" w:rsidRPr="002A2593" w:rsidRDefault="00FB3748" w:rsidP="00CC6AFA">
      <w:pPr>
        <w:widowControl w:val="0"/>
        <w:ind w:firstLine="570"/>
        <w:contextualSpacing/>
        <w:jc w:val="both"/>
        <w:rPr>
          <w:rStyle w:val="afc"/>
          <w:rFonts w:ascii="PT Astra Serif" w:hAnsi="PT Astra Serif" w:cs="PT Astra Serif"/>
          <w:color w:val="000000"/>
          <w:sz w:val="26"/>
          <w:szCs w:val="26"/>
          <w:shd w:val="clear" w:color="auto" w:fill="FFFFFF"/>
        </w:rPr>
      </w:pPr>
      <w:r w:rsidRPr="002A2593">
        <w:rPr>
          <w:rFonts w:ascii="PT Astra Serif" w:hAnsi="PT Astra Serif" w:cs="PT Astra Serif"/>
          <w:color w:val="000000"/>
          <w:sz w:val="26"/>
          <w:szCs w:val="26"/>
        </w:rPr>
        <w:t>Самому младшему участнику диктанта было 6 лет, самому взрослому – 85 лет, средний бал — 59,3, средний возраст — 31 год. Справочно: 2018 год —  1 площадка, 3028 человек, младшему участнику — 7 лет, самому взрослому — 80 лет, средний балл — 60,8, средний возраст — 29 лет.</w:t>
      </w:r>
    </w:p>
    <w:p w:rsidR="009473F5" w:rsidRPr="002A2593" w:rsidRDefault="00FB3748" w:rsidP="00CC6AFA">
      <w:pPr>
        <w:widowControl w:val="0"/>
        <w:shd w:val="clear" w:color="auto" w:fill="FFFFFF"/>
        <w:tabs>
          <w:tab w:val="left" w:pos="9214"/>
          <w:tab w:val="left" w:pos="9356"/>
        </w:tabs>
        <w:ind w:firstLine="564"/>
        <w:contextualSpacing/>
        <w:jc w:val="both"/>
        <w:rPr>
          <w:rStyle w:val="afc"/>
          <w:rFonts w:ascii="PT Astra Serif" w:hAnsi="PT Astra Serif" w:cs="PT Astra Serif"/>
          <w:b w:val="0"/>
          <w:color w:val="000000"/>
          <w:sz w:val="26"/>
          <w:szCs w:val="26"/>
          <w:shd w:val="clear" w:color="auto" w:fill="FFFFFF"/>
        </w:rPr>
      </w:pPr>
      <w:r w:rsidRPr="002A2593">
        <w:rPr>
          <w:rStyle w:val="afc"/>
          <w:rFonts w:ascii="PT Astra Serif" w:hAnsi="PT Astra Serif" w:cs="PT Astra Serif"/>
          <w:b w:val="0"/>
          <w:color w:val="000000"/>
          <w:sz w:val="26"/>
          <w:szCs w:val="26"/>
          <w:shd w:val="clear" w:color="auto" w:fill="FFFFFF"/>
        </w:rPr>
        <w:t xml:space="preserve">16 ноября проведен Фестиваль творчества народов Поволжья «Многоцветие земли Симбирской» во всех муниципальных образованиях Ульяновской области, в котором приняло участие свыше 5000 тысяч человек. Цель фестиваля - </w:t>
      </w:r>
      <w:r w:rsidRPr="002A2593">
        <w:rPr>
          <w:rStyle w:val="afc"/>
          <w:rFonts w:ascii="PT Astra Serif" w:hAnsi="PT Astra Serif" w:cs="PT Astra Serif"/>
          <w:b w:val="0"/>
          <w:color w:val="000000"/>
          <w:sz w:val="26"/>
          <w:szCs w:val="26"/>
        </w:rPr>
        <w:t xml:space="preserve"> укрепление статуса русского языка как государственного языка России, а также пропаганда национального творчества, выявление и поддержка молодых талантов; воспитание любви к народным традициям; приобщение современной молодежи к истории и знанию истоков своей национальности; сохранение и укрепление единства российской нации и этнокультурное развитие народов России на территории Ульяновской области; укрепление межнациональной дружбы среди подрастающего поколения проживающих в Ульяновской области. </w:t>
      </w:r>
      <w:r w:rsidRPr="002A2593">
        <w:rPr>
          <w:rStyle w:val="afc"/>
          <w:rFonts w:ascii="PT Astra Serif" w:hAnsi="PT Astra Serif" w:cs="PT Astra Serif"/>
          <w:b w:val="0"/>
          <w:color w:val="000000"/>
          <w:sz w:val="26"/>
          <w:szCs w:val="26"/>
          <w:shd w:val="clear" w:color="auto" w:fill="FFFFFF"/>
        </w:rPr>
        <w:t xml:space="preserve">В ходе фестиваля </w:t>
      </w:r>
      <w:r w:rsidRPr="002A2593">
        <w:rPr>
          <w:rStyle w:val="afc"/>
          <w:rFonts w:ascii="PT Astra Serif" w:hAnsi="PT Astra Serif" w:cs="PT Astra Serif"/>
          <w:b w:val="0"/>
          <w:color w:val="000000"/>
          <w:sz w:val="26"/>
          <w:szCs w:val="26"/>
        </w:rPr>
        <w:t>«Многоцветие земли Симбирской»</w:t>
      </w:r>
      <w:r w:rsidRPr="002A2593">
        <w:rPr>
          <w:rStyle w:val="afc"/>
          <w:rFonts w:ascii="PT Astra Serif" w:hAnsi="PT Astra Serif" w:cs="PT Astra Serif"/>
          <w:b w:val="0"/>
          <w:color w:val="000000"/>
          <w:sz w:val="26"/>
          <w:szCs w:val="26"/>
          <w:shd w:val="clear" w:color="auto" w:fill="FFFFFF"/>
        </w:rPr>
        <w:t xml:space="preserve"> каждый желающий пообщался с земляками, принял участие в национальных обрядах, играх, послушал народные песни и музыку, посмотрел национальный концерт и продегустировать самые разнообразные блюда национальной кухни. </w:t>
      </w:r>
    </w:p>
    <w:p w:rsidR="00FB3748" w:rsidRPr="002A2593" w:rsidRDefault="00FB3748" w:rsidP="00CC6AFA">
      <w:pPr>
        <w:widowControl w:val="0"/>
        <w:shd w:val="clear" w:color="auto" w:fill="FFFFFF"/>
        <w:tabs>
          <w:tab w:val="left" w:pos="9214"/>
          <w:tab w:val="left" w:pos="9356"/>
        </w:tabs>
        <w:ind w:firstLine="564"/>
        <w:contextualSpacing/>
        <w:jc w:val="both"/>
        <w:rPr>
          <w:rFonts w:ascii="PT Astra Serif" w:hAnsi="PT Astra Serif" w:cs="PT Astra Serif"/>
          <w:b/>
          <w:color w:val="000000"/>
          <w:sz w:val="26"/>
          <w:szCs w:val="26"/>
        </w:rPr>
      </w:pPr>
      <w:r w:rsidRPr="002A2593">
        <w:rPr>
          <w:rStyle w:val="afc"/>
          <w:rFonts w:ascii="PT Astra Serif" w:hAnsi="PT Astra Serif" w:cs="PT Astra Serif"/>
          <w:b w:val="0"/>
          <w:color w:val="000000"/>
          <w:sz w:val="26"/>
          <w:szCs w:val="26"/>
          <w:shd w:val="clear" w:color="auto" w:fill="FFFFFF"/>
        </w:rPr>
        <w:t>Одним из значимых событий года в 2019 году для учителей родного (татарского, чувашского, мордовского) языков стал Межрегиональный Форум «Межкультурная коммуникация как фактор укрепления единства народа», как эффективная площадка для общения всех народов региона и формирования межкультурного пространства, который проводился на территории региона с 25 января по 21 февраля. Пленарное заседани</w:t>
      </w:r>
      <w:r w:rsidR="00AE4CB7" w:rsidRPr="002A2593">
        <w:rPr>
          <w:rStyle w:val="afc"/>
          <w:rFonts w:ascii="PT Astra Serif" w:hAnsi="PT Astra Serif" w:cs="PT Astra Serif"/>
          <w:b w:val="0"/>
          <w:color w:val="000000"/>
          <w:sz w:val="26"/>
          <w:szCs w:val="26"/>
          <w:shd w:val="clear" w:color="auto" w:fill="FFFFFF"/>
        </w:rPr>
        <w:t>е форума состоялось 21 февраля</w:t>
      </w:r>
      <w:r w:rsidRPr="002A2593">
        <w:rPr>
          <w:rStyle w:val="afc"/>
          <w:rFonts w:ascii="PT Astra Serif" w:hAnsi="PT Astra Serif" w:cs="PT Astra Serif"/>
          <w:b w:val="0"/>
          <w:color w:val="000000"/>
          <w:sz w:val="26"/>
          <w:szCs w:val="26"/>
          <w:shd w:val="clear" w:color="auto" w:fill="FFFFFF"/>
        </w:rPr>
        <w:t xml:space="preserve"> с участием Губернатора Ульяновской области. Предваряла работу пленарного заседания работа 4 площадок, на которых обсудили перспективы развития русского, татарского, чувашского и мордовского (эрзянского) языков. Почётными гостями Форума стали представители Министерства образования и науки Республики Татарстан, Мордовии, Министерства образования и молодёжной политики Чувашской Республики.</w:t>
      </w:r>
    </w:p>
    <w:p w:rsidR="00FB3748" w:rsidRPr="002A2593" w:rsidRDefault="00FB3748" w:rsidP="00CC6AFA">
      <w:pPr>
        <w:pStyle w:val="Bodytext3"/>
        <w:tabs>
          <w:tab w:val="clear" w:pos="709"/>
          <w:tab w:val="left" w:pos="9214"/>
          <w:tab w:val="left" w:pos="9356"/>
        </w:tabs>
        <w:spacing w:line="240" w:lineRule="auto"/>
        <w:ind w:firstLine="564"/>
        <w:contextualSpacing/>
        <w:jc w:val="both"/>
        <w:rPr>
          <w:rFonts w:ascii="PT Astra Serif" w:hAnsi="PT Astra Serif" w:cs="PT Astra Serif"/>
          <w:bCs/>
          <w:color w:val="000000"/>
          <w:sz w:val="26"/>
          <w:szCs w:val="26"/>
          <w:lang w:val="ru-RU"/>
        </w:rPr>
      </w:pPr>
      <w:r w:rsidRPr="002A2593">
        <w:rPr>
          <w:rFonts w:ascii="PT Astra Serif" w:hAnsi="PT Astra Serif" w:cs="PT Astra Serif"/>
          <w:color w:val="000000"/>
          <w:sz w:val="26"/>
          <w:szCs w:val="26"/>
          <w:lang w:val="ru-RU"/>
        </w:rPr>
        <w:t>7 февраля</w:t>
      </w:r>
      <w:r w:rsidRPr="002A2593">
        <w:rPr>
          <w:rFonts w:ascii="PT Astra Serif" w:hAnsi="PT Astra Serif" w:cs="PT Astra Serif"/>
          <w:bCs/>
          <w:color w:val="000000"/>
          <w:sz w:val="26"/>
          <w:szCs w:val="26"/>
          <w:lang w:val="ru-RU"/>
        </w:rPr>
        <w:t xml:space="preserve"> в рамках форума </w:t>
      </w:r>
      <w:r w:rsidRPr="002A2593">
        <w:rPr>
          <w:rFonts w:ascii="PT Astra Serif" w:hAnsi="PT Astra Serif" w:cs="PT Astra Serif"/>
          <w:color w:val="000000"/>
          <w:sz w:val="26"/>
          <w:szCs w:val="26"/>
          <w:lang w:val="ru-RU"/>
        </w:rPr>
        <w:t>учителей родного языка, включая русский язык</w:t>
      </w:r>
      <w:r w:rsidR="00AE4CB7" w:rsidRPr="002A2593">
        <w:rPr>
          <w:rFonts w:ascii="PT Astra Serif" w:hAnsi="PT Astra Serif" w:cs="PT Astra Serif"/>
          <w:color w:val="000000"/>
          <w:sz w:val="26"/>
          <w:szCs w:val="26"/>
          <w:lang w:val="ru-RU"/>
        </w:rPr>
        <w:t>,</w:t>
      </w:r>
      <w:r w:rsidRPr="002A2593">
        <w:rPr>
          <w:rFonts w:ascii="PT Astra Serif" w:hAnsi="PT Astra Serif" w:cs="PT Astra Serif"/>
          <w:color w:val="000000"/>
          <w:sz w:val="26"/>
          <w:szCs w:val="26"/>
          <w:lang w:val="ru-RU"/>
        </w:rPr>
        <w:t xml:space="preserve"> «Межкультурная коммуникация как фактор укрепления единства народа» в Центре татарской культуры состоялся</w:t>
      </w:r>
      <w:r w:rsidRPr="002A2593">
        <w:rPr>
          <w:rFonts w:ascii="PT Astra Serif" w:hAnsi="PT Astra Serif" w:cs="PT Astra Serif"/>
          <w:bCs/>
          <w:color w:val="000000"/>
          <w:sz w:val="26"/>
          <w:szCs w:val="26"/>
          <w:lang w:val="ru-RU"/>
        </w:rPr>
        <w:t xml:space="preserve"> практико-ориентированный семинар «Проблемы и перспективы развития этнокультурного (татарского) образования и воспитания». В работе семинара приняли участие руководители и воспитатели дошкольных образовательных учреждений, специалисты органов управления образованием и педагогические работники образовательных организаций всех муниципальных образований Ульяновской области, специалисты Министерства образования и науки Ульяновской области, учителя татарского языка и литературы Буинского, Дрожжановского районов Республики Татарстан, а также представители Казанского федерального университета и Всемирного конгресса татар</w:t>
      </w:r>
      <w:r w:rsidRPr="002A2593">
        <w:rPr>
          <w:rFonts w:ascii="PT Astra Serif" w:hAnsi="PT Astra Serif" w:cs="PT Astra Serif"/>
          <w:color w:val="000000"/>
          <w:sz w:val="26"/>
          <w:szCs w:val="26"/>
          <w:lang w:val="ru-RU"/>
        </w:rPr>
        <w:t xml:space="preserve"> (200 участников).</w:t>
      </w:r>
    </w:p>
    <w:p w:rsidR="00FB3748" w:rsidRPr="002A2593" w:rsidRDefault="00FB3748" w:rsidP="00CC6AFA">
      <w:pPr>
        <w:pStyle w:val="Bodytext3"/>
        <w:tabs>
          <w:tab w:val="clear" w:pos="709"/>
          <w:tab w:val="left" w:pos="9214"/>
          <w:tab w:val="left" w:pos="9356"/>
        </w:tabs>
        <w:spacing w:line="240" w:lineRule="auto"/>
        <w:ind w:firstLine="564"/>
        <w:contextualSpacing/>
        <w:jc w:val="both"/>
        <w:rPr>
          <w:rFonts w:ascii="PT Astra Serif" w:hAnsi="PT Astra Serif" w:cs="PT Astra Serif"/>
          <w:bCs/>
          <w:color w:val="000000"/>
          <w:sz w:val="26"/>
          <w:szCs w:val="26"/>
          <w:lang w:val="ru-RU"/>
        </w:rPr>
      </w:pPr>
      <w:r w:rsidRPr="002A2593">
        <w:rPr>
          <w:rFonts w:ascii="PT Astra Serif" w:hAnsi="PT Astra Serif" w:cs="PT Astra Serif"/>
          <w:bCs/>
          <w:color w:val="000000"/>
          <w:sz w:val="26"/>
          <w:szCs w:val="26"/>
          <w:lang w:val="ru-RU"/>
        </w:rPr>
        <w:t xml:space="preserve">14 февраля на базе муниципального бюджетного общеобразовательного учреждения города Ульяновска «Средняя школа № 47 имени И.Я.Яковлева» состоялся практико-ориентированный семинар для учителей родного (чувашского) языка и литературы «Этнокультурное воспитание обучающихся в условиях полиязычия» с участием </w:t>
      </w:r>
      <w:r w:rsidRPr="002A2593">
        <w:rPr>
          <w:rStyle w:val="apple-converted-space"/>
          <w:rFonts w:ascii="PT Astra Serif" w:hAnsi="PT Astra Serif" w:cs="PT Astra Serif"/>
          <w:bCs/>
          <w:color w:val="000000"/>
          <w:sz w:val="26"/>
          <w:szCs w:val="26"/>
          <w:lang w:val="ru-RU"/>
        </w:rPr>
        <w:t xml:space="preserve">специалиста Департамента по надзору и контролю в сфере образования </w:t>
      </w:r>
      <w:r w:rsidRPr="002A2593">
        <w:rPr>
          <w:rFonts w:ascii="PT Astra Serif" w:hAnsi="PT Astra Serif" w:cs="PT Astra Serif"/>
          <w:color w:val="000000"/>
          <w:sz w:val="26"/>
          <w:szCs w:val="26"/>
          <w:lang w:val="ru-RU"/>
        </w:rPr>
        <w:t>по вопросу соблюдения законодательства в части обеспечения возможности получения образования на родных языках из числа народов Российской Федерации, в том числе русского как родного (74 участника)</w:t>
      </w:r>
      <w:r w:rsidRPr="002A2593">
        <w:rPr>
          <w:rFonts w:ascii="PT Astra Serif" w:hAnsi="PT Astra Serif" w:cs="PT Astra Serif"/>
          <w:bCs/>
          <w:color w:val="000000"/>
          <w:sz w:val="26"/>
          <w:szCs w:val="26"/>
          <w:lang w:val="ru-RU"/>
        </w:rPr>
        <w:t>.</w:t>
      </w:r>
    </w:p>
    <w:p w:rsidR="00FB3748" w:rsidRPr="002A2593" w:rsidRDefault="00FB3748" w:rsidP="00CC6AFA">
      <w:pPr>
        <w:pStyle w:val="Bodytext3"/>
        <w:tabs>
          <w:tab w:val="clear" w:pos="709"/>
          <w:tab w:val="left" w:pos="9214"/>
          <w:tab w:val="left" w:pos="9356"/>
        </w:tabs>
        <w:spacing w:line="240" w:lineRule="auto"/>
        <w:ind w:firstLine="564"/>
        <w:contextualSpacing/>
        <w:jc w:val="both"/>
        <w:rPr>
          <w:rFonts w:ascii="PT Astra Serif" w:hAnsi="PT Astra Serif" w:cs="PT Astra Serif"/>
          <w:color w:val="000000"/>
          <w:sz w:val="26"/>
          <w:szCs w:val="26"/>
          <w:lang w:val="ru-RU"/>
        </w:rPr>
      </w:pPr>
      <w:r w:rsidRPr="002A2593">
        <w:rPr>
          <w:rFonts w:ascii="PT Astra Serif" w:hAnsi="PT Astra Serif" w:cs="PT Astra Serif"/>
          <w:bCs/>
          <w:color w:val="000000"/>
          <w:sz w:val="26"/>
          <w:szCs w:val="26"/>
          <w:lang w:val="ru-RU"/>
        </w:rPr>
        <w:t>20 февраля на базе муниципального общеобразовательного учреждения Старобесовская основная общеобразовательная школа муниципального образования «Новомалыклинский район» Ульяновской области, проведена Межрегиональная конференция «Авксентий Филиппович Юртов – первый просветитель мордовского народа», в рамках которой были организованы секционные занятия с учителями родного (эрзянского) языка по актуальным вопросам организации изучения родного (эрзянского) языка, продемонстрированы технологии этнокультурного образования. В работе конференции приняли участие представители национально-культурных автономий, педагогические работники образовательных организаций Ульяновской области, а также делегаты из Республики Мордовии, Башкортостана, Татарстана, города Москвы (120 участников).</w:t>
      </w:r>
    </w:p>
    <w:p w:rsidR="00FB3748" w:rsidRPr="002A2593" w:rsidRDefault="00FB3748" w:rsidP="00CC6AFA">
      <w:pPr>
        <w:widowControl w:val="0"/>
        <w:tabs>
          <w:tab w:val="left" w:pos="9214"/>
          <w:tab w:val="left" w:pos="9356"/>
        </w:tabs>
        <w:ind w:firstLine="564"/>
        <w:contextualSpacing/>
        <w:jc w:val="both"/>
        <w:rPr>
          <w:rFonts w:ascii="PT Astra Serif" w:hAnsi="PT Astra Serif" w:cs="PT Astra Serif"/>
          <w:bCs/>
          <w:color w:val="000000"/>
          <w:sz w:val="26"/>
          <w:szCs w:val="26"/>
        </w:rPr>
      </w:pPr>
      <w:r w:rsidRPr="002A2593">
        <w:rPr>
          <w:rFonts w:ascii="PT Astra Serif" w:hAnsi="PT Astra Serif" w:cs="PT Astra Serif"/>
          <w:color w:val="000000"/>
          <w:sz w:val="26"/>
          <w:szCs w:val="26"/>
        </w:rPr>
        <w:t>21 марта с</w:t>
      </w:r>
      <w:r w:rsidRPr="002A2593">
        <w:rPr>
          <w:rFonts w:ascii="PT Astra Serif" w:hAnsi="PT Astra Serif" w:cs="PT Astra Serif"/>
          <w:bCs/>
          <w:color w:val="000000"/>
          <w:sz w:val="26"/>
          <w:szCs w:val="26"/>
        </w:rPr>
        <w:t xml:space="preserve"> целью обмена опыта по использованию современных информационных технологий по организации  внеурочных занятий, </w:t>
      </w:r>
      <w:r w:rsidRPr="002A2593">
        <w:rPr>
          <w:rFonts w:ascii="PT Astra Serif" w:hAnsi="PT Astra Serif" w:cs="PT Astra Serif"/>
          <w:color w:val="000000"/>
          <w:sz w:val="26"/>
          <w:szCs w:val="26"/>
        </w:rPr>
        <w:t>по приглашению «Управления образования Буинского муниципального образования» Республики Татарстан учителя татарского языка и литературы, руководители кружков по изучению языка, культуры и истории татарского народа города Ульяновска приняли участие в Межрегиональном семинаре «Совершенствование методической компетентности учителей татарского языка и литературы в услов</w:t>
      </w:r>
      <w:r w:rsidR="00AE4CB7" w:rsidRPr="002A2593">
        <w:rPr>
          <w:rFonts w:ascii="PT Astra Serif" w:hAnsi="PT Astra Serif" w:cs="PT Astra Serif"/>
          <w:color w:val="000000"/>
          <w:sz w:val="26"/>
          <w:szCs w:val="26"/>
        </w:rPr>
        <w:t xml:space="preserve">иях ФГОС», в рамках которого </w:t>
      </w:r>
      <w:r w:rsidRPr="002A2593">
        <w:rPr>
          <w:rFonts w:ascii="PT Astra Serif" w:hAnsi="PT Astra Serif" w:cs="PT Astra Serif"/>
          <w:color w:val="000000"/>
          <w:sz w:val="26"/>
          <w:szCs w:val="26"/>
        </w:rPr>
        <w:t>обсудили вопросы по методике преподавания татарского языка и литературы, применению современных технологий на уроках татарского языка и литературы, внеурочной деятельности как форма занятий для сохранения и развития татарского языка и культуры (4 участника).</w:t>
      </w:r>
      <w:r w:rsidRPr="002A2593">
        <w:rPr>
          <w:rFonts w:ascii="PT Astra Serif" w:hAnsi="PT Astra Serif" w:cs="PT Astra Serif"/>
          <w:bCs/>
          <w:color w:val="000000"/>
          <w:sz w:val="26"/>
          <w:szCs w:val="26"/>
        </w:rPr>
        <w:t xml:space="preserve"> </w:t>
      </w:r>
    </w:p>
    <w:p w:rsidR="00FB3748" w:rsidRPr="002A2593" w:rsidRDefault="00FB3748" w:rsidP="00CC6AFA">
      <w:pPr>
        <w:widowControl w:val="0"/>
        <w:tabs>
          <w:tab w:val="left" w:pos="9214"/>
          <w:tab w:val="left" w:pos="9356"/>
        </w:tabs>
        <w:ind w:firstLine="564"/>
        <w:contextualSpacing/>
        <w:jc w:val="both"/>
        <w:rPr>
          <w:rFonts w:ascii="PT Astra Serif" w:hAnsi="PT Astra Serif" w:cs="PT Astra Serif"/>
          <w:bCs/>
          <w:color w:val="000000"/>
          <w:sz w:val="26"/>
          <w:szCs w:val="26"/>
        </w:rPr>
      </w:pPr>
      <w:r w:rsidRPr="002A2593">
        <w:rPr>
          <w:rFonts w:ascii="PT Astra Serif" w:hAnsi="PT Astra Serif" w:cs="PT Astra Serif"/>
          <w:bCs/>
          <w:color w:val="000000"/>
          <w:sz w:val="26"/>
          <w:szCs w:val="26"/>
        </w:rPr>
        <w:t>22 марта учителя татарского языка и литературы, руководители кружков по изучению языка, культуры и истории татарского народа Ульяновской области (из городов Ульяновск и Димитровград, Ульяновского, Чердаклинского, Старомайнского, Цильнинского районов) в рамках сотрудничества в сфере образования между Ульяновской областью и Апастовским муниципальным районом Республики Татарстан участвовали в работе Межрегионального семинара-совещания «Духовное наследие» (15 участников).</w:t>
      </w:r>
    </w:p>
    <w:p w:rsidR="00FB3748" w:rsidRPr="002A2593" w:rsidRDefault="00FB3748" w:rsidP="00CC6AFA">
      <w:pPr>
        <w:widowControl w:val="0"/>
        <w:tabs>
          <w:tab w:val="left" w:pos="9214"/>
          <w:tab w:val="left" w:pos="9356"/>
        </w:tabs>
        <w:ind w:firstLine="564"/>
        <w:contextualSpacing/>
        <w:jc w:val="both"/>
        <w:rPr>
          <w:rFonts w:ascii="PT Astra Serif" w:hAnsi="PT Astra Serif" w:cs="PT Astra Serif"/>
          <w:color w:val="000000"/>
          <w:sz w:val="26"/>
          <w:szCs w:val="26"/>
        </w:rPr>
      </w:pPr>
      <w:r w:rsidRPr="002A2593">
        <w:rPr>
          <w:rFonts w:ascii="PT Astra Serif" w:hAnsi="PT Astra Serif" w:cs="PT Astra Serif"/>
          <w:bCs/>
          <w:color w:val="000000"/>
          <w:sz w:val="26"/>
          <w:szCs w:val="26"/>
        </w:rPr>
        <w:t>4 апреля с целью ознакомления педагогических работников образовательных учреждений Ульяновской области с учебно-методической литературой Чувашского книжного издательства был организован круглый стол (16 участников).</w:t>
      </w:r>
    </w:p>
    <w:p w:rsidR="00FB3748" w:rsidRPr="002A2593" w:rsidRDefault="00FB3748" w:rsidP="00CC6AFA">
      <w:pPr>
        <w:widowControl w:val="0"/>
        <w:tabs>
          <w:tab w:val="left" w:pos="9214"/>
          <w:tab w:val="left" w:pos="9356"/>
        </w:tabs>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13 апреля на базе Федерального государственного бюджетного образовательного учреждения высшего образования «Чувашский государственный университет» для учителей родного (чувашского) языка Ульяновской области был организован мастер – класс «Достижение личностных и метапредметных результатов обучающимися в условиях реализации Федеральных государственных образовательных стандартов» (10 участников).</w:t>
      </w:r>
    </w:p>
    <w:p w:rsidR="00FB3748" w:rsidRPr="002A2593" w:rsidRDefault="00FB3748" w:rsidP="00CC6AFA">
      <w:pPr>
        <w:widowControl w:val="0"/>
        <w:tabs>
          <w:tab w:val="left" w:pos="9214"/>
          <w:tab w:val="left" w:pos="9356"/>
        </w:tabs>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14 апреля в муниципальном образовании «Вешкаймский район» </w:t>
      </w:r>
      <w:r w:rsidRPr="002A2593">
        <w:rPr>
          <w:rFonts w:ascii="PT Astra Serif" w:eastAsia="Arial" w:hAnsi="PT Astra Serif" w:cs="PT Astra Serif"/>
          <w:color w:val="000000"/>
          <w:sz w:val="26"/>
          <w:szCs w:val="26"/>
        </w:rPr>
        <w:t>прошёл «День мордовского языка и культуры» в рамках празднования Международного дня эрзянского языка (16 апреля) с участием педагогических работников и учащихся муниципального общеобразовательного учреждения «Мордово-Белоключёвская средняя общеобразовательная школа» Вешкаймского района.</w:t>
      </w:r>
    </w:p>
    <w:p w:rsidR="00FB3748" w:rsidRPr="002A2593" w:rsidRDefault="00FB3748" w:rsidP="00CC6AFA">
      <w:pPr>
        <w:widowControl w:val="0"/>
        <w:tabs>
          <w:tab w:val="left" w:pos="9214"/>
          <w:tab w:val="left" w:pos="9356"/>
        </w:tabs>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19 апреля организовано участие учителей родного (эрзянского) языка в проведении Всероссийской образовательной акции «Диктант на эрзянском языке». Д</w:t>
      </w:r>
      <w:r w:rsidRPr="002A2593">
        <w:rPr>
          <w:rStyle w:val="afc"/>
          <w:rFonts w:ascii="PT Astra Serif" w:hAnsi="PT Astra Serif" w:cs="PT Astra Serif"/>
          <w:b w:val="0"/>
          <w:color w:val="000000"/>
          <w:sz w:val="26"/>
          <w:szCs w:val="26"/>
          <w:shd w:val="clear" w:color="auto" w:fill="FFFFFF"/>
        </w:rPr>
        <w:t>иктант</w:t>
      </w:r>
      <w:r w:rsidRPr="002A2593">
        <w:rPr>
          <w:rStyle w:val="afc"/>
          <w:rFonts w:ascii="PT Astra Serif" w:hAnsi="PT Astra Serif" w:cs="PT Astra Serif"/>
          <w:color w:val="000000"/>
          <w:sz w:val="26"/>
          <w:szCs w:val="26"/>
          <w:shd w:val="clear" w:color="auto" w:fill="FFFFFF"/>
        </w:rPr>
        <w:t xml:space="preserve"> </w:t>
      </w:r>
      <w:r w:rsidRPr="002A2593">
        <w:rPr>
          <w:rFonts w:ascii="PT Astra Serif" w:hAnsi="PT Astra Serif" w:cs="PT Astra Serif"/>
          <w:color w:val="000000"/>
          <w:sz w:val="26"/>
          <w:szCs w:val="26"/>
        </w:rPr>
        <w:t>прошёл на 13 площадках в муниципальных образованиях «Барышский район», «Кузоватовский район», «Николаевский район», «Инзенский район», «Павловский район», «Вешкаймский район», «</w:t>
      </w:r>
      <w:r w:rsidR="00AE4CB7" w:rsidRPr="002A2593">
        <w:rPr>
          <w:rFonts w:ascii="PT Astra Serif" w:hAnsi="PT Astra Serif" w:cs="PT Astra Serif"/>
          <w:color w:val="000000"/>
          <w:sz w:val="26"/>
          <w:szCs w:val="26"/>
        </w:rPr>
        <w:t>Ульяновский</w:t>
      </w:r>
      <w:r w:rsidRPr="002A2593">
        <w:rPr>
          <w:rFonts w:ascii="PT Astra Serif" w:hAnsi="PT Astra Serif" w:cs="PT Astra Serif"/>
          <w:color w:val="000000"/>
          <w:sz w:val="26"/>
          <w:szCs w:val="26"/>
        </w:rPr>
        <w:t xml:space="preserve"> район», «город Ульяновск», «город Димитровград» при поддержке Общественной организации «Ульяновская областная мордовская национально-культурная автономия». Участниками Диктанта стали 309 жителей региона в возрасте от 11 до 68 лет независимо от образования и социальной принадлежности. Текст диктанта посвящён Мордовскому государственному национальному драматическому театру Республики Мордовия, которому в этом году исполняется 85 лет и приурочен к Году театра. </w:t>
      </w:r>
      <w:r w:rsidRPr="002A2593">
        <w:rPr>
          <w:rFonts w:ascii="PT Astra Serif" w:hAnsi="PT Astra Serif" w:cs="PT Astra Serif"/>
          <w:color w:val="000000"/>
          <w:sz w:val="26"/>
          <w:szCs w:val="26"/>
          <w:shd w:val="clear" w:color="auto" w:fill="FFFFFF"/>
        </w:rPr>
        <w:t>Текст диктанта содержит 261 слово</w:t>
      </w:r>
      <w:r w:rsidRPr="002A2593">
        <w:rPr>
          <w:rFonts w:ascii="PT Astra Serif" w:hAnsi="PT Astra Serif" w:cs="PT Astra Serif"/>
          <w:color w:val="000000"/>
          <w:sz w:val="26"/>
          <w:szCs w:val="26"/>
        </w:rPr>
        <w:t>.</w:t>
      </w:r>
    </w:p>
    <w:p w:rsidR="00FB3748" w:rsidRPr="002A2593" w:rsidRDefault="00FB3748" w:rsidP="00CC6AFA">
      <w:pPr>
        <w:widowControl w:val="0"/>
        <w:ind w:firstLine="572"/>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21 мая с целью изучения опыта работы, в рамках сотрудничества в сфере образования между Ульяновской областью и Дрожжановским  муниципальным районом Республики Татарстан</w:t>
      </w:r>
      <w:r w:rsidR="00AE4CB7" w:rsidRPr="002A2593">
        <w:rPr>
          <w:rFonts w:ascii="PT Astra Serif" w:hAnsi="PT Astra Serif" w:cs="PT Astra Serif"/>
          <w:color w:val="000000"/>
          <w:sz w:val="26"/>
          <w:szCs w:val="26"/>
        </w:rPr>
        <w:t>,</w:t>
      </w:r>
      <w:r w:rsidRPr="002A2593">
        <w:rPr>
          <w:rFonts w:ascii="PT Astra Serif" w:hAnsi="PT Astra Serif" w:cs="PT Astra Serif"/>
          <w:color w:val="000000"/>
          <w:sz w:val="26"/>
          <w:szCs w:val="26"/>
        </w:rPr>
        <w:t xml:space="preserve"> педагоги области участвовали в семинаре, который проходил в муниципальном бюджетном общеобразовательном учреждении «Малоцильнинская СОШ имени кавалера ордена Славы трех степеней З.М.Арсланова». Учителя татарского языка и литературы, руководители кружков по изучению языка и культуры  посетили открытые уроки, внеурочные занятия, мастер-классы. Выступили на круглом столе (13 человек).</w:t>
      </w:r>
    </w:p>
    <w:p w:rsidR="00FB3748" w:rsidRPr="002A2593" w:rsidRDefault="00FB3748" w:rsidP="00CC6AFA">
      <w:pPr>
        <w:widowControl w:val="0"/>
        <w:tabs>
          <w:tab w:val="left" w:pos="9214"/>
          <w:tab w:val="left" w:pos="9356"/>
        </w:tabs>
        <w:ind w:firstLine="602"/>
        <w:contextualSpacing/>
        <w:jc w:val="both"/>
        <w:rPr>
          <w:rFonts w:ascii="PT Astra Serif" w:hAnsi="PT Astra Serif"/>
          <w:color w:val="000000"/>
          <w:sz w:val="26"/>
          <w:szCs w:val="26"/>
        </w:rPr>
      </w:pPr>
      <w:r w:rsidRPr="002A2593">
        <w:rPr>
          <w:rFonts w:ascii="PT Astra Serif" w:hAnsi="PT Astra Serif" w:cs="PT Astra Serif"/>
          <w:color w:val="000000"/>
          <w:sz w:val="26"/>
          <w:szCs w:val="26"/>
        </w:rPr>
        <w:t>24 мая согласно распоряжению Министерства образования и науки Ульяновской области от 08 октября 2018 года №1751-р «Об организации тематических выездов в муниципальные общеобразовательные организации, находящиеся  на территории Ульяновской области» и в целях анализа состояния преподавания языка, истории и культуры родного народа, оказания методической помощи по изучению родного языка из числа языков народов Российской Федерации для учителей родного языка, специалистов органов управления образованием и директоров образовательных организаций Ульяновской области был организован вебинар по теме: «Об организации изучения родного языка в общеобразовательных организациях» с участием национально-культурных автономий Ульяновской области (татарской, чувашской, мордовской). С 1 октября 2018 по 16 мая 2019 года были организованы выезды специалистами Института развития образования совместно с представителями национально-культурных автономий в муниципальные образования Ульяновской области («Цильнинский район»; «Старомайнский район»; «Чердаклинский район»; «Сенгилеевский район»; «Ульяновский район»; «Николаевский район»; Город Ульяновск) Всего охвачено 24 общеобразовательные организации.</w:t>
      </w:r>
    </w:p>
    <w:p w:rsidR="00FB3748" w:rsidRPr="002A2593" w:rsidRDefault="00FB3748" w:rsidP="00CC6AFA">
      <w:pPr>
        <w:widowControl w:val="0"/>
        <w:tabs>
          <w:tab w:val="left" w:pos="9214"/>
          <w:tab w:val="left" w:pos="9356"/>
        </w:tabs>
        <w:ind w:firstLine="602"/>
        <w:contextualSpacing/>
        <w:jc w:val="both"/>
        <w:rPr>
          <w:rStyle w:val="afc"/>
          <w:rFonts w:ascii="PT Astra Serif" w:hAnsi="PT Astra Serif" w:cs="PT Astra Serif"/>
          <w:color w:val="000000"/>
          <w:sz w:val="26"/>
          <w:szCs w:val="26"/>
          <w:shd w:val="clear" w:color="auto" w:fill="FFFFFF"/>
        </w:rPr>
      </w:pPr>
      <w:r w:rsidRPr="002A2593">
        <w:rPr>
          <w:rFonts w:ascii="PT Astra Serif" w:hAnsi="PT Astra Serif"/>
          <w:color w:val="000000"/>
          <w:sz w:val="26"/>
          <w:szCs w:val="26"/>
        </w:rPr>
        <w:t>27-29 июня в г.Казань Республики Татарстан состоялся семинар-совещание с кураторами национального образования, руководителями образовательных организаций с татарским языком обучения и с изучением татарского языка, учителями татарского языка и литературы субъектов Российской Федерации. Участвовали учителя татарского языка и литературы Ульяновской области в количестве 13 человек.</w:t>
      </w:r>
    </w:p>
    <w:p w:rsidR="00FB3748" w:rsidRPr="002A2593" w:rsidRDefault="00FB3748" w:rsidP="00CC6AFA">
      <w:pPr>
        <w:widowControl w:val="0"/>
        <w:shd w:val="clear" w:color="auto" w:fill="FFFFFF"/>
        <w:tabs>
          <w:tab w:val="left" w:pos="9214"/>
          <w:tab w:val="left" w:pos="9356"/>
        </w:tabs>
        <w:ind w:firstLine="564"/>
        <w:contextualSpacing/>
        <w:jc w:val="both"/>
        <w:rPr>
          <w:rFonts w:ascii="PT Astra Serif" w:hAnsi="PT Astra Serif" w:cs="PT Astra Serif"/>
          <w:color w:val="000000"/>
          <w:sz w:val="26"/>
          <w:szCs w:val="26"/>
        </w:rPr>
      </w:pPr>
      <w:r w:rsidRPr="002A2593">
        <w:rPr>
          <w:rStyle w:val="afc"/>
          <w:rFonts w:ascii="PT Astra Serif" w:hAnsi="PT Astra Serif" w:cs="PT Astra Serif"/>
          <w:b w:val="0"/>
          <w:color w:val="000000"/>
          <w:sz w:val="26"/>
          <w:szCs w:val="26"/>
          <w:shd w:val="clear" w:color="auto" w:fill="FFFFFF"/>
        </w:rPr>
        <w:t>16 августа</w:t>
      </w:r>
      <w:r w:rsidRPr="002A2593">
        <w:rPr>
          <w:rStyle w:val="afc"/>
          <w:rFonts w:ascii="PT Astra Serif" w:hAnsi="PT Astra Serif" w:cs="PT Astra Serif"/>
          <w:color w:val="000000"/>
          <w:sz w:val="26"/>
          <w:szCs w:val="26"/>
          <w:shd w:val="clear" w:color="auto" w:fill="FFFFFF"/>
        </w:rPr>
        <w:t xml:space="preserve"> </w:t>
      </w:r>
      <w:r w:rsidRPr="002A2593">
        <w:rPr>
          <w:rStyle w:val="afc"/>
          <w:rFonts w:ascii="PT Astra Serif" w:hAnsi="PT Astra Serif" w:cs="PT Astra Serif"/>
          <w:b w:val="0"/>
          <w:color w:val="000000"/>
          <w:sz w:val="26"/>
          <w:szCs w:val="26"/>
          <w:shd w:val="clear" w:color="auto" w:fill="FFFFFF"/>
        </w:rPr>
        <w:t>в</w:t>
      </w:r>
      <w:r w:rsidRPr="002A2593">
        <w:rPr>
          <w:rFonts w:ascii="PT Astra Serif" w:hAnsi="PT Astra Serif" w:cs="PT Astra Serif"/>
          <w:color w:val="000000"/>
          <w:sz w:val="26"/>
          <w:szCs w:val="26"/>
        </w:rPr>
        <w:t xml:space="preserve"> рамках «Регионального образовательного мегафорума — 2019» организована научно-практическая конференция «Сохраняя родной язык — сохраняем региональную идентичность» для учителей родного (татарского, чувашского, мордовского) языка на базе муниципального бюджетного общеобразовательного учреждения «Средняя школа № 22 имени Габдуллы Тукая города Димитровграда Ульяновской области» как региональная инновационная площадка Ульяновской области.</w:t>
      </w:r>
      <w:r w:rsidR="00E0147F" w:rsidRPr="002A2593">
        <w:rPr>
          <w:rFonts w:ascii="PT Astra Serif" w:hAnsi="PT Astra Serif" w:cs="PT Astra Serif"/>
          <w:color w:val="000000"/>
          <w:sz w:val="26"/>
          <w:szCs w:val="26"/>
        </w:rPr>
        <w:t xml:space="preserve"> </w:t>
      </w:r>
      <w:r w:rsidRPr="002A2593">
        <w:rPr>
          <w:rStyle w:val="afc"/>
          <w:rFonts w:ascii="PT Astra Serif" w:hAnsi="PT Astra Serif" w:cs="PT Astra Serif"/>
          <w:b w:val="0"/>
          <w:color w:val="000000"/>
          <w:sz w:val="26"/>
          <w:szCs w:val="26"/>
          <w:shd w:val="clear" w:color="auto" w:fill="FFFFFF"/>
        </w:rPr>
        <w:t xml:space="preserve">Почётными гостями Межрегионального научно — методического семинара стали представители </w:t>
      </w:r>
      <w:r w:rsidRPr="002A2593">
        <w:rPr>
          <w:rStyle w:val="afc"/>
          <w:rFonts w:ascii="PT Astra Serif" w:hAnsi="PT Astra Serif" w:cs="PT Astra Serif"/>
          <w:b w:val="0"/>
          <w:color w:val="000000"/>
          <w:sz w:val="26"/>
          <w:szCs w:val="26"/>
        </w:rPr>
        <w:t xml:space="preserve">Государственного автономного образовательного учреждения дополнительного профессионального образования «Институт развития образования Республики Татарстан»; Бюджетного учреждения Чувашской Республики дополнительного профессионального образования «Чувашский республиканский институт образования»;  </w:t>
      </w:r>
      <w:r w:rsidRPr="002A2593">
        <w:rPr>
          <w:rStyle w:val="afc"/>
          <w:rFonts w:ascii="PT Astra Serif" w:hAnsi="PT Astra Serif" w:cs="PT Astra Serif"/>
          <w:b w:val="0"/>
          <w:color w:val="000000"/>
          <w:sz w:val="26"/>
          <w:szCs w:val="26"/>
          <w:shd w:val="clear" w:color="auto" w:fill="FFFFFF"/>
        </w:rPr>
        <w:t>Государственного бюджетного учреждения дополнительного профессионального образования «Мордовский республиканский институт образования».</w:t>
      </w:r>
      <w:r w:rsidR="00E0147F" w:rsidRPr="002A2593">
        <w:rPr>
          <w:rStyle w:val="afc"/>
          <w:rFonts w:ascii="PT Astra Serif" w:hAnsi="PT Astra Serif" w:cs="PT Astra Serif"/>
          <w:b w:val="0"/>
          <w:color w:val="000000"/>
          <w:sz w:val="26"/>
          <w:szCs w:val="26"/>
          <w:shd w:val="clear" w:color="auto" w:fill="FFFFFF"/>
        </w:rPr>
        <w:t xml:space="preserve"> </w:t>
      </w:r>
      <w:r w:rsidRPr="002A2593">
        <w:rPr>
          <w:rStyle w:val="afc"/>
          <w:rFonts w:ascii="PT Astra Serif" w:hAnsi="PT Astra Serif" w:cs="PT Astra Serif"/>
          <w:b w:val="0"/>
          <w:color w:val="000000"/>
          <w:sz w:val="26"/>
          <w:szCs w:val="26"/>
          <w:shd w:val="clear" w:color="auto" w:fill="FFFFFF"/>
        </w:rPr>
        <w:t>Приняли участие представители областных национально-культурных автономий, специалисты органов управления образованием и педагогические работники образовательных организаций Ульяновской области – 130 человек.</w:t>
      </w:r>
      <w:r w:rsidR="00E0147F" w:rsidRPr="002A2593">
        <w:rPr>
          <w:rStyle w:val="afc"/>
          <w:rFonts w:ascii="PT Astra Serif" w:hAnsi="PT Astra Serif" w:cs="PT Astra Serif"/>
          <w:b w:val="0"/>
          <w:color w:val="000000"/>
          <w:sz w:val="26"/>
          <w:szCs w:val="26"/>
          <w:shd w:val="clear" w:color="auto" w:fill="FFFFFF"/>
        </w:rPr>
        <w:t xml:space="preserve"> </w:t>
      </w:r>
      <w:r w:rsidRPr="002A2593">
        <w:rPr>
          <w:rStyle w:val="afc"/>
          <w:rFonts w:ascii="PT Astra Serif" w:hAnsi="PT Astra Serif" w:cs="PT Astra Serif"/>
          <w:b w:val="0"/>
          <w:color w:val="000000"/>
          <w:sz w:val="26"/>
          <w:szCs w:val="26"/>
        </w:rPr>
        <w:t xml:space="preserve">В рамках межрегионального научно-методического семинара участники обсудили вопросы </w:t>
      </w:r>
      <w:r w:rsidRPr="002A2593">
        <w:rPr>
          <w:rStyle w:val="afc"/>
          <w:rFonts w:ascii="PT Astra Serif" w:hAnsi="PT Astra Serif" w:cs="PT Astra Serif"/>
          <w:b w:val="0"/>
          <w:color w:val="000000"/>
          <w:sz w:val="26"/>
          <w:szCs w:val="26"/>
          <w:shd w:val="clear" w:color="auto" w:fill="FFFFFF"/>
        </w:rPr>
        <w:t xml:space="preserve">по укреплению общероссийской гражданской идентичности, сохранения и укрепления базовых ценностей российского общества в сфере образования; </w:t>
      </w:r>
      <w:r w:rsidRPr="002A2593">
        <w:rPr>
          <w:rStyle w:val="afc"/>
          <w:rFonts w:ascii="PT Astra Serif" w:hAnsi="PT Astra Serif" w:cs="PT Astra Serif"/>
          <w:b w:val="0"/>
          <w:color w:val="000000"/>
          <w:sz w:val="26"/>
          <w:szCs w:val="26"/>
        </w:rPr>
        <w:t xml:space="preserve">обобщение и распространение положительного опыта учителей родного языка и литературы на территории Ульяновской области и за её пределами. </w:t>
      </w:r>
      <w:r w:rsidRPr="002A2593">
        <w:rPr>
          <w:rStyle w:val="afc"/>
          <w:rFonts w:ascii="PT Astra Serif" w:hAnsi="PT Astra Serif" w:cs="PT Astra Serif"/>
          <w:b w:val="0"/>
          <w:color w:val="000000"/>
          <w:sz w:val="26"/>
          <w:szCs w:val="26"/>
          <w:shd w:val="clear" w:color="auto" w:fill="FFFFFF"/>
        </w:rPr>
        <w:t xml:space="preserve">На секционных площадках межрегионального научно-методического семинара обсудили перспективы сохранения и популяризации татарского, чувашского и мордовского (эрзянского) языков, учителя — практики </w:t>
      </w:r>
      <w:r w:rsidRPr="002A2593">
        <w:rPr>
          <w:rFonts w:ascii="PT Astra Serif" w:hAnsi="PT Astra Serif" w:cs="PT Astra Serif"/>
          <w:color w:val="000000"/>
          <w:sz w:val="26"/>
          <w:szCs w:val="26"/>
        </w:rPr>
        <w:t xml:space="preserve">провели мастер — классы. </w:t>
      </w:r>
      <w:r w:rsidRPr="002A2593">
        <w:rPr>
          <w:rFonts w:ascii="PT Astra Serif" w:eastAsia="Calibri" w:hAnsi="PT Astra Serif" w:cs="PT Astra Serif"/>
          <w:color w:val="000000"/>
          <w:sz w:val="26"/>
          <w:szCs w:val="26"/>
          <w:shd w:val="clear" w:color="auto" w:fill="FFFFFF"/>
        </w:rPr>
        <w:t>На секции для учителей родного (русского) языка обсудили осовремененные аспекты преподавания русского языка в поликультурном образовательном пространстве.</w:t>
      </w:r>
    </w:p>
    <w:p w:rsidR="00FB3748" w:rsidRPr="002A2593" w:rsidRDefault="00FB3748" w:rsidP="00CC6AFA">
      <w:pPr>
        <w:widowControl w:val="0"/>
        <w:shd w:val="clear" w:color="auto" w:fill="FFFFFF"/>
        <w:tabs>
          <w:tab w:val="left" w:pos="9214"/>
          <w:tab w:val="left" w:pos="9356"/>
        </w:tabs>
        <w:ind w:firstLine="539"/>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12 сентября в муниципальном образовании «Тереньгульский район» прошли мероприятия в рамках Дней мордовского языка и культуры на базе образовательных организаций: «Сосновская средняя общеобразовательная школа», «Тереньгульский лицей при УлГТУ»; «Тумкинская основная школа». Образовательные организации представили цикл мероприятий</w:t>
      </w:r>
      <w:r w:rsidR="00E0147F" w:rsidRPr="002A2593">
        <w:rPr>
          <w:rFonts w:ascii="PT Astra Serif" w:hAnsi="PT Astra Serif" w:cs="PT Astra Serif"/>
          <w:color w:val="000000"/>
          <w:sz w:val="26"/>
          <w:szCs w:val="26"/>
        </w:rPr>
        <w:t>,</w:t>
      </w:r>
      <w:r w:rsidRPr="002A2593">
        <w:rPr>
          <w:rFonts w:ascii="PT Astra Serif" w:hAnsi="PT Astra Serif" w:cs="PT Astra Serif"/>
          <w:color w:val="000000"/>
          <w:sz w:val="26"/>
          <w:szCs w:val="26"/>
        </w:rPr>
        <w:t xml:space="preserve"> направленных на сохранение и развитие культуры и языка мордовского народа.</w:t>
      </w:r>
    </w:p>
    <w:p w:rsidR="00FB3748" w:rsidRPr="002A2593" w:rsidRDefault="00FB3748" w:rsidP="00CC6AFA">
      <w:pPr>
        <w:widowControl w:val="0"/>
        <w:shd w:val="clear" w:color="auto" w:fill="FFFFFF"/>
        <w:tabs>
          <w:tab w:val="left" w:pos="9214"/>
          <w:tab w:val="left" w:pos="9356"/>
        </w:tabs>
        <w:ind w:firstLine="540"/>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17 октября в муниципальном образовании «Павловский район» прошёл «День мордовского языка» с участием председателя Общественной организации «Ульяновская областная мордовская национально-культурная автономия». В рамках Дня мордовского языка были посещены мероприятия: классный час «</w:t>
      </w:r>
      <w:r w:rsidRPr="002A2593">
        <w:rPr>
          <w:rFonts w:ascii="PT Astra Serif" w:hAnsi="PT Astra Serif"/>
          <w:color w:val="000000"/>
          <w:sz w:val="26"/>
          <w:szCs w:val="26"/>
        </w:rPr>
        <w:t xml:space="preserve">А.Ф. Юртов - первый просветитель мордовского народа», внеклассное мероприятие «Язык родной, дружи со мной», литературный час «Традиции мордовского народа» и др. </w:t>
      </w:r>
      <w:r w:rsidRPr="002A2593">
        <w:rPr>
          <w:rFonts w:ascii="PT Astra Serif" w:hAnsi="PT Astra Serif" w:cs="PT Astra Serif"/>
          <w:color w:val="000000"/>
          <w:sz w:val="26"/>
          <w:szCs w:val="26"/>
        </w:rPr>
        <w:t xml:space="preserve">организованные на базе </w:t>
      </w:r>
      <w:r w:rsidRPr="002A2593">
        <w:rPr>
          <w:rFonts w:ascii="PT Astra Serif" w:eastAsia="Arial" w:hAnsi="PT Astra Serif" w:cs="PT Astra Serif"/>
          <w:color w:val="000000"/>
          <w:sz w:val="26"/>
          <w:szCs w:val="26"/>
        </w:rPr>
        <w:t xml:space="preserve">общеобразовательных организаций «Холстовская средняя школа», «Старопичеурская средняя школа», «Павловская основная школа №2». </w:t>
      </w:r>
    </w:p>
    <w:p w:rsidR="00FB3748" w:rsidRPr="002A2593" w:rsidRDefault="00E0147F" w:rsidP="00CC6AFA">
      <w:pPr>
        <w:widowControl w:val="0"/>
        <w:ind w:firstLine="570"/>
        <w:contextualSpacing/>
        <w:jc w:val="both"/>
        <w:rPr>
          <w:rFonts w:ascii="PT Astra Serif" w:eastAsia="Arial" w:hAnsi="PT Astra Serif" w:cs="PT Astra Serif"/>
          <w:color w:val="000000"/>
          <w:sz w:val="26"/>
          <w:szCs w:val="26"/>
        </w:rPr>
      </w:pPr>
      <w:r w:rsidRPr="002A2593">
        <w:rPr>
          <w:rFonts w:ascii="PT Astra Serif" w:hAnsi="PT Astra Serif" w:cs="PT Astra Serif"/>
          <w:color w:val="000000"/>
          <w:sz w:val="26"/>
          <w:szCs w:val="26"/>
        </w:rPr>
        <w:t xml:space="preserve">С </w:t>
      </w:r>
      <w:r w:rsidR="00FB3748" w:rsidRPr="002A2593">
        <w:rPr>
          <w:rFonts w:ascii="PT Astra Serif" w:hAnsi="PT Astra Serif" w:cs="PT Astra Serif"/>
          <w:color w:val="000000"/>
          <w:sz w:val="26"/>
          <w:szCs w:val="26"/>
        </w:rPr>
        <w:t xml:space="preserve">23 по 25 октября от Ульяновской области в работе творческих площадках </w:t>
      </w:r>
      <w:r w:rsidR="00FB3748" w:rsidRPr="002A2593">
        <w:rPr>
          <w:rStyle w:val="afc"/>
          <w:rFonts w:ascii="PT Astra Serif" w:hAnsi="PT Astra Serif" w:cs="PT Astra Serif"/>
          <w:b w:val="0"/>
          <w:color w:val="000000"/>
          <w:sz w:val="26"/>
          <w:szCs w:val="26"/>
        </w:rPr>
        <w:t>VII Съезда мордовского (мокшанского и эрзянского) народа</w:t>
      </w:r>
      <w:r w:rsidR="00FB3748" w:rsidRPr="002A2593">
        <w:rPr>
          <w:rStyle w:val="afc"/>
          <w:rFonts w:ascii="PT Astra Serif" w:hAnsi="PT Astra Serif" w:cs="PT Astra Serif"/>
          <w:color w:val="000000"/>
          <w:sz w:val="26"/>
          <w:szCs w:val="26"/>
        </w:rPr>
        <w:t xml:space="preserve"> </w:t>
      </w:r>
      <w:r w:rsidR="00FB3748" w:rsidRPr="002A2593">
        <w:rPr>
          <w:rFonts w:ascii="PT Astra Serif" w:hAnsi="PT Astra Serif" w:cs="PT Astra Serif"/>
          <w:color w:val="000000"/>
          <w:sz w:val="26"/>
          <w:szCs w:val="26"/>
        </w:rPr>
        <w:t xml:space="preserve">приняло участие 12 делегатов. </w:t>
      </w:r>
      <w:r w:rsidR="00FB3748" w:rsidRPr="002A2593">
        <w:rPr>
          <w:rFonts w:ascii="PT Astra Serif" w:eastAsia="Arial" w:hAnsi="PT Astra Serif"/>
          <w:color w:val="000000"/>
          <w:sz w:val="26"/>
          <w:szCs w:val="26"/>
        </w:rPr>
        <w:t xml:space="preserve">Всего на съезде приняло участие более 750 делегатов из 40 регионов РФ от Владивостока до Крыма. Участниками значимого мероприятия стали руководители и активисты мордовских обществ. Главной темой съезда стало значение и роль мокшан и эрзян в истории многонациональной России. На пленарных и секционных заседаниях, спикерами которых являлись представители органов власти Республики Мордовия, руководители мордовских обществ, научные сотрудники и деятели культуры Мордовии, были подняты вопросы сохранения и развития родных языков, традиций, самобытной этнической культуры народа. </w:t>
      </w:r>
      <w:r w:rsidR="00FB3748" w:rsidRPr="002A2593">
        <w:rPr>
          <w:rFonts w:ascii="PT Astra Serif" w:eastAsia="Arial" w:hAnsi="PT Astra Serif" w:cs="PT Astra Serif"/>
          <w:color w:val="000000"/>
          <w:sz w:val="26"/>
          <w:szCs w:val="26"/>
        </w:rPr>
        <w:t xml:space="preserve"> </w:t>
      </w:r>
    </w:p>
    <w:p w:rsidR="00FB3748" w:rsidRPr="002A2593" w:rsidRDefault="00FB3748" w:rsidP="00CC6AFA">
      <w:pPr>
        <w:widowControl w:val="0"/>
        <w:shd w:val="clear" w:color="auto" w:fill="FFFFFF"/>
        <w:tabs>
          <w:tab w:val="left" w:pos="9214"/>
          <w:tab w:val="left" w:pos="9356"/>
        </w:tabs>
        <w:ind w:firstLine="540"/>
        <w:contextualSpacing/>
        <w:jc w:val="both"/>
        <w:textAlignment w:val="baseline"/>
        <w:rPr>
          <w:rFonts w:ascii="PT Astra Serif" w:eastAsia="Arial" w:hAnsi="PT Astra Serif" w:cs="PT Astra Serif"/>
          <w:color w:val="000000"/>
          <w:sz w:val="26"/>
          <w:szCs w:val="26"/>
        </w:rPr>
      </w:pPr>
      <w:r w:rsidRPr="002A2593">
        <w:rPr>
          <w:rFonts w:ascii="PT Astra Serif" w:eastAsia="Arial" w:hAnsi="PT Astra Serif" w:cs="PT Astra Serif"/>
          <w:color w:val="000000"/>
          <w:sz w:val="26"/>
          <w:szCs w:val="26"/>
        </w:rPr>
        <w:t xml:space="preserve">2 декабря в муниципальном </w:t>
      </w:r>
      <w:r w:rsidR="00E0147F" w:rsidRPr="002A2593">
        <w:rPr>
          <w:rFonts w:ascii="PT Astra Serif" w:eastAsia="Arial" w:hAnsi="PT Astra Serif" w:cs="PT Astra Serif"/>
          <w:color w:val="000000"/>
          <w:sz w:val="26"/>
          <w:szCs w:val="26"/>
        </w:rPr>
        <w:t xml:space="preserve">образовании «Карсунский район» </w:t>
      </w:r>
      <w:r w:rsidRPr="002A2593">
        <w:rPr>
          <w:rFonts w:ascii="PT Astra Serif" w:eastAsia="Arial" w:hAnsi="PT Astra Serif" w:cs="PT Astra Serif"/>
          <w:color w:val="000000"/>
          <w:sz w:val="26"/>
          <w:szCs w:val="26"/>
        </w:rPr>
        <w:t>были орг</w:t>
      </w:r>
      <w:r w:rsidR="00E0147F" w:rsidRPr="002A2593">
        <w:rPr>
          <w:rFonts w:ascii="PT Astra Serif" w:eastAsia="Arial" w:hAnsi="PT Astra Serif" w:cs="PT Astra Serif"/>
          <w:color w:val="000000"/>
          <w:sz w:val="26"/>
          <w:szCs w:val="26"/>
        </w:rPr>
        <w:t xml:space="preserve">анизованы мероприятия в рамках </w:t>
      </w:r>
      <w:r w:rsidRPr="002A2593">
        <w:rPr>
          <w:rFonts w:ascii="PT Astra Serif" w:eastAsia="Arial" w:hAnsi="PT Astra Serif" w:cs="PT Astra Serif"/>
          <w:color w:val="000000"/>
          <w:sz w:val="26"/>
          <w:szCs w:val="26"/>
        </w:rPr>
        <w:t>Дней мордовского языка и культуры мордовского народа в Языковской ср</w:t>
      </w:r>
      <w:r w:rsidR="00E0147F" w:rsidRPr="002A2593">
        <w:rPr>
          <w:rFonts w:ascii="PT Astra Serif" w:eastAsia="Arial" w:hAnsi="PT Astra Serif" w:cs="PT Astra Serif"/>
          <w:color w:val="000000"/>
          <w:sz w:val="26"/>
          <w:szCs w:val="26"/>
        </w:rPr>
        <w:t xml:space="preserve">едней школе имени Н.М.Языкова; </w:t>
      </w:r>
      <w:r w:rsidRPr="002A2593">
        <w:rPr>
          <w:rFonts w:ascii="PT Astra Serif" w:eastAsia="Arial" w:hAnsi="PT Astra Serif" w:cs="PT Astra Serif"/>
          <w:color w:val="000000"/>
          <w:sz w:val="26"/>
          <w:szCs w:val="26"/>
        </w:rPr>
        <w:t>Белозерской сред</w:t>
      </w:r>
      <w:r w:rsidR="00E0147F" w:rsidRPr="002A2593">
        <w:rPr>
          <w:rFonts w:ascii="PT Astra Serif" w:eastAsia="Arial" w:hAnsi="PT Astra Serif" w:cs="PT Astra Serif"/>
          <w:color w:val="000000"/>
          <w:sz w:val="26"/>
          <w:szCs w:val="26"/>
        </w:rPr>
        <w:t xml:space="preserve">ней школе и Сосновской средней </w:t>
      </w:r>
      <w:r w:rsidRPr="002A2593">
        <w:rPr>
          <w:rFonts w:ascii="PT Astra Serif" w:eastAsia="Arial" w:hAnsi="PT Astra Serif" w:cs="PT Astra Serif"/>
          <w:color w:val="000000"/>
          <w:sz w:val="26"/>
          <w:szCs w:val="26"/>
        </w:rPr>
        <w:t xml:space="preserve">школе.   </w:t>
      </w:r>
    </w:p>
    <w:p w:rsidR="00FB3748" w:rsidRPr="002A2593" w:rsidRDefault="00FB3748" w:rsidP="00CC6AFA">
      <w:pPr>
        <w:pStyle w:val="ae"/>
        <w:widowControl w:val="0"/>
        <w:spacing w:after="0"/>
        <w:ind w:firstLine="564"/>
        <w:contextualSpacing/>
        <w:jc w:val="both"/>
        <w:rPr>
          <w:rStyle w:val="afc"/>
          <w:rFonts w:ascii="PT Astra Serif" w:hAnsi="PT Astra Serif" w:cs="PT Astra Serif"/>
          <w:color w:val="000000"/>
          <w:sz w:val="26"/>
          <w:szCs w:val="26"/>
        </w:rPr>
      </w:pPr>
      <w:r w:rsidRPr="002A2593">
        <w:rPr>
          <w:rFonts w:ascii="PT Astra Serif" w:hAnsi="PT Astra Serif" w:cs="PT Astra Serif"/>
          <w:color w:val="000000"/>
          <w:sz w:val="26"/>
          <w:szCs w:val="26"/>
        </w:rPr>
        <w:t>В целях совершенствования профессионального мастерства педагогов, реализующих этнокультурное образование, в Ульяновской области проводится ряд конкурсов, среди которых областной конкурс «Лучший учитель родного языка», «Лучший кабинет родного языка общеобразовательных организаций Ульяновской области». В 2019 году по поручению Губернатора Ульяновской области в областной конкурс учителей родного языка «Лучший кабинет родного языка» привлечены к участию учителя русского языка и литературы.</w:t>
      </w:r>
    </w:p>
    <w:p w:rsidR="00FB3748" w:rsidRPr="002A2593" w:rsidRDefault="00FB3748" w:rsidP="00CC6AFA">
      <w:pPr>
        <w:pStyle w:val="ae"/>
        <w:widowControl w:val="0"/>
        <w:tabs>
          <w:tab w:val="center" w:pos="4677"/>
          <w:tab w:val="left" w:pos="9214"/>
          <w:tab w:val="right" w:pos="9355"/>
          <w:tab w:val="left" w:pos="9356"/>
        </w:tabs>
        <w:spacing w:after="0"/>
        <w:ind w:firstLine="585"/>
        <w:contextualSpacing/>
        <w:jc w:val="both"/>
        <w:rPr>
          <w:rStyle w:val="afc"/>
          <w:rFonts w:ascii="PT Astra Serif" w:hAnsi="PT Astra Serif" w:cs="PT Astra Serif"/>
          <w:b w:val="0"/>
          <w:i/>
          <w:iCs/>
          <w:color w:val="000000"/>
          <w:sz w:val="26"/>
          <w:szCs w:val="26"/>
        </w:rPr>
      </w:pPr>
      <w:r w:rsidRPr="002A2593">
        <w:rPr>
          <w:rStyle w:val="afc"/>
          <w:rFonts w:ascii="PT Astra Serif" w:hAnsi="PT Astra Serif" w:cs="PT Astra Serif"/>
          <w:b w:val="0"/>
          <w:color w:val="000000"/>
          <w:sz w:val="26"/>
          <w:szCs w:val="26"/>
        </w:rPr>
        <w:t xml:space="preserve">Согласно распоряжению Министерства образования и науки Ульяновской области от 31.07.2019 № 1323-р «О проведении V областного конкурса «Лучший кабинет родного языка» среди общеобразовательных организаций Ульяновской области» в очном этапе приняло участие 15 учителей родного языка, 29 ноября 2019 года подведены итоги V областного конкурса «Лучший кабинет родного языка» (Распоряжение Министерства образования и науки Ульяновской области от 06.12.2019 № 2129-р «Об итогах проведения V областного конкурса </w:t>
      </w:r>
      <w:r w:rsidRPr="002A2593">
        <w:rPr>
          <w:rFonts w:ascii="PT Astra Serif" w:hAnsi="PT Astra Serif" w:cs="PT Astra Serif"/>
          <w:color w:val="000000"/>
          <w:sz w:val="26"/>
          <w:szCs w:val="26"/>
        </w:rPr>
        <w:t xml:space="preserve">«Лучший кабинет родного языка» среди </w:t>
      </w:r>
      <w:r w:rsidRPr="002A2593">
        <w:rPr>
          <w:rStyle w:val="afc"/>
          <w:rFonts w:ascii="PT Astra Serif" w:hAnsi="PT Astra Serif" w:cs="PT Astra Serif"/>
          <w:b w:val="0"/>
          <w:color w:val="000000"/>
          <w:sz w:val="26"/>
          <w:szCs w:val="26"/>
        </w:rPr>
        <w:t>общеобразовательных организаций Ульяновской области).</w:t>
      </w:r>
    </w:p>
    <w:p w:rsidR="00FB3748" w:rsidRPr="002A2593" w:rsidRDefault="00FB3748" w:rsidP="00CC6AFA">
      <w:pPr>
        <w:pStyle w:val="ae"/>
        <w:widowControl w:val="0"/>
        <w:tabs>
          <w:tab w:val="center" w:pos="4677"/>
          <w:tab w:val="left" w:pos="9214"/>
          <w:tab w:val="right" w:pos="9355"/>
          <w:tab w:val="left" w:pos="9356"/>
        </w:tabs>
        <w:spacing w:after="0"/>
        <w:ind w:firstLine="660"/>
        <w:contextualSpacing/>
        <w:jc w:val="both"/>
        <w:rPr>
          <w:rFonts w:ascii="PT Astra Serif" w:hAnsi="PT Astra Serif" w:cs="PT Astra Serif"/>
          <w:color w:val="000000"/>
          <w:sz w:val="26"/>
          <w:szCs w:val="26"/>
        </w:rPr>
      </w:pPr>
      <w:r w:rsidRPr="002A2593">
        <w:rPr>
          <w:rStyle w:val="afc"/>
          <w:rFonts w:ascii="PT Astra Serif" w:hAnsi="PT Astra Serif" w:cs="PT Astra Serif"/>
          <w:i/>
          <w:iCs/>
          <w:color w:val="000000"/>
          <w:sz w:val="26"/>
          <w:szCs w:val="26"/>
        </w:rPr>
        <w:t xml:space="preserve">СПРАВОЧНО: </w:t>
      </w:r>
    </w:p>
    <w:p w:rsidR="00FB3748" w:rsidRPr="002A2593" w:rsidRDefault="00FB3748" w:rsidP="00CC6AFA">
      <w:pPr>
        <w:widowControl w:val="0"/>
        <w:ind w:firstLine="720"/>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Победители и призёры награждены дипломами Министерства образования и науки Ульяновской области, денежными выплатами в размере:</w:t>
      </w:r>
    </w:p>
    <w:p w:rsidR="00FB3748" w:rsidRPr="002A2593" w:rsidRDefault="00FB3748" w:rsidP="00CC6AFA">
      <w:pPr>
        <w:widowControl w:val="0"/>
        <w:ind w:firstLine="70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1 место (победитель) — 8 000 (восемь тысяч) рублей;</w:t>
      </w:r>
    </w:p>
    <w:p w:rsidR="00FB3748" w:rsidRPr="002A2593" w:rsidRDefault="00FB3748" w:rsidP="00CC6AFA">
      <w:pPr>
        <w:widowControl w:val="0"/>
        <w:ind w:firstLine="705"/>
        <w:contextualSpacing/>
        <w:jc w:val="both"/>
        <w:rPr>
          <w:rStyle w:val="afc"/>
          <w:rFonts w:ascii="PT Astra Serif" w:hAnsi="PT Astra Serif" w:cs="PT Astra Serif"/>
          <w:color w:val="000000"/>
          <w:sz w:val="26"/>
          <w:szCs w:val="26"/>
        </w:rPr>
      </w:pPr>
      <w:r w:rsidRPr="002A2593">
        <w:rPr>
          <w:rFonts w:ascii="PT Astra Serif" w:hAnsi="PT Astra Serif" w:cs="PT Astra Serif"/>
          <w:color w:val="000000"/>
          <w:sz w:val="26"/>
          <w:szCs w:val="26"/>
        </w:rPr>
        <w:t>2 место (призёр) - 6 000 (шесть тысяч) рублей;</w:t>
      </w:r>
    </w:p>
    <w:p w:rsidR="00FB3748" w:rsidRPr="002A2593" w:rsidRDefault="00FB3748" w:rsidP="00CC6AFA">
      <w:pPr>
        <w:widowControl w:val="0"/>
        <w:tabs>
          <w:tab w:val="center" w:pos="4677"/>
          <w:tab w:val="left" w:pos="9214"/>
          <w:tab w:val="right" w:pos="9355"/>
          <w:tab w:val="left" w:pos="9356"/>
        </w:tabs>
        <w:ind w:firstLine="705"/>
        <w:contextualSpacing/>
        <w:jc w:val="both"/>
        <w:rPr>
          <w:rFonts w:ascii="PT Astra Serif" w:hAnsi="PT Astra Serif" w:cs="PT Astra Serif"/>
          <w:b/>
          <w:i/>
          <w:iCs/>
          <w:color w:val="000000"/>
          <w:sz w:val="26"/>
          <w:szCs w:val="26"/>
        </w:rPr>
      </w:pPr>
      <w:r w:rsidRPr="002A2593">
        <w:rPr>
          <w:rStyle w:val="afc"/>
          <w:rFonts w:ascii="PT Astra Serif" w:hAnsi="PT Astra Serif" w:cs="PT Astra Serif"/>
          <w:b w:val="0"/>
          <w:color w:val="000000"/>
          <w:sz w:val="26"/>
          <w:szCs w:val="26"/>
        </w:rPr>
        <w:t>3 место (призёр) - 4 000 (четыре тысячи) рублей.</w:t>
      </w:r>
    </w:p>
    <w:p w:rsidR="00FB3748" w:rsidRPr="002A2593" w:rsidRDefault="00FB3748" w:rsidP="00CC6AFA">
      <w:pPr>
        <w:widowControl w:val="0"/>
        <w:ind w:firstLine="709"/>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Номинация «Лучший кабинет русского родного языка и литературы»</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1 место – Титова Вера Викторовна, учитель русского языка и литературы муниципального бюджетного общеобразовательного учреждения «Средняя школа №53 имени заслуженного учителя Российской Федерации И.В.Исакова» города Ульяновска;</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 xml:space="preserve">2 место – Белова Валентина Петровна, учитель русского языка и литературы муниципального бюджетного общеобразовательного учреждения «Гимназия № 34» города Ульяновска; </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3 место – Григорченко Ирина Александровна, учитель русского языка и литературы  муниципального бюджетного общеобразовательного учреждения «Мариинская гимназия» города Ульяновска.</w:t>
      </w:r>
    </w:p>
    <w:p w:rsidR="00FB3748" w:rsidRPr="002A2593" w:rsidRDefault="00FB3748" w:rsidP="00CC6AFA">
      <w:pPr>
        <w:widowControl w:val="0"/>
        <w:ind w:firstLine="709"/>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Номинация «Лучший кабинет татарского языка и литературы»</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 xml:space="preserve">1 место - </w:t>
      </w:r>
      <w:r w:rsidRPr="002A2593">
        <w:rPr>
          <w:rFonts w:ascii="PT Astra Serif" w:hAnsi="PT Astra Serif" w:cs="PT Serif"/>
          <w:i/>
          <w:iCs/>
          <w:color w:val="000000"/>
          <w:sz w:val="26"/>
          <w:szCs w:val="26"/>
        </w:rPr>
        <w:t xml:space="preserve">Ягудина Нясиха Рафатовна, учитель родного языка и литературы </w:t>
      </w:r>
      <w:r w:rsidRPr="002A2593">
        <w:rPr>
          <w:rFonts w:ascii="PT Astra Serif" w:hAnsi="PT Astra Serif" w:cs="PT Astra Serif"/>
          <w:i/>
          <w:iCs/>
          <w:color w:val="000000"/>
          <w:sz w:val="26"/>
          <w:szCs w:val="26"/>
        </w:rPr>
        <w:t>муниципального бюджетного общеобразовательного учреждения Большечирклейская средняя школа муниципального образования «Николаевский район» Ульяновской области;</w:t>
      </w:r>
    </w:p>
    <w:p w:rsidR="00FB3748" w:rsidRPr="002A2593" w:rsidRDefault="00FB3748" w:rsidP="00CC6AFA">
      <w:pPr>
        <w:widowControl w:val="0"/>
        <w:ind w:firstLine="705"/>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2 место - Тухбатуллина Илсияр Исмагиловна, руководитель объединения «Язык и культура татарского народа» муниципального бюджетного общеобразовательного учреждения города Ульяновска «Средняя школа № 69 имени А.А.Туполева»;</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 xml:space="preserve">3 место - Сафиуллова Фарида Дамировна, </w:t>
      </w:r>
      <w:r w:rsidRPr="002A2593">
        <w:rPr>
          <w:rFonts w:ascii="PT Astra Serif" w:hAnsi="PT Astra Serif" w:cs="PT Serif"/>
          <w:i/>
          <w:iCs/>
          <w:color w:val="000000"/>
          <w:sz w:val="26"/>
          <w:szCs w:val="26"/>
        </w:rPr>
        <w:t xml:space="preserve">учитель татарского языка и литературы </w:t>
      </w:r>
      <w:r w:rsidRPr="002A2593">
        <w:rPr>
          <w:rFonts w:ascii="PT Astra Serif" w:hAnsi="PT Astra Serif" w:cs="PT Astra Serif"/>
          <w:i/>
          <w:iCs/>
          <w:color w:val="000000"/>
          <w:sz w:val="26"/>
          <w:szCs w:val="26"/>
        </w:rPr>
        <w:t>муниципального образовательного учреждения Енганаевская средняя школа муниципального образования «Чердаклинский район» Ульяновской области.</w:t>
      </w:r>
    </w:p>
    <w:p w:rsidR="00FB3748" w:rsidRPr="002A2593" w:rsidRDefault="00FB3748" w:rsidP="00CC6AFA">
      <w:pPr>
        <w:widowControl w:val="0"/>
        <w:ind w:firstLine="709"/>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Номинация «Лучший кабинет чувашского языка и литературы»</w:t>
      </w:r>
    </w:p>
    <w:p w:rsidR="00FB3748" w:rsidRPr="002A2593" w:rsidRDefault="00FB3748" w:rsidP="00CC6AFA">
      <w:pPr>
        <w:widowControl w:val="0"/>
        <w:ind w:firstLine="705"/>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1 место – Мигукова Светлана Ильинична, учитель чувашского языка и литературы муниципального общеобразовательного учреждения Среднетимерсянской средней школы имени Героя Советского Союза Е.Т. Воробьева муниципального образования «Цильнинский район» Ульяновской области;</w:t>
      </w:r>
    </w:p>
    <w:p w:rsidR="00FB3748" w:rsidRPr="002A2593" w:rsidRDefault="00FB3748" w:rsidP="00CC6AFA">
      <w:pPr>
        <w:widowControl w:val="0"/>
        <w:ind w:firstLine="69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2 место – Карпова Мария Макаровна, учитель географии, муниципального бюджетного общеобразовательного учреждения города Ульяновска «Средняя школа №64»;</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shd w:val="clear" w:color="auto" w:fill="FFFFFF"/>
        </w:rPr>
      </w:pPr>
      <w:r w:rsidRPr="002A2593">
        <w:rPr>
          <w:rFonts w:ascii="PT Astra Serif" w:hAnsi="PT Astra Serif" w:cs="PT Astra Serif"/>
          <w:i/>
          <w:iCs/>
          <w:color w:val="000000"/>
          <w:sz w:val="26"/>
          <w:szCs w:val="26"/>
        </w:rPr>
        <w:t>3 место – Серебрякова Юлия Александровна, учитель технологии, муниципального бюджетного общеобразовательного учреждения города Ульяновска «Губернаторский лицей №100».</w:t>
      </w:r>
    </w:p>
    <w:p w:rsidR="00FB3748" w:rsidRPr="002A2593" w:rsidRDefault="00FB3748" w:rsidP="00CC6AFA">
      <w:pPr>
        <w:widowControl w:val="0"/>
        <w:snapToGrid w:val="0"/>
        <w:ind w:firstLine="709"/>
        <w:contextualSpacing/>
        <w:jc w:val="both"/>
        <w:textAlignment w:val="baseline"/>
        <w:rPr>
          <w:rFonts w:ascii="PT Astra Serif" w:hAnsi="PT Astra Serif" w:cs="PT Astra Serif"/>
          <w:i/>
          <w:iCs/>
          <w:color w:val="000000"/>
          <w:sz w:val="26"/>
          <w:szCs w:val="26"/>
        </w:rPr>
      </w:pPr>
      <w:r w:rsidRPr="002A2593">
        <w:rPr>
          <w:rFonts w:ascii="PT Astra Serif" w:hAnsi="PT Astra Serif" w:cs="PT Astra Serif"/>
          <w:i/>
          <w:iCs/>
          <w:color w:val="000000"/>
          <w:sz w:val="26"/>
          <w:szCs w:val="26"/>
          <w:shd w:val="clear" w:color="auto" w:fill="FFFFFF"/>
        </w:rPr>
        <w:t>Номинация «Лучший кабинет эрзянского языка и литературы».</w:t>
      </w:r>
    </w:p>
    <w:p w:rsidR="00FB3748" w:rsidRPr="002A2593" w:rsidRDefault="00FB3748" w:rsidP="00CC6AFA">
      <w:pPr>
        <w:widowControl w:val="0"/>
        <w:ind w:firstLine="720"/>
        <w:contextualSpacing/>
        <w:jc w:val="both"/>
        <w:rPr>
          <w:rFonts w:ascii="PT Astra Serif" w:hAnsi="PT Astra Serif" w:cs="PT Astra Serif"/>
          <w:i/>
          <w:iCs/>
          <w:color w:val="000000"/>
          <w:sz w:val="26"/>
          <w:szCs w:val="26"/>
        </w:rPr>
      </w:pPr>
      <w:r w:rsidRPr="002A2593">
        <w:rPr>
          <w:rFonts w:ascii="PT Astra Serif" w:hAnsi="PT Astra Serif" w:cs="PT Astra Serif"/>
          <w:i/>
          <w:iCs/>
          <w:color w:val="000000"/>
          <w:sz w:val="26"/>
          <w:szCs w:val="26"/>
        </w:rPr>
        <w:t>1 место – Качаева Анна Петровна, учитель начальных классов, родного (эрзянского) языка м</w:t>
      </w:r>
      <w:r w:rsidRPr="002A2593">
        <w:rPr>
          <w:rFonts w:ascii="PT Astra Serif" w:hAnsi="PT Astra Serif" w:cs="PT Astra Serif"/>
          <w:i/>
          <w:iCs/>
          <w:color w:val="000000"/>
          <w:sz w:val="26"/>
          <w:szCs w:val="26"/>
          <w:shd w:val="clear" w:color="auto" w:fill="FFFFFF"/>
        </w:rPr>
        <w:t>униципального общеобразовательного учреждения средней школы с. Кивать имени доктора технических наук Алексея Илларионовича Фионова муниципального образования «Кузоватовский район» Ульяновской области</w:t>
      </w:r>
      <w:r w:rsidRPr="002A2593">
        <w:rPr>
          <w:rFonts w:ascii="PT Astra Serif" w:hAnsi="PT Astra Serif" w:cs="PT Astra Serif"/>
          <w:i/>
          <w:iCs/>
          <w:color w:val="000000"/>
          <w:sz w:val="26"/>
          <w:szCs w:val="26"/>
        </w:rPr>
        <w:t>;</w:t>
      </w:r>
    </w:p>
    <w:p w:rsidR="00FB3748" w:rsidRPr="002A2593" w:rsidRDefault="00FB3748" w:rsidP="00CC6AFA">
      <w:pPr>
        <w:widowControl w:val="0"/>
        <w:ind w:firstLine="720"/>
        <w:contextualSpacing/>
        <w:jc w:val="both"/>
        <w:rPr>
          <w:rStyle w:val="afc"/>
          <w:rFonts w:ascii="PT Astra Serif" w:hAnsi="PT Astra Serif" w:cs="PT Astra Serif"/>
          <w:i/>
          <w:iCs/>
          <w:color w:val="000000"/>
          <w:sz w:val="26"/>
          <w:szCs w:val="26"/>
        </w:rPr>
      </w:pPr>
      <w:r w:rsidRPr="002A2593">
        <w:rPr>
          <w:rFonts w:ascii="PT Astra Serif" w:hAnsi="PT Astra Serif" w:cs="PT Astra Serif"/>
          <w:i/>
          <w:iCs/>
          <w:color w:val="000000"/>
          <w:sz w:val="26"/>
          <w:szCs w:val="26"/>
        </w:rPr>
        <w:t>2 место – Салмина Ольга Васильевна, учитель мордовского языка и литературы м</w:t>
      </w:r>
      <w:r w:rsidRPr="002A2593">
        <w:rPr>
          <w:rFonts w:ascii="PT Astra Serif" w:hAnsi="PT Astra Serif" w:cs="PT Astra Serif"/>
          <w:i/>
          <w:iCs/>
          <w:color w:val="000000"/>
          <w:sz w:val="26"/>
          <w:szCs w:val="26"/>
          <w:shd w:val="clear" w:color="auto" w:fill="FFFFFF"/>
        </w:rPr>
        <w:t>униципального общеобразовательного учреждения «Старобесовская основная общеобразовательная школа имени А.Ф.Юртова» муниципального образования «Новомалыклинский район» Ульяновской области;</w:t>
      </w:r>
    </w:p>
    <w:p w:rsidR="00FB3748" w:rsidRPr="002A2593" w:rsidRDefault="00FB3748" w:rsidP="00CC6AFA">
      <w:pPr>
        <w:widowControl w:val="0"/>
        <w:tabs>
          <w:tab w:val="center" w:pos="4677"/>
          <w:tab w:val="left" w:pos="9214"/>
          <w:tab w:val="right" w:pos="9355"/>
          <w:tab w:val="left" w:pos="9356"/>
        </w:tabs>
        <w:ind w:firstLine="720"/>
        <w:contextualSpacing/>
        <w:jc w:val="both"/>
        <w:rPr>
          <w:rStyle w:val="afc"/>
          <w:rFonts w:ascii="PT Astra Serif" w:hAnsi="PT Astra Serif" w:cs="PT Astra Serif"/>
          <w:b w:val="0"/>
          <w:color w:val="000000"/>
          <w:sz w:val="26"/>
          <w:szCs w:val="26"/>
        </w:rPr>
      </w:pPr>
      <w:r w:rsidRPr="002A2593">
        <w:rPr>
          <w:rStyle w:val="afc"/>
          <w:rFonts w:ascii="PT Astra Serif" w:hAnsi="PT Astra Serif" w:cs="PT Astra Serif"/>
          <w:b w:val="0"/>
          <w:i/>
          <w:iCs/>
          <w:color w:val="000000"/>
          <w:sz w:val="26"/>
          <w:szCs w:val="26"/>
        </w:rPr>
        <w:t>3 место – Сатьянова Любовь Александровна</w:t>
      </w:r>
      <w:r w:rsidRPr="002A2593">
        <w:rPr>
          <w:rStyle w:val="afc"/>
          <w:rFonts w:ascii="PT Astra Serif" w:hAnsi="PT Astra Serif" w:cs="PT Astra Serif"/>
          <w:b w:val="0"/>
          <w:i/>
          <w:iCs/>
          <w:color w:val="000000"/>
          <w:sz w:val="26"/>
          <w:szCs w:val="26"/>
          <w:shd w:val="clear" w:color="auto" w:fill="FFFFFF"/>
        </w:rPr>
        <w:t>, учитель родного языка и литературы муниципального общеобразовательного учреждения «Дубровская основная школа» муниципального образования «Николаевский район» Ульяновской области.</w:t>
      </w:r>
    </w:p>
    <w:p w:rsidR="00FB3748" w:rsidRPr="002A2593" w:rsidRDefault="00FB3748" w:rsidP="00CC6AFA">
      <w:pPr>
        <w:pStyle w:val="ae"/>
        <w:widowControl w:val="0"/>
        <w:tabs>
          <w:tab w:val="center" w:pos="4677"/>
          <w:tab w:val="left" w:pos="9214"/>
          <w:tab w:val="right" w:pos="9355"/>
          <w:tab w:val="left" w:pos="9356"/>
        </w:tabs>
        <w:spacing w:after="0"/>
        <w:ind w:firstLine="585"/>
        <w:contextualSpacing/>
        <w:jc w:val="both"/>
        <w:rPr>
          <w:rFonts w:ascii="PT Astra Serif" w:hAnsi="PT Astra Serif" w:cs="PT Astra Serif"/>
          <w:b/>
          <w:color w:val="000000"/>
          <w:sz w:val="26"/>
          <w:szCs w:val="26"/>
        </w:rPr>
      </w:pPr>
      <w:r w:rsidRPr="002A2593">
        <w:rPr>
          <w:rStyle w:val="afc"/>
          <w:rFonts w:ascii="PT Astra Serif" w:hAnsi="PT Astra Serif" w:cs="PT Astra Serif"/>
          <w:b w:val="0"/>
          <w:color w:val="000000"/>
          <w:sz w:val="26"/>
          <w:szCs w:val="26"/>
        </w:rPr>
        <w:t>Подобные 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rsidR="00FB3748" w:rsidRPr="002A2593" w:rsidRDefault="00FB3748" w:rsidP="00CC6AFA">
      <w:pPr>
        <w:pStyle w:val="ae"/>
        <w:widowControl w:val="0"/>
        <w:spacing w:after="0"/>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рамках сотрудничества между Министерствами образования и науки Ульяновской области и Республики Татарстан, Чувашской Республики, Республики Мордовия педагогические работники Ульяновской области принимают активное участие в межрегиональном конкурсном движении «Лучший учитель родного языка».</w:t>
      </w:r>
    </w:p>
    <w:p w:rsidR="00FB3748" w:rsidRPr="002A2593" w:rsidRDefault="00FB3748" w:rsidP="00CC6AFA">
      <w:pPr>
        <w:widowControl w:val="0"/>
        <w:ind w:firstLine="720"/>
        <w:contextualSpacing/>
        <w:jc w:val="both"/>
        <w:rPr>
          <w:rFonts w:ascii="PT Astra Serif" w:hAnsi="PT Astra Serif" w:cs="PT Astra Serif"/>
          <w:b/>
          <w:color w:val="000000"/>
          <w:sz w:val="26"/>
          <w:szCs w:val="26"/>
        </w:rPr>
      </w:pPr>
      <w:r w:rsidRPr="002A2593">
        <w:rPr>
          <w:rFonts w:ascii="PT Astra Serif" w:hAnsi="PT Astra Serif" w:cs="PT Astra Serif"/>
          <w:color w:val="000000"/>
          <w:sz w:val="26"/>
          <w:szCs w:val="26"/>
        </w:rPr>
        <w:t xml:space="preserve">26 апреля Министерство образования и молодёжной политики Чувашской Республики совместно </w:t>
      </w:r>
      <w:r w:rsidR="00A5546A" w:rsidRPr="002A2593">
        <w:rPr>
          <w:rFonts w:ascii="PT Astra Serif" w:hAnsi="PT Astra Serif" w:cs="PT Astra Serif"/>
          <w:color w:val="000000"/>
          <w:sz w:val="26"/>
          <w:szCs w:val="26"/>
        </w:rPr>
        <w:t xml:space="preserve">с </w:t>
      </w:r>
      <w:r w:rsidRPr="002A2593">
        <w:rPr>
          <w:rFonts w:ascii="PT Astra Serif" w:hAnsi="PT Astra Serif" w:cs="PT Astra Serif"/>
          <w:color w:val="000000"/>
          <w:sz w:val="26"/>
          <w:szCs w:val="26"/>
        </w:rPr>
        <w:t xml:space="preserve">Чувашским республиканским институтом образования проводил республиканский конкурс учителей чувашского языка и воспитателей дошкольных образовательных организаций с целью выявления творчески работающих учителей чувашского языка и воспитателей дошкольных образовательных организаций, распространения передового педагогического опыта и профессионального мастерства, создания дополнительных условий для сохранения и поддержки развития чувашского языка. </w:t>
      </w:r>
      <w:r w:rsidRPr="002A2593">
        <w:rPr>
          <w:rStyle w:val="afc"/>
          <w:rFonts w:ascii="PT Astra Serif" w:hAnsi="PT Astra Serif" w:cs="PT Astra Serif"/>
          <w:b w:val="0"/>
          <w:color w:val="000000"/>
          <w:sz w:val="26"/>
          <w:szCs w:val="26"/>
          <w:shd w:val="clear" w:color="auto" w:fill="FFFFFF"/>
        </w:rPr>
        <w:t>По итогам Конкурса Серебрякова Юлия Александровна, учитель родного (чувашского) языка муниципального бюджетного общеобразовательного учреждения г. Ульяновска «Губернаторский лицей № 100»</w:t>
      </w:r>
      <w:r w:rsidR="00A5546A" w:rsidRPr="002A2593">
        <w:rPr>
          <w:rStyle w:val="afc"/>
          <w:rFonts w:ascii="PT Astra Serif" w:hAnsi="PT Astra Serif" w:cs="PT Astra Serif"/>
          <w:b w:val="0"/>
          <w:color w:val="000000"/>
          <w:sz w:val="26"/>
          <w:szCs w:val="26"/>
          <w:shd w:val="clear" w:color="auto" w:fill="FFFFFF"/>
        </w:rPr>
        <w:t>,</w:t>
      </w:r>
      <w:r w:rsidRPr="002A2593">
        <w:rPr>
          <w:rStyle w:val="afc"/>
          <w:rFonts w:ascii="PT Astra Serif" w:hAnsi="PT Astra Serif" w:cs="PT Astra Serif"/>
          <w:b w:val="0"/>
          <w:color w:val="000000"/>
          <w:sz w:val="26"/>
          <w:szCs w:val="26"/>
          <w:shd w:val="clear" w:color="auto" w:fill="FFFFFF"/>
        </w:rPr>
        <w:t xml:space="preserve"> стала победителем в номинации «Этнопедагог» (18 участников).</w:t>
      </w:r>
    </w:p>
    <w:p w:rsidR="00FB3748" w:rsidRPr="002A2593" w:rsidRDefault="00FB3748" w:rsidP="00CC6AFA">
      <w:pPr>
        <w:widowControl w:val="0"/>
        <w:tabs>
          <w:tab w:val="left" w:pos="426"/>
        </w:tabs>
        <w:ind w:firstLine="585"/>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На основании распоряжения Министерства образования и науки Ульяновской области от 11 марта 2019 года № 407-р Байтирякова Рушания Камильевна, учитель начальных классов и татарского языка и литературы муниципального казенного общеобразовательного учреждения Нагаевская средняя школа муниципального образования «Карсунский район»</w:t>
      </w:r>
      <w:r w:rsidR="00A5546A" w:rsidRPr="002A2593">
        <w:rPr>
          <w:rFonts w:ascii="PT Astra Serif" w:hAnsi="PT Astra Serif" w:cs="PT Astra Serif"/>
          <w:color w:val="000000"/>
          <w:sz w:val="26"/>
          <w:szCs w:val="26"/>
        </w:rPr>
        <w:t>,</w:t>
      </w:r>
      <w:r w:rsidRPr="002A2593">
        <w:rPr>
          <w:rFonts w:ascii="PT Astra Serif" w:hAnsi="PT Astra Serif" w:cs="PT Astra Serif"/>
          <w:color w:val="000000"/>
          <w:sz w:val="26"/>
          <w:szCs w:val="26"/>
        </w:rPr>
        <w:t xml:space="preserve"> с 11 по 15 марта участвовала во Всероссийском конкурсе профессионального мастерства «Лучший учитель татарского языка и литературы-2019», который про</w:t>
      </w:r>
      <w:r w:rsidR="00A5546A" w:rsidRPr="002A2593">
        <w:rPr>
          <w:rFonts w:ascii="PT Astra Serif" w:hAnsi="PT Astra Serif" w:cs="PT Astra Serif"/>
          <w:color w:val="000000"/>
          <w:sz w:val="26"/>
          <w:szCs w:val="26"/>
        </w:rPr>
        <w:t>шел в г. Казане</w:t>
      </w:r>
      <w:r w:rsidRPr="002A2593">
        <w:rPr>
          <w:rFonts w:ascii="PT Astra Serif" w:hAnsi="PT Astra Serif" w:cs="PT Astra Serif"/>
          <w:color w:val="000000"/>
          <w:sz w:val="26"/>
          <w:szCs w:val="26"/>
        </w:rPr>
        <w:t xml:space="preserve"> Республики Татарстан. В конкурсе Байтирякова Р.К. продемонстрировала творческий подход в применении инновационных технологий в изучении родного (татарского) языка, показала высокие результаты и по итогам очного тура стала победителем в номинации «Учитель-творец». </w:t>
      </w:r>
    </w:p>
    <w:p w:rsidR="00FB3748" w:rsidRPr="002A2593" w:rsidRDefault="00FB3748" w:rsidP="00CC6AFA">
      <w:pPr>
        <w:widowControl w:val="0"/>
        <w:tabs>
          <w:tab w:val="left" w:pos="426"/>
        </w:tabs>
        <w:ind w:firstLine="585"/>
        <w:contextualSpacing/>
        <w:jc w:val="both"/>
        <w:rPr>
          <w:rStyle w:val="afc"/>
          <w:rFonts w:ascii="PT Astra Serif" w:hAnsi="PT Astra Serif" w:cs="PT Astra Serif"/>
          <w:b w:val="0"/>
          <w:color w:val="000000"/>
          <w:sz w:val="26"/>
          <w:szCs w:val="26"/>
        </w:rPr>
      </w:pPr>
      <w:r w:rsidRPr="002A2593">
        <w:rPr>
          <w:rFonts w:ascii="PT Astra Serif" w:hAnsi="PT Astra Serif" w:cs="PT Astra Serif"/>
          <w:color w:val="000000"/>
          <w:sz w:val="26"/>
          <w:szCs w:val="26"/>
        </w:rPr>
        <w:t xml:space="preserve">Каримова Гелюза Вагизовна, учитель муниципального бюджетного общеобразовательного учреждения города Ульяновска «Средняя школа № 55 с изучением культур народов Поволжья», победитель </w:t>
      </w:r>
      <w:r w:rsidRPr="002A2593">
        <w:rPr>
          <w:rFonts w:ascii="PT Astra Serif" w:hAnsi="PT Astra Serif" w:cs="PT Astra Serif"/>
          <w:bCs/>
          <w:color w:val="000000"/>
          <w:sz w:val="26"/>
          <w:szCs w:val="26"/>
        </w:rPr>
        <w:t>V областного конкурса учителей родного (татарского, чувашского, эрзянского) языка «Лучший учитель родного языка» Ульяновской области</w:t>
      </w:r>
      <w:r w:rsidR="00A5546A" w:rsidRPr="002A2593">
        <w:rPr>
          <w:rFonts w:ascii="PT Astra Serif" w:hAnsi="PT Astra Serif" w:cs="PT Astra Serif"/>
          <w:color w:val="000000"/>
          <w:sz w:val="26"/>
          <w:szCs w:val="26"/>
        </w:rPr>
        <w:t xml:space="preserve"> </w:t>
      </w:r>
      <w:r w:rsidRPr="002A2593">
        <w:rPr>
          <w:rFonts w:ascii="PT Astra Serif" w:hAnsi="PT Astra Serif" w:cs="PT Astra Serif"/>
          <w:color w:val="000000"/>
          <w:sz w:val="26"/>
          <w:szCs w:val="26"/>
        </w:rPr>
        <w:t xml:space="preserve">приняла участие во Всероссийском конкурсе </w:t>
      </w:r>
      <w:r w:rsidRPr="002A2593">
        <w:rPr>
          <w:rFonts w:ascii="PT Astra Serif" w:hAnsi="PT Astra Serif" w:cs="PT Astra Serif"/>
          <w:bCs/>
          <w:color w:val="000000"/>
          <w:sz w:val="26"/>
          <w:szCs w:val="26"/>
        </w:rPr>
        <w:t xml:space="preserve">мастер-класса учителей родных языков и литературы «Туган тел». </w:t>
      </w:r>
      <w:r w:rsidRPr="002A2593">
        <w:rPr>
          <w:rStyle w:val="afc"/>
          <w:rFonts w:ascii="PT Astra Serif" w:hAnsi="PT Astra Serif" w:cs="PT Astra Serif"/>
          <w:b w:val="0"/>
          <w:color w:val="000000"/>
          <w:sz w:val="26"/>
          <w:szCs w:val="26"/>
        </w:rPr>
        <w:t>По итогам трех конкурсных заданий, Каримова Г.В. награждена дипломом III степени.</w:t>
      </w:r>
    </w:p>
    <w:p w:rsidR="00FB3748" w:rsidRPr="002A2593" w:rsidRDefault="00FB3748" w:rsidP="00CC6AFA">
      <w:pPr>
        <w:widowControl w:val="0"/>
        <w:tabs>
          <w:tab w:val="left" w:pos="426"/>
        </w:tabs>
        <w:ind w:firstLine="585"/>
        <w:contextualSpacing/>
        <w:jc w:val="both"/>
        <w:textAlignment w:val="baseline"/>
        <w:rPr>
          <w:rStyle w:val="afc"/>
          <w:rFonts w:ascii="PT Astra Serif" w:hAnsi="PT Astra Serif" w:cs="PT Astra Serif"/>
          <w:b w:val="0"/>
          <w:color w:val="000000"/>
          <w:sz w:val="26"/>
          <w:szCs w:val="26"/>
        </w:rPr>
      </w:pPr>
      <w:r w:rsidRPr="002A2593">
        <w:rPr>
          <w:rStyle w:val="afc"/>
          <w:rFonts w:ascii="PT Astra Serif" w:hAnsi="PT Astra Serif" w:cs="PT Astra Serif"/>
          <w:b w:val="0"/>
          <w:color w:val="000000"/>
          <w:sz w:val="26"/>
          <w:szCs w:val="26"/>
        </w:rPr>
        <w:t>Еремина Ольга Ивановна, учитель родного (эрзянского языка) Муниципального общеобразовательное учреждение средняя школа с. Кивать имени доктора технических наук А.И. Фионова Ульяновская область Кузоватовский район, победитель в номинации «Лучшая практика работы отдельной образовательной организации» в рамках цикла общероссийских и межрегиональных информационных и практических мероприятий «Языки и культура народов России: сохранение и развитие» Министерства просвещения Российской Федерации.</w:t>
      </w:r>
    </w:p>
    <w:p w:rsidR="00FB3748" w:rsidRPr="002A2593" w:rsidRDefault="00FB3748" w:rsidP="00CC6AFA">
      <w:pPr>
        <w:widowControl w:val="0"/>
        <w:ind w:firstLine="555"/>
        <w:contextualSpacing/>
        <w:jc w:val="both"/>
        <w:rPr>
          <w:rStyle w:val="afc"/>
          <w:rFonts w:ascii="PT Astra Serif" w:hAnsi="PT Astra Serif" w:cs="PT Astra Serif"/>
          <w:b w:val="0"/>
          <w:color w:val="000000"/>
          <w:sz w:val="26"/>
          <w:szCs w:val="26"/>
          <w:shd w:val="clear" w:color="auto" w:fill="FFFFFF"/>
        </w:rPr>
      </w:pPr>
      <w:r w:rsidRPr="002A2593">
        <w:rPr>
          <w:rStyle w:val="afc"/>
          <w:rFonts w:ascii="PT Astra Serif" w:hAnsi="PT Astra Serif" w:cs="PT Astra Serif"/>
          <w:b w:val="0"/>
          <w:color w:val="000000"/>
          <w:sz w:val="26"/>
          <w:szCs w:val="26"/>
        </w:rPr>
        <w:t xml:space="preserve">В 2019 году Министерство образования и науки Республики Татарстан выделила безвозмездно учебников и учебных пособий на 136 тысяч рублей. </w:t>
      </w:r>
    </w:p>
    <w:p w:rsidR="00FB3748" w:rsidRPr="002A2593" w:rsidRDefault="00FB3748" w:rsidP="00CC6AFA">
      <w:pPr>
        <w:widowControl w:val="0"/>
        <w:ind w:firstLine="567"/>
        <w:contextualSpacing/>
        <w:jc w:val="both"/>
        <w:rPr>
          <w:rStyle w:val="afc"/>
          <w:rFonts w:ascii="PT Astra Serif" w:hAnsi="PT Astra Serif" w:cs="PT Astra Serif"/>
          <w:b w:val="0"/>
          <w:color w:val="000000"/>
          <w:sz w:val="26"/>
          <w:szCs w:val="26"/>
          <w:shd w:val="clear" w:color="auto" w:fill="FFFFFF"/>
        </w:rPr>
      </w:pPr>
      <w:r w:rsidRPr="002A2593">
        <w:rPr>
          <w:rStyle w:val="afc"/>
          <w:rFonts w:ascii="PT Astra Serif" w:hAnsi="PT Astra Serif" w:cs="PT Astra Serif"/>
          <w:b w:val="0"/>
          <w:color w:val="000000"/>
          <w:sz w:val="26"/>
          <w:szCs w:val="26"/>
          <w:shd w:val="clear" w:color="auto" w:fill="FFFFFF"/>
        </w:rPr>
        <w:t xml:space="preserve">В 2019 году Министерство образования и молодёжной политики Чувашской Республики выделило (безвозмездно) 278 экземпляров учебных пособий для начального, основного общего, среднего общего образования и художественной литературы для общеобразовательных организаций с этнокультурным (чувашским) компонентом. </w:t>
      </w:r>
    </w:p>
    <w:p w:rsidR="00FB3748" w:rsidRPr="002A2593" w:rsidRDefault="00FB3748" w:rsidP="00CC6AFA">
      <w:pPr>
        <w:widowControl w:val="0"/>
        <w:ind w:firstLine="555"/>
        <w:contextualSpacing/>
        <w:jc w:val="both"/>
        <w:rPr>
          <w:rStyle w:val="afc"/>
          <w:rFonts w:ascii="PT Astra Serif" w:hAnsi="PT Astra Serif" w:cs="PT Astra Serif"/>
          <w:b w:val="0"/>
          <w:color w:val="000000"/>
          <w:sz w:val="26"/>
          <w:szCs w:val="26"/>
          <w:shd w:val="clear" w:color="auto" w:fill="FFFFFF"/>
        </w:rPr>
      </w:pPr>
      <w:r w:rsidRPr="002A2593">
        <w:rPr>
          <w:rStyle w:val="afc"/>
          <w:rFonts w:ascii="PT Astra Serif" w:hAnsi="PT Astra Serif" w:cs="PT Astra Serif"/>
          <w:b w:val="0"/>
          <w:color w:val="000000"/>
          <w:sz w:val="26"/>
          <w:szCs w:val="26"/>
          <w:shd w:val="clear" w:color="auto" w:fill="FFFFFF"/>
        </w:rPr>
        <w:t>В 2019 году Министерство о</w:t>
      </w:r>
      <w:r w:rsidR="00FA3268" w:rsidRPr="002A2593">
        <w:rPr>
          <w:rStyle w:val="afc"/>
          <w:rFonts w:ascii="PT Astra Serif" w:hAnsi="PT Astra Serif" w:cs="PT Astra Serif"/>
          <w:b w:val="0"/>
          <w:color w:val="000000"/>
          <w:sz w:val="26"/>
          <w:szCs w:val="26"/>
          <w:shd w:val="clear" w:color="auto" w:fill="FFFFFF"/>
        </w:rPr>
        <w:t xml:space="preserve">бразования Республики Мордовия </w:t>
      </w:r>
      <w:r w:rsidRPr="002A2593">
        <w:rPr>
          <w:rStyle w:val="afc"/>
          <w:rFonts w:ascii="PT Astra Serif" w:hAnsi="PT Astra Serif" w:cs="PT Astra Serif"/>
          <w:b w:val="0"/>
          <w:color w:val="000000"/>
          <w:sz w:val="26"/>
          <w:szCs w:val="26"/>
          <w:shd w:val="clear" w:color="auto" w:fill="FFFFFF"/>
        </w:rPr>
        <w:t>выделило (безво</w:t>
      </w:r>
      <w:r w:rsidR="00FA3268" w:rsidRPr="002A2593">
        <w:rPr>
          <w:rStyle w:val="afc"/>
          <w:rFonts w:ascii="PT Astra Serif" w:hAnsi="PT Astra Serif" w:cs="PT Astra Serif"/>
          <w:b w:val="0"/>
          <w:color w:val="000000"/>
          <w:sz w:val="26"/>
          <w:szCs w:val="26"/>
          <w:shd w:val="clear" w:color="auto" w:fill="FFFFFF"/>
        </w:rPr>
        <w:t xml:space="preserve">змездно) </w:t>
      </w:r>
      <w:r w:rsidRPr="002A2593">
        <w:rPr>
          <w:rStyle w:val="afc"/>
          <w:rFonts w:ascii="PT Astra Serif" w:hAnsi="PT Astra Serif" w:cs="PT Astra Serif"/>
          <w:b w:val="0"/>
          <w:color w:val="000000"/>
          <w:sz w:val="26"/>
          <w:szCs w:val="26"/>
          <w:shd w:val="clear" w:color="auto" w:fill="FFFFFF"/>
        </w:rPr>
        <w:t>605 экземпляров учебных пособий для начального, основного обще</w:t>
      </w:r>
      <w:r w:rsidR="00FA3268" w:rsidRPr="002A2593">
        <w:rPr>
          <w:rStyle w:val="afc"/>
          <w:rFonts w:ascii="PT Astra Serif" w:hAnsi="PT Astra Serif" w:cs="PT Astra Serif"/>
          <w:b w:val="0"/>
          <w:color w:val="000000"/>
          <w:sz w:val="26"/>
          <w:szCs w:val="26"/>
          <w:shd w:val="clear" w:color="auto" w:fill="FFFFFF"/>
        </w:rPr>
        <w:t>го, среднего общего образования</w:t>
      </w:r>
      <w:r w:rsidRPr="002A2593">
        <w:rPr>
          <w:rStyle w:val="afc"/>
          <w:rFonts w:ascii="PT Astra Serif" w:hAnsi="PT Astra Serif" w:cs="PT Astra Serif"/>
          <w:b w:val="0"/>
          <w:color w:val="000000"/>
          <w:sz w:val="26"/>
          <w:szCs w:val="26"/>
          <w:shd w:val="clear" w:color="auto" w:fill="FFFFFF"/>
        </w:rPr>
        <w:t xml:space="preserve"> для общеобразовательных организаций с этнокультурным (мордовским) компонентом содержания образования на 2018-2019 учебный год.</w:t>
      </w:r>
    </w:p>
    <w:p w:rsidR="00FB3748" w:rsidRPr="002A2593" w:rsidRDefault="00FB3748" w:rsidP="00CC6AFA">
      <w:pPr>
        <w:widowControl w:val="0"/>
        <w:ind w:firstLine="555"/>
        <w:contextualSpacing/>
        <w:jc w:val="both"/>
        <w:rPr>
          <w:rStyle w:val="afc"/>
          <w:rFonts w:ascii="PT Astra Serif" w:hAnsi="PT Astra Serif" w:cs="PT Astra Serif"/>
          <w:b w:val="0"/>
          <w:color w:val="000000"/>
          <w:sz w:val="26"/>
          <w:szCs w:val="26"/>
        </w:rPr>
      </w:pPr>
      <w:r w:rsidRPr="002A2593">
        <w:rPr>
          <w:rStyle w:val="afc"/>
          <w:rFonts w:ascii="PT Astra Serif" w:hAnsi="PT Astra Serif" w:cs="PT Astra Serif"/>
          <w:b w:val="0"/>
          <w:color w:val="000000"/>
          <w:sz w:val="26"/>
          <w:szCs w:val="26"/>
          <w:shd w:val="clear" w:color="auto" w:fill="FFFFFF"/>
        </w:rPr>
        <w:t xml:space="preserve">В 2019 учебном году факультетом образовательных технологий и непрерывного образования </w:t>
      </w:r>
      <w:r w:rsidRPr="002A2593">
        <w:rPr>
          <w:rStyle w:val="afc"/>
          <w:rFonts w:ascii="PT Astra Serif" w:hAnsi="PT Astra Serif" w:cs="PT Astra Serif"/>
          <w:b w:val="0"/>
          <w:color w:val="000000"/>
          <w:sz w:val="26"/>
          <w:szCs w:val="26"/>
        </w:rPr>
        <w:t>Федеральным государственным бюджетным образовательным учреждением высшего образования «Ульяновский государственный педагогический университет имени И. Н. Ульянова» проведены курсы повышения квалификации по прогр</w:t>
      </w:r>
      <w:r w:rsidR="00FA3268" w:rsidRPr="002A2593">
        <w:rPr>
          <w:rStyle w:val="afc"/>
          <w:rFonts w:ascii="PT Astra Serif" w:hAnsi="PT Astra Serif" w:cs="PT Astra Serif"/>
          <w:b w:val="0"/>
          <w:color w:val="000000"/>
          <w:sz w:val="26"/>
          <w:szCs w:val="26"/>
        </w:rPr>
        <w:t xml:space="preserve">амме «Особенности преподавания </w:t>
      </w:r>
      <w:r w:rsidRPr="002A2593">
        <w:rPr>
          <w:rStyle w:val="afc"/>
          <w:rFonts w:ascii="PT Astra Serif" w:hAnsi="PT Astra Serif" w:cs="PT Astra Serif"/>
          <w:b w:val="0"/>
          <w:color w:val="000000"/>
          <w:sz w:val="26"/>
          <w:szCs w:val="26"/>
        </w:rPr>
        <w:t>родного языка и литературы в условиях реализации ФГОС общего образования (для учителей татарского, чувашского, мордовского языка) — 13 человек.</w:t>
      </w:r>
    </w:p>
    <w:p w:rsidR="00FB3748" w:rsidRPr="002A2593" w:rsidRDefault="00FB3748" w:rsidP="00CC6AFA">
      <w:pPr>
        <w:widowControl w:val="0"/>
        <w:ind w:firstLine="564"/>
        <w:contextualSpacing/>
        <w:jc w:val="both"/>
        <w:rPr>
          <w:rFonts w:ascii="PT Astra Serif" w:hAnsi="PT Astra Serif" w:cs="PT Astra Serif"/>
          <w:b/>
          <w:color w:val="000000"/>
          <w:sz w:val="26"/>
          <w:szCs w:val="26"/>
        </w:rPr>
      </w:pPr>
      <w:r w:rsidRPr="002A2593">
        <w:rPr>
          <w:rStyle w:val="afc"/>
          <w:rFonts w:ascii="PT Astra Serif" w:hAnsi="PT Astra Serif" w:cs="PT Astra Serif"/>
          <w:b w:val="0"/>
          <w:color w:val="000000"/>
          <w:sz w:val="26"/>
          <w:szCs w:val="26"/>
        </w:rPr>
        <w:t>В 2019 году в рамках курсовой подготовки обучение прошли 13 учителей родного (татарского) языка (за счёт средств Республики Татарстан). По программе «Обучение родному татарскому языку в двуязычной среде» на базе Государственного автономного образовательного учреждения дополнительного профессионального образования «Институт развития обр</w:t>
      </w:r>
      <w:r w:rsidR="00FA3268" w:rsidRPr="002A2593">
        <w:rPr>
          <w:rStyle w:val="afc"/>
          <w:rFonts w:ascii="PT Astra Serif" w:hAnsi="PT Astra Serif" w:cs="PT Astra Serif"/>
          <w:b w:val="0"/>
          <w:color w:val="000000"/>
          <w:sz w:val="26"/>
          <w:szCs w:val="26"/>
        </w:rPr>
        <w:t xml:space="preserve">азования Республики Татарстан» </w:t>
      </w:r>
      <w:r w:rsidRPr="002A2593">
        <w:rPr>
          <w:rStyle w:val="afc"/>
          <w:rFonts w:ascii="PT Astra Serif" w:hAnsi="PT Astra Serif" w:cs="PT Astra Serif"/>
          <w:b w:val="0"/>
          <w:color w:val="000000"/>
          <w:sz w:val="26"/>
          <w:szCs w:val="26"/>
        </w:rPr>
        <w:t xml:space="preserve">прошли обучение 2 учителя. </w:t>
      </w:r>
    </w:p>
    <w:p w:rsidR="00FB3748" w:rsidRPr="002A2593" w:rsidRDefault="00FB3748" w:rsidP="00CC6AFA">
      <w:pPr>
        <w:widowControl w:val="0"/>
        <w:tabs>
          <w:tab w:val="left" w:pos="9214"/>
          <w:tab w:val="left" w:pos="9356"/>
        </w:tabs>
        <w:ind w:firstLine="567"/>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С 14 января по 28 января на базе бюджетного учреждения Чувашской Республики дополнительного профессионального образования «Чувашский республиканский институт образования» Министерства образования и молодежной политики Чувашской Республики 25 учителей родного (чувашского) языка и литературы прошли курсовую подготовку с использованием дистанционных образовательных технологий и электронного обучения по теме «Современный урок чувашского языка и литературы в соответствии с требованиями ФГОС ООО» (за счёт средств Чувашской Республики).</w:t>
      </w:r>
    </w:p>
    <w:p w:rsidR="00FB3748" w:rsidRPr="002A2593" w:rsidRDefault="00FB3748" w:rsidP="00CC6AFA">
      <w:pPr>
        <w:widowControl w:val="0"/>
        <w:tabs>
          <w:tab w:val="left" w:pos="9214"/>
          <w:tab w:val="left" w:pos="9356"/>
        </w:tabs>
        <w:ind w:firstLine="564"/>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С 12 марта по 29 марта 2019 года на базе государственного бюджетного учреждения дополнительного профессионального образования «Мордовский республиканский институт образования» для учителей родного (эрзянского) языка была организована (за счёт средств Республики Мордовия) курсовая подготовка с использованием дистанционных образовательных технологий и электронного обучения по теме: «Актуальные проблемы преподавания мордовского (мокшанского, эрзянского) языка и мордовской литературы в условиях реализации Федеральных государственных образовательных стандартов» (8 учителей).</w:t>
      </w:r>
    </w:p>
    <w:p w:rsidR="00FB3748" w:rsidRPr="002A2593" w:rsidRDefault="00FB3748" w:rsidP="00CC6AFA">
      <w:pPr>
        <w:widowControl w:val="0"/>
        <w:tabs>
          <w:tab w:val="right" w:pos="9639"/>
        </w:tabs>
        <w:ind w:firstLine="426"/>
        <w:contextualSpacing/>
        <w:jc w:val="both"/>
        <w:textAlignment w:val="baseline"/>
        <w:rPr>
          <w:rFonts w:ascii="PT Astra Serif" w:hAnsi="PT Astra Serif" w:cs="PT Astra Serif"/>
          <w:color w:val="000000"/>
          <w:sz w:val="26"/>
          <w:szCs w:val="26"/>
        </w:rPr>
      </w:pPr>
      <w:r w:rsidRPr="002A2593">
        <w:rPr>
          <w:rFonts w:ascii="PT Astra Serif" w:hAnsi="PT Astra Serif" w:cs="PT Astra Serif"/>
          <w:color w:val="000000"/>
          <w:sz w:val="26"/>
          <w:szCs w:val="26"/>
        </w:rPr>
        <w:t>С 3 июля по 5 июля Государственным бюджетным учреждением дополнительного профессионального образования «Мордовский республиканский институт образования» для учителей Ульяновской области были организованы курсы повышения квалификации по теме «Современные аспекты преподавания русского языка (как родного, как неродного) в поликультурном образовательном пространст</w:t>
      </w:r>
      <w:r w:rsidR="00AF6292" w:rsidRPr="002A2593">
        <w:rPr>
          <w:rFonts w:ascii="PT Astra Serif" w:hAnsi="PT Astra Serif" w:cs="PT Astra Serif"/>
          <w:color w:val="000000"/>
          <w:sz w:val="26"/>
          <w:szCs w:val="26"/>
        </w:rPr>
        <w:t xml:space="preserve">ве» в объеме 18 часов в рамках </w:t>
      </w:r>
      <w:r w:rsidRPr="002A2593">
        <w:rPr>
          <w:rStyle w:val="af4"/>
          <w:rFonts w:ascii="PT Astra Serif" w:hAnsi="PT Astra Serif" w:cs="PT Astra Serif"/>
          <w:b w:val="0"/>
          <w:color w:val="000000"/>
          <w:sz w:val="26"/>
          <w:szCs w:val="26"/>
          <w:shd w:val="clear" w:color="auto" w:fill="FFFFFF"/>
        </w:rPr>
        <w:t>реализации государственной программы Российской Федерации «Развитие образования» на 2016-2025 гг. по мероприятию «Совершенствование норм и условий для полноценного функционирования русского языка»</w:t>
      </w:r>
      <w:r w:rsidRPr="002A2593">
        <w:rPr>
          <w:rFonts w:ascii="PT Astra Serif" w:hAnsi="PT Astra Serif" w:cs="PT Astra Serif"/>
          <w:b/>
          <w:color w:val="000000"/>
          <w:sz w:val="26"/>
          <w:szCs w:val="26"/>
        </w:rPr>
        <w:t xml:space="preserve"> </w:t>
      </w:r>
      <w:r w:rsidRPr="002A2593">
        <w:rPr>
          <w:rFonts w:ascii="PT Astra Serif" w:hAnsi="PT Astra Serif" w:cs="PT Astra Serif"/>
          <w:color w:val="000000"/>
          <w:sz w:val="26"/>
          <w:szCs w:val="26"/>
        </w:rPr>
        <w:t>(28 слушателей).</w:t>
      </w:r>
    </w:p>
    <w:p w:rsidR="00FB3748" w:rsidRPr="002A2593" w:rsidRDefault="00FB3748" w:rsidP="00CC6AFA">
      <w:pPr>
        <w:widowControl w:val="0"/>
        <w:tabs>
          <w:tab w:val="right" w:pos="9639"/>
        </w:tabs>
        <w:ind w:firstLine="426"/>
        <w:contextualSpacing/>
        <w:jc w:val="both"/>
        <w:textAlignment w:val="baseline"/>
        <w:rPr>
          <w:rFonts w:ascii="PT Astra Serif" w:hAnsi="PT Astra Serif" w:cs="PT Astra Serif"/>
          <w:b/>
          <w:color w:val="000000"/>
          <w:sz w:val="26"/>
          <w:szCs w:val="26"/>
        </w:rPr>
      </w:pPr>
      <w:r w:rsidRPr="002A2593">
        <w:rPr>
          <w:rFonts w:ascii="PT Astra Serif" w:hAnsi="PT Astra Serif" w:cs="PT Astra Serif"/>
          <w:color w:val="000000"/>
          <w:sz w:val="26"/>
          <w:szCs w:val="26"/>
        </w:rPr>
        <w:t>С 3 июля по 10 июля Государственным бюджетным учреждением дополнительного профессионального образования «Мордовский республиканский институт образования» для учителей Ульяновской области были организованы курсы повышения квалификации по теме «Обеспечение эффективности и доступности системы обучения русскому языку в поликультурной образовательной среде начального общего образован</w:t>
      </w:r>
      <w:r w:rsidR="00AF6292" w:rsidRPr="002A2593">
        <w:rPr>
          <w:rFonts w:ascii="PT Astra Serif" w:hAnsi="PT Astra Serif" w:cs="PT Astra Serif"/>
          <w:color w:val="000000"/>
          <w:sz w:val="26"/>
          <w:szCs w:val="26"/>
        </w:rPr>
        <w:t xml:space="preserve">ия» в объеме 36 часов в рамках </w:t>
      </w:r>
      <w:r w:rsidRPr="002A2593">
        <w:rPr>
          <w:rStyle w:val="af4"/>
          <w:rFonts w:ascii="PT Astra Serif" w:hAnsi="PT Astra Serif" w:cs="PT Astra Serif"/>
          <w:b w:val="0"/>
          <w:color w:val="000000"/>
          <w:sz w:val="26"/>
          <w:szCs w:val="26"/>
          <w:shd w:val="clear" w:color="auto" w:fill="FFFFFF"/>
        </w:rPr>
        <w:t>реализации государственной программы Российской Федерации «Развитие образования» на 2016-2025 гг. по мероприятию «Совершенствование норм и условий для полноценного функционирования русского языка» (28 слушателей).</w:t>
      </w:r>
    </w:p>
    <w:p w:rsidR="00FB3748" w:rsidRPr="002A2593" w:rsidRDefault="00FB3748" w:rsidP="00CC6AFA">
      <w:pPr>
        <w:widowControl w:val="0"/>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 xml:space="preserve">В Ульяновской области в рамках Программы развития инновационных процессов в дошкольных образовательных организациях, общеобразовательных организациях, профессиональных образовательных организациях и организациях дополнительного образования на 2015 - 2020 гг. (Распоряжение Министерства образования и науки Ульяновской области 02.09.2015 № 1631-р) ведется исследовательская работа по этнокультурному направлению в организациях дошкольного, общего и дополнительного образования. </w:t>
      </w:r>
    </w:p>
    <w:p w:rsidR="00FB3748" w:rsidRPr="002A2593" w:rsidRDefault="00FB3748" w:rsidP="00CC6AFA">
      <w:pPr>
        <w:widowControl w:val="0"/>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соответствии с распоряжением Министерства образования и науки Ульяновской области от 07.09.2018 № 1554-р «О признании организаций, осуществляющих образовательную деятельность, и иных действующих в сфере образования организаций, а также их объединений региональными инновационными площадками» запущена работа инновационных творческих лабораторий «Сохраним родной язык», позволяющие внедрять и распространять лучшие практики по изучению языков народов Поволжья, увеличить охват обучающихся этнокультурным образованием.</w:t>
      </w:r>
    </w:p>
    <w:p w:rsidR="00FB3748" w:rsidRPr="002A2593" w:rsidRDefault="00FB3748" w:rsidP="00CC6AFA">
      <w:pPr>
        <w:widowControl w:val="0"/>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Данные лаборатории созданы на базе двух школ: Муниципальное бюджетное общеобразовательное учреждение «Средняя школа № 22 имени Габдуллы Тукая города Димитровграда Ульяновской области» с этнокультурным татарским компонентом; Муниципальное общеобразовательное учреждение средняя школа с.Кивать им. д.т.н. А.И.Фионова муниципального образования «Кузоватовский район» Ульяновской области с этнокультурным мордовским компонентом.</w:t>
      </w:r>
    </w:p>
    <w:p w:rsidR="00FB3748" w:rsidRPr="002A2593" w:rsidRDefault="00FB3748" w:rsidP="00CC6AFA">
      <w:pPr>
        <w:widowControl w:val="0"/>
        <w:ind w:firstLine="564"/>
        <w:contextualSpacing/>
        <w:jc w:val="both"/>
        <w:rPr>
          <w:rFonts w:ascii="PT Astra Serif" w:hAnsi="PT Astra Serif" w:cs="PT Astra Serif"/>
          <w:color w:val="000000"/>
          <w:sz w:val="26"/>
          <w:szCs w:val="26"/>
        </w:rPr>
      </w:pPr>
      <w:r w:rsidRPr="002A2593">
        <w:rPr>
          <w:rFonts w:ascii="PT Astra Serif" w:hAnsi="PT Astra Serif" w:cs="PT Astra Serif"/>
          <w:color w:val="000000"/>
          <w:sz w:val="26"/>
          <w:szCs w:val="26"/>
        </w:rPr>
        <w:t>В регионе создана Ассоциации учителей родного языка и литературы народов, проживающих в Ульяновской области. Одним из ключевых направлений деятельности ассоциации является более активное привлечение педагогов этнокультурной направленности к участию в конкурсах профессионального мастерства.</w:t>
      </w:r>
    </w:p>
    <w:p w:rsidR="00D328F1" w:rsidRPr="002A2593" w:rsidRDefault="00D328F1" w:rsidP="00CC6AFA">
      <w:pPr>
        <w:widowControl w:val="0"/>
        <w:tabs>
          <w:tab w:val="left" w:pos="4284"/>
        </w:tabs>
        <w:contextualSpacing/>
        <w:jc w:val="both"/>
        <w:rPr>
          <w:rFonts w:ascii="PT Astra Serif" w:hAnsi="PT Astra Serif"/>
          <w:b/>
          <w:sz w:val="26"/>
          <w:szCs w:val="26"/>
          <w:u w:val="single"/>
        </w:rPr>
      </w:pPr>
      <w:r w:rsidRPr="002A2593">
        <w:rPr>
          <w:rFonts w:ascii="PT Astra Serif" w:hAnsi="PT Astra Serif"/>
          <w:b/>
          <w:sz w:val="26"/>
          <w:szCs w:val="26"/>
          <w:u w:val="single"/>
        </w:rPr>
        <w:t xml:space="preserve">Сотрудничество с Ульяновской областной общественной организацией «Русское географическое общество»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Министерство осуществляет взаимодействие с Ульяновским областным отделением Русского географического общества. </w:t>
      </w:r>
    </w:p>
    <w:p w:rsidR="00D328F1" w:rsidRPr="002A2593" w:rsidRDefault="00BA3F8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31 октября </w:t>
      </w:r>
      <w:r w:rsidR="00D328F1" w:rsidRPr="002A2593">
        <w:rPr>
          <w:rFonts w:ascii="PT Astra Serif" w:hAnsi="PT Astra Serif"/>
          <w:sz w:val="26"/>
          <w:szCs w:val="26"/>
        </w:rPr>
        <w:t>Чемпионат по географии «Что? Где? Когда?» проводился в г. Ульяновске с участием 14 команд школьников Приволжского федерального округа и стал заметным событием в жизни нашего региона и России. Данный проект поддержан фондом президентских грантов на развитие гражданского общества и направлен на популяризацию географических знаний и повышение интереса к географии среди подрастающего поколения.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Традиционным стало проведение международной образовательной акции «Географический диктант», который в этом году стал более масштабным – в нем приняли участие около 4000 человек.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во 2-ой раз состоялась областная просветительская акция </w:t>
      </w:r>
      <w:r w:rsidRPr="002A2593">
        <w:rPr>
          <w:rFonts w:ascii="PT Astra Serif" w:hAnsi="PT Astra Serif"/>
          <w:b/>
          <w:sz w:val="26"/>
          <w:szCs w:val="26"/>
        </w:rPr>
        <w:t>«</w:t>
      </w:r>
      <w:r w:rsidRPr="002A2593">
        <w:rPr>
          <w:rFonts w:ascii="PT Astra Serif" w:hAnsi="PT Astra Serif"/>
          <w:sz w:val="26"/>
          <w:szCs w:val="26"/>
        </w:rPr>
        <w:t xml:space="preserve">Краеведческий диктант». В 2019 году в мероприятии приняли участие свыше 8000 старшеклассников. Хочется отметить наиболее активных участников - "Мариинская гимназия" (учитель географии </w:t>
      </w:r>
      <w:r w:rsidRPr="002A2593">
        <w:rPr>
          <w:rFonts w:ascii="PT Astra Serif" w:hAnsi="PT Astra Serif"/>
          <w:bCs/>
          <w:sz w:val="26"/>
          <w:szCs w:val="26"/>
        </w:rPr>
        <w:t>Чернова Татьяна Евгеньевна)</w:t>
      </w:r>
      <w:r w:rsidRPr="002A2593">
        <w:rPr>
          <w:rFonts w:ascii="PT Astra Serif" w:hAnsi="PT Astra Serif"/>
          <w:sz w:val="26"/>
          <w:szCs w:val="26"/>
        </w:rPr>
        <w:t>, «Лицей физики, математики, информатики №40» при УлГУ</w:t>
      </w:r>
      <w:r w:rsidRPr="002A2593">
        <w:rPr>
          <w:rFonts w:ascii="PT Astra Serif" w:hAnsi="PT Astra Serif"/>
          <w:bCs/>
          <w:sz w:val="26"/>
          <w:szCs w:val="26"/>
        </w:rPr>
        <w:t xml:space="preserve"> (Шкарина Любовь Ивановна)</w:t>
      </w:r>
      <w:r w:rsidRPr="002A2593">
        <w:rPr>
          <w:rFonts w:ascii="PT Astra Serif" w:hAnsi="PT Astra Serif"/>
          <w:sz w:val="26"/>
          <w:szCs w:val="26"/>
        </w:rPr>
        <w:t xml:space="preserve">, </w:t>
      </w:r>
      <w:r w:rsidRPr="002A2593">
        <w:rPr>
          <w:rFonts w:ascii="PT Astra Serif" w:hAnsi="PT Astra Serif"/>
          <w:bCs/>
          <w:sz w:val="26"/>
          <w:szCs w:val="26"/>
        </w:rPr>
        <w:t>Средняя школа № 85 (Курамшина Татьяна Александровна), Ульяновское Гвардейское Суворовское Военное училище Министерства Обороны Российской Федерации (Власкина Наталья Николаевна), Сурская средняя школа (Кочетков Владимир Николаевич).</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рамках проекта нашего областного отделения </w:t>
      </w:r>
      <w:r w:rsidRPr="002A2593">
        <w:rPr>
          <w:rFonts w:ascii="PT Astra Serif" w:hAnsi="PT Astra Serif"/>
          <w:b/>
          <w:sz w:val="26"/>
          <w:szCs w:val="26"/>
        </w:rPr>
        <w:t>«</w:t>
      </w:r>
      <w:r w:rsidRPr="002A2593">
        <w:rPr>
          <w:rFonts w:ascii="PT Astra Serif" w:hAnsi="PT Astra Serif"/>
          <w:sz w:val="26"/>
          <w:szCs w:val="26"/>
        </w:rPr>
        <w:t xml:space="preserve">Краеведческий лекторий: родной край» и при подготовке к краеведческому диктанту преподаватели и студенты, активисты РГО провели в школах лекции по теме «Путешествие по Ульяновской области: природные достопримечательности», также были представлены видеоролики по истории и этнографии Симбирского-Ульяновского края.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Ульяновская делегация приняла участие в работе </w:t>
      </w:r>
      <w:r w:rsidRPr="002A2593">
        <w:rPr>
          <w:rFonts w:ascii="PT Astra Serif" w:hAnsi="PT Astra Serif"/>
          <w:sz w:val="26"/>
          <w:szCs w:val="26"/>
          <w:lang w:val="en-US"/>
        </w:rPr>
        <w:t>IV</w:t>
      </w:r>
      <w:r w:rsidRPr="002A2593">
        <w:rPr>
          <w:rFonts w:ascii="PT Astra Serif" w:hAnsi="PT Astra Serif"/>
          <w:sz w:val="26"/>
          <w:szCs w:val="26"/>
        </w:rPr>
        <w:t> Фестиваля Русского географического общества "Открываем Россию заново! Вместе", где был представлен проект «Туристический потенциал Ульяновской области».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Ежегодно в Ульяновской области проводится географический фестиваль «Фрегат Паллада»,</w:t>
      </w:r>
      <w:r w:rsidRPr="002A2593">
        <w:rPr>
          <w:rFonts w:ascii="PT Astra Serif" w:hAnsi="PT Astra Serif"/>
          <w:b/>
          <w:sz w:val="26"/>
          <w:szCs w:val="26"/>
        </w:rPr>
        <w:t xml:space="preserve"> </w:t>
      </w:r>
      <w:r w:rsidRPr="002A2593">
        <w:rPr>
          <w:rFonts w:ascii="PT Astra Serif" w:hAnsi="PT Astra Serif"/>
          <w:sz w:val="26"/>
          <w:szCs w:val="26"/>
        </w:rPr>
        <w:t>ставший визитной карточкой географического сообщества не только Ульяновской области, но и России. В разные годы активными участниками фестиваля были редактор журнала «Нэшэнэл Джиогрэфик Россия» Андрей Паламарчук; многократный участник полярных экспедиций, режиссер-документалист Владимир Ильич Стругацкий; знаменитый русский этнограф и знаток Южной Америки Анатолий Хижняк, наши земляки-путешественники Владимир Кочетков, Станислав Кушманцев и многие другие известные люди страны.</w:t>
      </w:r>
    </w:p>
    <w:p w:rsidR="00D328F1" w:rsidRPr="002A2593" w:rsidRDefault="00D328F1" w:rsidP="00CC6AFA">
      <w:pPr>
        <w:widowControl w:val="0"/>
        <w:suppressAutoHyphens/>
        <w:contextualSpacing/>
        <w:rPr>
          <w:rFonts w:ascii="PT Astra Serif" w:hAnsi="PT Astra Serif"/>
          <w:b/>
          <w:sz w:val="26"/>
          <w:szCs w:val="26"/>
          <w:u w:val="single"/>
        </w:rPr>
      </w:pPr>
      <w:r w:rsidRPr="002A2593">
        <w:rPr>
          <w:rFonts w:ascii="PT Astra Serif" w:hAnsi="PT Astra Serif"/>
          <w:b/>
          <w:sz w:val="26"/>
          <w:szCs w:val="26"/>
          <w:u w:val="single"/>
        </w:rPr>
        <w:t>Организация питания в общеобразовательных организациях</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Питание в государственных и муниципальных образовательных учреждениях Ульяновской области организуется в соответствии с требованиями, предусмотренными нормативными правовыми актами Российской Федерации и Ульяновской области.</w:t>
      </w:r>
    </w:p>
    <w:p w:rsidR="00D328F1" w:rsidRPr="002A2593" w:rsidRDefault="00D328F1" w:rsidP="00CC6AFA">
      <w:pPr>
        <w:widowControl w:val="0"/>
        <w:suppressAutoHyphens/>
        <w:ind w:firstLine="709"/>
        <w:contextualSpacing/>
        <w:jc w:val="both"/>
        <w:rPr>
          <w:rStyle w:val="afc"/>
          <w:rFonts w:ascii="PT Astra Serif" w:hAnsi="PT Astra Serif"/>
          <w:b w:val="0"/>
          <w:sz w:val="26"/>
          <w:szCs w:val="26"/>
        </w:rPr>
      </w:pPr>
      <w:r w:rsidRPr="002A2593">
        <w:rPr>
          <w:rFonts w:ascii="PT Astra Serif" w:hAnsi="PT Astra Serif"/>
          <w:sz w:val="26"/>
          <w:szCs w:val="26"/>
        </w:rPr>
        <w:t xml:space="preserve">Питание обучающихся и воспитанников образовательных организаций Ульяновской области осуществляется в соответствии с санитарными правилами и нормами </w:t>
      </w:r>
      <w:r w:rsidRPr="002A2593">
        <w:rPr>
          <w:rFonts w:ascii="PT Astra Serif" w:hAnsi="PT Astra Serif"/>
          <w:bCs/>
          <w:sz w:val="26"/>
          <w:szCs w:val="26"/>
        </w:rPr>
        <w:t>СанПиН 2.4.5.2409-08 и СанПиН 2.4.1.3049-13</w:t>
      </w:r>
      <w:r w:rsidRPr="002A2593">
        <w:rPr>
          <w:rStyle w:val="afc"/>
          <w:rFonts w:ascii="PT Astra Serif" w:hAnsi="PT Astra Serif"/>
          <w:sz w:val="26"/>
          <w:szCs w:val="26"/>
        </w:rPr>
        <w:t>.</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Style w:val="afc"/>
          <w:rFonts w:ascii="PT Astra Serif" w:hAnsi="PT Astra Serif"/>
          <w:b w:val="0"/>
          <w:sz w:val="26"/>
          <w:szCs w:val="26"/>
        </w:rPr>
        <w:t xml:space="preserve">Министерством разработано </w:t>
      </w:r>
      <w:r w:rsidRPr="002A2593">
        <w:rPr>
          <w:rFonts w:ascii="PT Astra Serif" w:hAnsi="PT Astra Serif"/>
          <w:sz w:val="26"/>
          <w:szCs w:val="26"/>
        </w:rPr>
        <w:t xml:space="preserve">единое цикличное десятидневное меню питания детей и подростков. Данное меню согласовано с Управлением Роспотребнадзора в Ульяновской области и рекомендовано к внедрению в муниципальных общеобразовательных организациях. Меню предусматривает качественное, сбалансированное и безопасное питание обучающихся.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О</w:t>
      </w:r>
      <w:r w:rsidRPr="002A2593">
        <w:rPr>
          <w:rStyle w:val="FontStyle24"/>
          <w:rFonts w:ascii="PT Astra Serif" w:hAnsi="PT Astra Serif"/>
        </w:rPr>
        <w:t xml:space="preserve">рганизация здорового питания обучающихся, воспитанников в образовательных организациях Ульяновской области осуществляется в соответствии с совместным приказом Минздравсоцразвития России и Минобрнауки России от 11 марта </w:t>
      </w:r>
      <w:smartTag w:uri="urn:schemas-microsoft-com:office:smarttags" w:element="metricconverter">
        <w:smartTagPr>
          <w:attr w:name="ProductID" w:val="2012 г"/>
        </w:smartTagPr>
        <w:r w:rsidRPr="002A2593">
          <w:rPr>
            <w:rStyle w:val="FontStyle24"/>
            <w:rFonts w:ascii="PT Astra Serif" w:hAnsi="PT Astra Serif"/>
          </w:rPr>
          <w:t>2012 г</w:t>
        </w:r>
      </w:smartTag>
      <w:r w:rsidRPr="002A2593">
        <w:rPr>
          <w:rStyle w:val="FontStyle24"/>
          <w:rFonts w:ascii="PT Astra Serif" w:hAnsi="PT Astra Serif"/>
        </w:rPr>
        <w:t>. № 213н/178 «Об утверждении методических рекомендаций по организации питания обучающихся, воспитанников образовательных учреждений».</w:t>
      </w:r>
      <w:r w:rsidRPr="002A2593">
        <w:rPr>
          <w:rFonts w:ascii="PT Astra Serif" w:hAnsi="PT Astra Serif"/>
          <w:sz w:val="26"/>
          <w:szCs w:val="26"/>
        </w:rPr>
        <w:t xml:space="preserve"> </w:t>
      </w:r>
    </w:p>
    <w:p w:rsidR="00D328F1" w:rsidRPr="002A2593" w:rsidRDefault="00D328F1" w:rsidP="00CC6AFA">
      <w:pPr>
        <w:widowControl w:val="0"/>
        <w:suppressAutoHyphens/>
        <w:ind w:firstLine="709"/>
        <w:contextualSpacing/>
        <w:jc w:val="both"/>
        <w:rPr>
          <w:rFonts w:ascii="PT Astra Serif" w:hAnsi="PT Astra Serif"/>
          <w:bCs/>
          <w:iCs/>
          <w:sz w:val="26"/>
          <w:szCs w:val="26"/>
        </w:rPr>
      </w:pPr>
      <w:r w:rsidRPr="002A2593">
        <w:rPr>
          <w:rFonts w:ascii="PT Astra Serif" w:hAnsi="PT Astra Serif"/>
          <w:bCs/>
          <w:iCs/>
          <w:sz w:val="26"/>
          <w:szCs w:val="26"/>
        </w:rPr>
        <w:t>В образовательных организациях Ульяновской области существуют следующие модели организации питания:</w:t>
      </w:r>
    </w:p>
    <w:p w:rsidR="00D328F1" w:rsidRPr="002A2593" w:rsidRDefault="00D328F1" w:rsidP="00CC6AFA">
      <w:pPr>
        <w:pStyle w:val="af5"/>
        <w:numPr>
          <w:ilvl w:val="0"/>
          <w:numId w:val="26"/>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Питание организует оператор социального питания (аутсорсер). </w:t>
      </w:r>
    </w:p>
    <w:p w:rsidR="00D328F1" w:rsidRPr="002A2593" w:rsidRDefault="00D328F1" w:rsidP="00CC6AFA">
      <w:pPr>
        <w:pStyle w:val="1"/>
        <w:spacing w:before="0" w:after="0"/>
        <w:ind w:firstLine="709"/>
        <w:contextualSpacing/>
        <w:jc w:val="both"/>
        <w:rPr>
          <w:rFonts w:ascii="PT Astra Serif" w:hAnsi="PT Astra Serif"/>
          <w:b w:val="0"/>
          <w:bCs w:val="0"/>
          <w:iCs/>
          <w:color w:val="auto"/>
          <w:sz w:val="26"/>
          <w:szCs w:val="26"/>
        </w:rPr>
      </w:pPr>
      <w:r w:rsidRPr="002A2593">
        <w:rPr>
          <w:rFonts w:ascii="PT Astra Serif" w:hAnsi="PT Astra Serif"/>
          <w:b w:val="0"/>
          <w:bCs w:val="0"/>
          <w:iCs/>
          <w:color w:val="auto"/>
          <w:sz w:val="26"/>
          <w:szCs w:val="26"/>
        </w:rPr>
        <w:t>2. Питание в образовательных организациях осуществляется самостоятельно.</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системе социального питания Ульяновской области действуют 3 крупных оператора питания, обслуживающие 22,8% общеобразовательных организаций и 53,13% дошкольных образовательных организаций Ульяновской области.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Кроме того, частно-государственное партнерство используется при организации питания в 4 муниципальных образованиях Ульяновской области. Четыре оператора обслуживают 6 общеобразовательных организаций (1,5% от общего числа общеобразовательных организаций).</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Вне зависимости от модели организации питания (самостоятельно или аутсорсинг) во всех образовательных организациях Ульяновской области имеются пищеблоки полного производственного цикла, осуществляющие производство рационов непосредственно в месте их распределения.</w:t>
      </w:r>
    </w:p>
    <w:p w:rsidR="00D328F1" w:rsidRPr="002A2593" w:rsidRDefault="00D328F1" w:rsidP="00CC6AFA">
      <w:pPr>
        <w:widowControl w:val="0"/>
        <w:shd w:val="clear" w:color="auto" w:fill="FFFFFF"/>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Эти пищеблоки, согласно действующему санитарному законодательству, работают на продовольственном сырье, из которого производят и реализуют готовые блюда.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Приготовление готовых блюд на пищеблоках образовательных организаций осуществляет персонал пищеблоков, который, в зависимости от модели организации питания, находится либо в штате образовательной организации (при самостоятельной модели), либо в штате операторов питания (при аутсорсинге).</w:t>
      </w:r>
    </w:p>
    <w:p w:rsidR="00D328F1" w:rsidRPr="002A2593" w:rsidRDefault="00D328F1" w:rsidP="00CC6AFA">
      <w:pPr>
        <w:widowControl w:val="0"/>
        <w:tabs>
          <w:tab w:val="left" w:pos="851"/>
        </w:tabs>
        <w:suppressAutoHyphens/>
        <w:ind w:firstLine="709"/>
        <w:contextualSpacing/>
        <w:jc w:val="both"/>
        <w:rPr>
          <w:rFonts w:ascii="PT Astra Serif" w:hAnsi="PT Astra Serif"/>
          <w:sz w:val="26"/>
          <w:szCs w:val="26"/>
        </w:rPr>
      </w:pPr>
      <w:r w:rsidRPr="002A2593">
        <w:rPr>
          <w:rFonts w:ascii="PT Astra Serif" w:hAnsi="PT Astra Serif"/>
          <w:sz w:val="26"/>
          <w:szCs w:val="26"/>
        </w:rPr>
        <w:t>Составными частями качественного питания в образовательных организациях Ульяновской области являются:</w:t>
      </w:r>
    </w:p>
    <w:p w:rsidR="00D328F1" w:rsidRPr="002A2593" w:rsidRDefault="00D328F1" w:rsidP="00CC6AFA">
      <w:pPr>
        <w:widowControl w:val="0"/>
        <w:tabs>
          <w:tab w:val="left" w:pos="851"/>
        </w:tabs>
        <w:suppressAutoHyphens/>
        <w:ind w:left="709"/>
        <w:contextualSpacing/>
        <w:jc w:val="both"/>
        <w:rPr>
          <w:rFonts w:ascii="PT Astra Serif" w:hAnsi="PT Astra Serif"/>
          <w:sz w:val="26"/>
          <w:szCs w:val="26"/>
        </w:rPr>
      </w:pPr>
      <w:r w:rsidRPr="002A2593">
        <w:rPr>
          <w:rFonts w:ascii="PT Astra Serif" w:hAnsi="PT Astra Serif"/>
          <w:sz w:val="26"/>
          <w:szCs w:val="26"/>
        </w:rPr>
        <w:t>– оптимальная количественная и качественная структура питания,</w:t>
      </w:r>
    </w:p>
    <w:p w:rsidR="00D328F1" w:rsidRPr="002A2593" w:rsidRDefault="00D328F1" w:rsidP="00CC6AFA">
      <w:pPr>
        <w:widowControl w:val="0"/>
        <w:tabs>
          <w:tab w:val="left" w:pos="851"/>
        </w:tabs>
        <w:suppressAutoHyphens/>
        <w:ind w:left="709"/>
        <w:contextualSpacing/>
        <w:jc w:val="both"/>
        <w:rPr>
          <w:rFonts w:ascii="PT Astra Serif" w:hAnsi="PT Astra Serif"/>
          <w:sz w:val="26"/>
          <w:szCs w:val="26"/>
        </w:rPr>
      </w:pPr>
      <w:r w:rsidRPr="002A2593">
        <w:rPr>
          <w:rFonts w:ascii="PT Astra Serif" w:hAnsi="PT Astra Serif"/>
          <w:sz w:val="26"/>
          <w:szCs w:val="26"/>
        </w:rPr>
        <w:t xml:space="preserve">– технологическая и кулинарная обработка продуктов и </w:t>
      </w:r>
      <w:bookmarkStart w:id="3" w:name="l112"/>
      <w:bookmarkEnd w:id="3"/>
      <w:r w:rsidRPr="002A2593">
        <w:rPr>
          <w:rFonts w:ascii="PT Astra Serif" w:hAnsi="PT Astra Serif"/>
          <w:sz w:val="26"/>
          <w:szCs w:val="26"/>
        </w:rPr>
        <w:t>блюд,</w:t>
      </w:r>
    </w:p>
    <w:p w:rsidR="00D328F1" w:rsidRPr="002A2593" w:rsidRDefault="00D328F1" w:rsidP="00CC6AFA">
      <w:pPr>
        <w:widowControl w:val="0"/>
        <w:tabs>
          <w:tab w:val="left" w:pos="851"/>
        </w:tabs>
        <w:suppressAutoHyphens/>
        <w:ind w:left="709"/>
        <w:contextualSpacing/>
        <w:jc w:val="both"/>
        <w:rPr>
          <w:rFonts w:ascii="PT Astra Serif" w:hAnsi="PT Astra Serif"/>
          <w:sz w:val="26"/>
          <w:szCs w:val="26"/>
        </w:rPr>
      </w:pPr>
      <w:r w:rsidRPr="002A2593">
        <w:rPr>
          <w:rFonts w:ascii="PT Astra Serif" w:hAnsi="PT Astra Serif"/>
          <w:sz w:val="26"/>
          <w:szCs w:val="26"/>
        </w:rPr>
        <w:t>– гарантированная безопасность.</w:t>
      </w:r>
    </w:p>
    <w:p w:rsidR="00D328F1" w:rsidRPr="002A2593" w:rsidRDefault="00D328F1" w:rsidP="00CC6AFA">
      <w:pPr>
        <w:widowControl w:val="0"/>
        <w:tabs>
          <w:tab w:val="left" w:pos="851"/>
        </w:tabs>
        <w:suppressAutoHyphens/>
        <w:ind w:firstLine="709"/>
        <w:contextualSpacing/>
        <w:jc w:val="both"/>
        <w:rPr>
          <w:rFonts w:ascii="PT Astra Serif" w:hAnsi="PT Astra Serif"/>
          <w:sz w:val="26"/>
          <w:szCs w:val="26"/>
        </w:rPr>
      </w:pPr>
      <w:r w:rsidRPr="002A2593">
        <w:rPr>
          <w:rFonts w:ascii="PT Astra Serif" w:hAnsi="PT Astra Serif"/>
          <w:sz w:val="26"/>
          <w:szCs w:val="26"/>
        </w:rPr>
        <w:t>В Ульяновской области большое внимание уделяется гарантированной безопасности. Так в регионе существует действенный механизм прослеживания сырья и продовольствия по происхождению и качеству.</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Мероприятия мониторинга проводятся в каждом муниципальном образовании</w:t>
      </w:r>
      <w:r w:rsidR="007E14AA" w:rsidRPr="002A2593">
        <w:rPr>
          <w:rFonts w:ascii="PT Astra Serif" w:hAnsi="PT Astra Serif"/>
          <w:sz w:val="26"/>
          <w:szCs w:val="26"/>
        </w:rPr>
        <w:t>:</w:t>
      </w:r>
      <w:r w:rsidRPr="002A2593">
        <w:rPr>
          <w:rFonts w:ascii="PT Astra Serif" w:hAnsi="PT Astra Serif"/>
          <w:sz w:val="26"/>
          <w:szCs w:val="26"/>
        </w:rPr>
        <w:t xml:space="preserve">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rsidR="00D328F1" w:rsidRPr="002A2593" w:rsidRDefault="00D328F1" w:rsidP="00CC6AFA">
      <w:pPr>
        <w:pStyle w:val="1d"/>
        <w:widowControl w:val="0"/>
        <w:ind w:left="0" w:firstLine="709"/>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w:t>
      </w:r>
      <w:r w:rsidRPr="002A2593">
        <w:rPr>
          <w:rFonts w:ascii="PT Astra Serif" w:hAnsi="PT Astra Serif"/>
          <w:sz w:val="26"/>
          <w:szCs w:val="26"/>
          <w:shd w:val="clear" w:color="auto" w:fill="FFFFFF"/>
        </w:rPr>
        <w:t>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rsidR="00D328F1" w:rsidRPr="002A2593" w:rsidRDefault="00D328F1" w:rsidP="001B0195">
      <w:pPr>
        <w:pStyle w:val="1d"/>
        <w:widowControl w:val="0"/>
        <w:ind w:left="0" w:firstLine="709"/>
        <w:contextualSpacing/>
        <w:jc w:val="both"/>
        <w:rPr>
          <w:rFonts w:ascii="PT Astra Serif" w:hAnsi="PT Astra Serif"/>
          <w:sz w:val="26"/>
          <w:szCs w:val="26"/>
        </w:rPr>
      </w:pPr>
      <w:r w:rsidRPr="002A2593">
        <w:rPr>
          <w:rFonts w:ascii="PT Astra Serif" w:hAnsi="PT Astra Serif"/>
          <w:bCs/>
          <w:sz w:val="26"/>
          <w:szCs w:val="26"/>
        </w:rPr>
        <w:t xml:space="preserve">ФГИС «Меркурий» обеспечивает информирование об </w:t>
      </w:r>
      <w:r w:rsidRPr="002A2593">
        <w:rPr>
          <w:rFonts w:ascii="PT Astra Serif" w:hAnsi="PT Astra Serif"/>
          <w:sz w:val="26"/>
          <w:szCs w:val="26"/>
          <w:shd w:val="clear" w:color="auto" w:fill="FFFFFF"/>
        </w:rPr>
        <w:t>обязательной электронной сертификации продукции животного происхождени</w:t>
      </w:r>
      <w:r w:rsidR="007E14AA" w:rsidRPr="002A2593">
        <w:rPr>
          <w:rFonts w:ascii="PT Astra Serif" w:hAnsi="PT Astra Serif"/>
          <w:sz w:val="26"/>
          <w:szCs w:val="26"/>
          <w:shd w:val="clear" w:color="auto" w:fill="FFFFFF"/>
        </w:rPr>
        <w:t>я,</w:t>
      </w:r>
      <w:r w:rsidR="001B0195">
        <w:rPr>
          <w:rFonts w:ascii="PT Astra Serif" w:hAnsi="PT Astra Serif"/>
          <w:sz w:val="26"/>
          <w:szCs w:val="26"/>
          <w:shd w:val="clear" w:color="auto" w:fill="FFFFFF"/>
        </w:rPr>
        <w:t xml:space="preserve"> </w:t>
      </w:r>
      <w:r w:rsidR="007E14AA" w:rsidRPr="002A2593">
        <w:rPr>
          <w:rFonts w:ascii="PT Astra Serif" w:hAnsi="PT Astra Serif"/>
          <w:sz w:val="26"/>
          <w:szCs w:val="26"/>
        </w:rPr>
        <w:t xml:space="preserve">ГИР ЗПП </w:t>
      </w:r>
      <w:r w:rsidRPr="002A2593">
        <w:rPr>
          <w:rFonts w:ascii="PT Astra Serif" w:hAnsi="PT Astra Serif"/>
          <w:sz w:val="26"/>
          <w:szCs w:val="26"/>
        </w:rPr>
        <w:t>на сайте Роспотребнадзора – о недобросовестных производителях,</w:t>
      </w:r>
      <w:r w:rsidR="001B0195">
        <w:rPr>
          <w:rFonts w:ascii="PT Astra Serif" w:hAnsi="PT Astra Serif"/>
          <w:sz w:val="26"/>
          <w:szCs w:val="26"/>
        </w:rPr>
        <w:t xml:space="preserve"> </w:t>
      </w:r>
      <w:r w:rsidRPr="002A2593">
        <w:rPr>
          <w:rFonts w:ascii="PT Astra Serif" w:hAnsi="PT Astra Serif"/>
          <w:sz w:val="26"/>
          <w:szCs w:val="26"/>
        </w:rPr>
        <w:t>Единый реестр на сайте Федеральной службы по аккредитации «Росаккредитация» – 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Организация питания детей в образовательных организациях Ульяновской области, его качество находятся под постоянным многоступенчатым контролем. Система контроля за организацией питания выстроена со стороны контролирующих органов, Министерства образования и науки Ульяновской области, муниципальных органов управления образованием, администраций образовательных организаций</w:t>
      </w:r>
      <w:r w:rsidR="007E14AA" w:rsidRPr="002A2593">
        <w:rPr>
          <w:rFonts w:ascii="PT Astra Serif" w:hAnsi="PT Astra Serif"/>
          <w:sz w:val="26"/>
          <w:szCs w:val="26"/>
        </w:rPr>
        <w:t xml:space="preserve"> и родительской общественности.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 целью оценки количественных критериев организации школьного питания, Министерством образования и науки Ульяновской области проводится ежемесячный мониторинг организации питания обучающихся в разрезе муниципальных общеобразовательных организаций. </w:t>
      </w:r>
    </w:p>
    <w:p w:rsidR="00D328F1" w:rsidRPr="002A2593" w:rsidRDefault="00D328F1" w:rsidP="00CC6AFA">
      <w:pPr>
        <w:widowControl w:val="0"/>
        <w:ind w:firstLine="709"/>
        <w:contextualSpacing/>
        <w:jc w:val="both"/>
        <w:rPr>
          <w:rFonts w:ascii="PT Astra Serif" w:hAnsi="PT Astra Serif"/>
          <w:sz w:val="26"/>
          <w:szCs w:val="26"/>
        </w:rPr>
      </w:pPr>
      <w:r w:rsidRPr="002A2593">
        <w:rPr>
          <w:rStyle w:val="FontStyle24"/>
          <w:rFonts w:ascii="PT Astra Serif" w:hAnsi="PT Astra Serif"/>
        </w:rPr>
        <w:t xml:space="preserve">По данным представленным органами муниципального управления образованием, </w:t>
      </w:r>
      <w:r w:rsidRPr="002A2593">
        <w:rPr>
          <w:rFonts w:ascii="PT Astra Serif" w:hAnsi="PT Astra Serif"/>
          <w:sz w:val="26"/>
          <w:szCs w:val="26"/>
        </w:rPr>
        <w:t>охват горячим питанием составляет 88419 человек (80,44%), что выше прошлогоднего показателя на 0,12%.</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Охват горячим питанием в общеобразовательных организациях региона составляет 85% от общего количества обучающихся. С 2014 года охват увеличился на 7% (с 78% в 2014 году до 85% в 2019).</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Одноразовым питанием (или завтрак или обед) обеспечены 72,2% обучающихся (от общего количества питающихся). Двухразовым горячим питанием (завтрак и обед) обеспечены 27,8% обучающихся (от общего количества питающихся). </w:t>
      </w:r>
    </w:p>
    <w:tbl>
      <w:tblPr>
        <w:tblW w:w="61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0"/>
        <w:gridCol w:w="1760"/>
      </w:tblGrid>
      <w:tr w:rsidR="00D328F1" w:rsidRPr="007F1735" w:rsidTr="00D328F1">
        <w:trPr>
          <w:trHeight w:val="241"/>
        </w:trPr>
        <w:tc>
          <w:tcPr>
            <w:tcW w:w="4420" w:type="dxa"/>
            <w:shd w:val="clear" w:color="auto" w:fill="auto"/>
            <w:tcMar>
              <w:top w:w="15" w:type="dxa"/>
              <w:left w:w="15" w:type="dxa"/>
              <w:bottom w:w="0" w:type="dxa"/>
              <w:right w:w="15" w:type="dxa"/>
            </w:tcMar>
            <w:vAlign w:val="bottom"/>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МО</w:t>
            </w:r>
          </w:p>
        </w:tc>
        <w:tc>
          <w:tcPr>
            <w:tcW w:w="1760" w:type="dxa"/>
            <w:shd w:val="clear" w:color="auto" w:fill="92D050"/>
            <w:tcMar>
              <w:top w:w="15" w:type="dxa"/>
              <w:left w:w="15" w:type="dxa"/>
              <w:bottom w:w="0" w:type="dxa"/>
              <w:right w:w="15" w:type="dxa"/>
            </w:tcMar>
            <w:vAlign w:val="bottom"/>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Охват,%</w:t>
            </w:r>
          </w:p>
        </w:tc>
      </w:tr>
      <w:tr w:rsidR="00D328F1" w:rsidRPr="007F1735" w:rsidTr="00D328F1">
        <w:trPr>
          <w:trHeight w:val="370"/>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Базарносызганский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100,00</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Чердаклинский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100,00</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Радищевский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99,04</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Старокулаткинский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98,82</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Новомалыклинский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96,15</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Кузоватовский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95,06</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Майнский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92,46</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Вешкаймский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92,14</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Мелекесский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92,09</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Павловский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91,66</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Цильнинский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91,47</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Барышский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91,44</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Старомайнский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89,95</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Инзенский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87,57</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Ульяновский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86,14</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Карсунский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86,12</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Николаевский район</w:t>
            </w:r>
          </w:p>
        </w:tc>
        <w:tc>
          <w:tcPr>
            <w:tcW w:w="1760" w:type="dxa"/>
            <w:shd w:val="clear" w:color="auto" w:fill="92D05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86,10</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г.Ульяновск</w:t>
            </w:r>
          </w:p>
        </w:tc>
        <w:tc>
          <w:tcPr>
            <w:tcW w:w="1760" w:type="dxa"/>
            <w:shd w:val="clear" w:color="auto" w:fill="FFFF0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84,13</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Сенгилеевский район</w:t>
            </w:r>
          </w:p>
        </w:tc>
        <w:tc>
          <w:tcPr>
            <w:tcW w:w="1760" w:type="dxa"/>
            <w:shd w:val="clear" w:color="auto" w:fill="FFFF0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83,64</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Новоспасский район</w:t>
            </w:r>
          </w:p>
        </w:tc>
        <w:tc>
          <w:tcPr>
            <w:tcW w:w="1760" w:type="dxa"/>
            <w:shd w:val="clear" w:color="auto" w:fill="FFFF0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82,63</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Тереньгульский район</w:t>
            </w:r>
          </w:p>
        </w:tc>
        <w:tc>
          <w:tcPr>
            <w:tcW w:w="1760" w:type="dxa"/>
            <w:shd w:val="clear" w:color="auto" w:fill="FFFF00"/>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82,36</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Сурский район</w:t>
            </w:r>
          </w:p>
        </w:tc>
        <w:tc>
          <w:tcPr>
            <w:tcW w:w="1760" w:type="dxa"/>
            <w:shd w:val="clear" w:color="auto" w:fill="E6B9B8"/>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67,15</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г.Новоульяновск</w:t>
            </w:r>
          </w:p>
        </w:tc>
        <w:tc>
          <w:tcPr>
            <w:tcW w:w="1760" w:type="dxa"/>
            <w:shd w:val="clear" w:color="auto" w:fill="E6B9B8"/>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54,42</w:t>
            </w:r>
          </w:p>
        </w:tc>
      </w:tr>
      <w:tr w:rsidR="00D328F1" w:rsidRPr="007F1735" w:rsidTr="00D328F1">
        <w:trPr>
          <w:trHeight w:val="347"/>
        </w:trPr>
        <w:tc>
          <w:tcPr>
            <w:tcW w:w="4420" w:type="dxa"/>
            <w:shd w:val="clear" w:color="auto" w:fill="auto"/>
            <w:tcMar>
              <w:top w:w="15" w:type="dxa"/>
              <w:left w:w="15" w:type="dxa"/>
              <w:bottom w:w="0" w:type="dxa"/>
              <w:right w:w="15" w:type="dxa"/>
            </w:tcMar>
            <w:vAlign w:val="center"/>
            <w:hideMark/>
          </w:tcPr>
          <w:p w:rsidR="00D328F1" w:rsidRPr="007F1735" w:rsidRDefault="00D328F1" w:rsidP="00CC6AFA">
            <w:pPr>
              <w:widowControl w:val="0"/>
              <w:ind w:left="432"/>
              <w:contextualSpacing/>
              <w:rPr>
                <w:rFonts w:ascii="PT Astra Serif" w:hAnsi="PT Astra Serif"/>
                <w:sz w:val="24"/>
                <w:szCs w:val="24"/>
                <w:lang w:eastAsia="en-US"/>
              </w:rPr>
            </w:pPr>
            <w:r w:rsidRPr="007F1735">
              <w:rPr>
                <w:rFonts w:ascii="PT Astra Serif" w:hAnsi="PT Astra Serif"/>
                <w:bCs/>
                <w:sz w:val="24"/>
                <w:szCs w:val="24"/>
              </w:rPr>
              <w:t>г.Димитровград</w:t>
            </w:r>
          </w:p>
        </w:tc>
        <w:tc>
          <w:tcPr>
            <w:tcW w:w="1760" w:type="dxa"/>
            <w:shd w:val="clear" w:color="auto" w:fill="E6B9B8"/>
            <w:tcMar>
              <w:top w:w="15" w:type="dxa"/>
              <w:left w:w="15" w:type="dxa"/>
              <w:bottom w:w="0" w:type="dxa"/>
              <w:right w:w="15" w:type="dxa"/>
            </w:tcMar>
            <w:vAlign w:val="center"/>
            <w:hideMark/>
          </w:tcPr>
          <w:p w:rsidR="00D328F1" w:rsidRPr="007F1735" w:rsidRDefault="00D328F1" w:rsidP="00CC6AFA">
            <w:pPr>
              <w:widowControl w:val="0"/>
              <w:contextualSpacing/>
              <w:jc w:val="center"/>
              <w:rPr>
                <w:rFonts w:ascii="PT Astra Serif" w:hAnsi="PT Astra Serif"/>
                <w:sz w:val="24"/>
                <w:szCs w:val="24"/>
                <w:lang w:eastAsia="en-US"/>
              </w:rPr>
            </w:pPr>
            <w:r w:rsidRPr="007F1735">
              <w:rPr>
                <w:rFonts w:ascii="PT Astra Serif" w:hAnsi="PT Astra Serif"/>
                <w:bCs/>
                <w:sz w:val="24"/>
                <w:szCs w:val="24"/>
              </w:rPr>
              <w:t>44,58</w:t>
            </w:r>
          </w:p>
        </w:tc>
      </w:tr>
    </w:tbl>
    <w:p w:rsidR="00D328F1" w:rsidRPr="002A2593" w:rsidRDefault="00D328F1" w:rsidP="00CC6AFA">
      <w:pPr>
        <w:widowControl w:val="0"/>
        <w:suppressAutoHyphens/>
        <w:ind w:firstLine="708"/>
        <w:contextualSpacing/>
        <w:jc w:val="both"/>
        <w:rPr>
          <w:rFonts w:ascii="PT Astra Serif" w:hAnsi="PT Astra Serif"/>
          <w:sz w:val="26"/>
          <w:szCs w:val="26"/>
        </w:rPr>
      </w:pPr>
      <w:r w:rsidRPr="002A2593">
        <w:rPr>
          <w:rStyle w:val="FontStyle24"/>
          <w:rFonts w:ascii="PT Astra Serif" w:hAnsi="PT Astra Serif"/>
        </w:rPr>
        <w:t xml:space="preserve">Льготным питанием охвачено 21722 обучающихся. </w:t>
      </w:r>
      <w:r w:rsidRPr="002A2593">
        <w:rPr>
          <w:rFonts w:ascii="PT Astra Serif" w:hAnsi="PT Astra Serif"/>
          <w:sz w:val="26"/>
          <w:szCs w:val="26"/>
        </w:rPr>
        <w:t xml:space="preserve">Льготники представлены следующими категориями: </w:t>
      </w:r>
    </w:p>
    <w:p w:rsidR="00D328F1" w:rsidRPr="002A2593" w:rsidRDefault="00D328F1" w:rsidP="00CC6AFA">
      <w:pPr>
        <w:pStyle w:val="af5"/>
        <w:numPr>
          <w:ilvl w:val="0"/>
          <w:numId w:val="22"/>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дети из малообеспеченных семей, </w:t>
      </w:r>
    </w:p>
    <w:p w:rsidR="00D328F1" w:rsidRPr="002A2593" w:rsidRDefault="00D328F1" w:rsidP="00CC6AFA">
      <w:pPr>
        <w:pStyle w:val="af5"/>
        <w:numPr>
          <w:ilvl w:val="0"/>
          <w:numId w:val="22"/>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дети из многодетных семей, </w:t>
      </w:r>
    </w:p>
    <w:p w:rsidR="00D328F1" w:rsidRPr="002A2593" w:rsidRDefault="00D328F1" w:rsidP="00CC6AFA">
      <w:pPr>
        <w:pStyle w:val="af5"/>
        <w:numPr>
          <w:ilvl w:val="0"/>
          <w:numId w:val="22"/>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дети с ОВЗ, </w:t>
      </w:r>
    </w:p>
    <w:p w:rsidR="00D328F1" w:rsidRPr="002A2593" w:rsidRDefault="00D328F1" w:rsidP="00CC6AFA">
      <w:pPr>
        <w:pStyle w:val="af5"/>
        <w:numPr>
          <w:ilvl w:val="0"/>
          <w:numId w:val="22"/>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дети из семей, оказавшихся в трудной жизненной ситуации, </w:t>
      </w:r>
    </w:p>
    <w:p w:rsidR="00D328F1" w:rsidRPr="002A2593" w:rsidRDefault="00D328F1" w:rsidP="00CC6AFA">
      <w:pPr>
        <w:pStyle w:val="af5"/>
        <w:numPr>
          <w:ilvl w:val="0"/>
          <w:numId w:val="22"/>
        </w:numPr>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дети из социально опасных семей.</w:t>
      </w:r>
    </w:p>
    <w:p w:rsidR="00D328F1" w:rsidRPr="002A2593" w:rsidRDefault="00D328F1" w:rsidP="00CC6AFA">
      <w:pPr>
        <w:widowControl w:val="0"/>
        <w:suppressAutoHyphens/>
        <w:ind w:firstLine="709"/>
        <w:contextualSpacing/>
        <w:jc w:val="both"/>
        <w:rPr>
          <w:rFonts w:ascii="PT Astra Serif" w:hAnsi="PT Astra Serif"/>
          <w:bCs/>
          <w:sz w:val="26"/>
          <w:szCs w:val="26"/>
        </w:rPr>
      </w:pPr>
      <w:r w:rsidRPr="002A2593">
        <w:rPr>
          <w:rStyle w:val="FontStyle24"/>
          <w:rFonts w:ascii="PT Astra Serif" w:hAnsi="PT Astra Serif"/>
        </w:rPr>
        <w:t>Льготное питание в общеобразовательных организациях предоставляется на заявительной основе, в соответствии с</w:t>
      </w:r>
      <w:r w:rsidRPr="002A2593">
        <w:rPr>
          <w:rFonts w:ascii="PT Astra Serif" w:hAnsi="PT Astra Serif"/>
          <w:bCs/>
          <w:sz w:val="26"/>
          <w:szCs w:val="26"/>
        </w:rPr>
        <w:t xml:space="preserve"> нормативно правовыми актами (Постановлениями Администраций муниципальных образований). </w:t>
      </w:r>
    </w:p>
    <w:p w:rsidR="00D328F1" w:rsidRPr="002A2593" w:rsidRDefault="0021221E" w:rsidP="00CC6AFA">
      <w:pPr>
        <w:widowControl w:val="0"/>
        <w:suppressAutoHyphens/>
        <w:contextualSpacing/>
        <w:jc w:val="both"/>
        <w:rPr>
          <w:rFonts w:ascii="PT Astra Serif" w:hAnsi="PT Astra Serif"/>
          <w:bCs/>
        </w:rPr>
      </w:pPr>
      <w:r w:rsidRPr="002A2593">
        <w:rPr>
          <w:rFonts w:ascii="PT Astra Serif" w:hAnsi="PT Astra Serif"/>
          <w:noProof/>
        </w:rPr>
        <w:drawing>
          <wp:inline distT="0" distB="0" distL="0" distR="0">
            <wp:extent cx="5648325" cy="1981200"/>
            <wp:effectExtent l="0" t="0" r="0" b="0"/>
            <wp:docPr id="2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328F1" w:rsidRPr="002A2593" w:rsidRDefault="00D328F1" w:rsidP="00CC6AFA">
      <w:pPr>
        <w:widowControl w:val="0"/>
        <w:suppressAutoHyphens/>
        <w:ind w:firstLine="709"/>
        <w:contextualSpacing/>
        <w:jc w:val="both"/>
        <w:rPr>
          <w:rFonts w:ascii="PT Astra Serif" w:hAnsi="PT Astra Serif"/>
          <w:bCs/>
        </w:rPr>
      </w:pPr>
    </w:p>
    <w:p w:rsidR="00D328F1" w:rsidRPr="002A2593" w:rsidRDefault="00D328F1" w:rsidP="00CC6AFA">
      <w:pPr>
        <w:widowControl w:val="0"/>
        <w:ind w:firstLine="709"/>
        <w:contextualSpacing/>
        <w:jc w:val="both"/>
        <w:rPr>
          <w:rStyle w:val="FontStyle24"/>
          <w:rFonts w:ascii="PT Astra Serif" w:hAnsi="PT Astra Serif"/>
          <w:sz w:val="28"/>
          <w:szCs w:val="28"/>
        </w:rPr>
      </w:pPr>
      <w:r w:rsidRPr="002A2593">
        <w:rPr>
          <w:rFonts w:ascii="PT Astra Serif" w:hAnsi="PT Astra Serif"/>
          <w:b/>
        </w:rPr>
        <w:t>Средняя стоимость питания</w:t>
      </w:r>
      <w:r w:rsidRPr="002A2593">
        <w:rPr>
          <w:rFonts w:ascii="PT Astra Serif" w:hAnsi="PT Astra Serif"/>
        </w:rPr>
        <w:t xml:space="preserve"> в Ульяновской области составляет 74,96 руб. (29,63 за завтрак и 42,27 за обед), что ниже среднего по России на 38 руб.</w:t>
      </w:r>
      <w:r w:rsidRPr="002A2593">
        <w:rPr>
          <w:rStyle w:val="FontStyle24"/>
          <w:rFonts w:ascii="PT Astra Serif" w:hAnsi="PT Astra Serif"/>
          <w:sz w:val="28"/>
          <w:szCs w:val="28"/>
        </w:rPr>
        <w:t xml:space="preserve"> </w:t>
      </w:r>
    </w:p>
    <w:tbl>
      <w:tblPr>
        <w:tblW w:w="0" w:type="auto"/>
        <w:tblInd w:w="633" w:type="dxa"/>
        <w:tblLayout w:type="fixed"/>
        <w:tblCellMar>
          <w:left w:w="30" w:type="dxa"/>
          <w:right w:w="30" w:type="dxa"/>
        </w:tblCellMar>
        <w:tblLook w:val="04A0" w:firstRow="1" w:lastRow="0" w:firstColumn="1" w:lastColumn="0" w:noHBand="0" w:noVBand="1"/>
      </w:tblPr>
      <w:tblGrid>
        <w:gridCol w:w="881"/>
        <w:gridCol w:w="2551"/>
        <w:gridCol w:w="1843"/>
        <w:gridCol w:w="1985"/>
      </w:tblGrid>
      <w:tr w:rsidR="00D328F1" w:rsidRPr="009434F3" w:rsidTr="00D328F1">
        <w:trPr>
          <w:trHeight w:val="521"/>
        </w:trPr>
        <w:tc>
          <w:tcPr>
            <w:tcW w:w="881" w:type="dxa"/>
            <w:vMerge w:val="restart"/>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w:t>
            </w:r>
          </w:p>
        </w:tc>
        <w:tc>
          <w:tcPr>
            <w:tcW w:w="2551" w:type="dxa"/>
            <w:vMerge w:val="restart"/>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Наименование МО</w:t>
            </w:r>
          </w:p>
        </w:tc>
        <w:tc>
          <w:tcPr>
            <w:tcW w:w="3828" w:type="dxa"/>
            <w:gridSpan w:val="2"/>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Средняя стоимость питания, руб.</w:t>
            </w:r>
          </w:p>
        </w:tc>
      </w:tr>
      <w:tr w:rsidR="00D328F1" w:rsidRPr="009434F3" w:rsidTr="00D328F1">
        <w:trPr>
          <w:trHeight w:val="581"/>
        </w:trPr>
        <w:tc>
          <w:tcPr>
            <w:tcW w:w="881" w:type="dxa"/>
            <w:vMerge/>
            <w:tcBorders>
              <w:top w:val="single" w:sz="6" w:space="0" w:color="auto"/>
              <w:left w:val="single" w:sz="6" w:space="0" w:color="auto"/>
              <w:bottom w:val="single" w:sz="6" w:space="0" w:color="auto"/>
              <w:right w:val="single" w:sz="6" w:space="0" w:color="auto"/>
            </w:tcBorders>
            <w:vAlign w:val="center"/>
            <w:hideMark/>
          </w:tcPr>
          <w:p w:rsidR="00D328F1" w:rsidRPr="009434F3" w:rsidRDefault="00D328F1" w:rsidP="00CC6AFA">
            <w:pPr>
              <w:widowControl w:val="0"/>
              <w:contextualSpacing/>
              <w:rPr>
                <w:rFonts w:ascii="PT Astra Serif" w:hAnsi="PT Astra Serif" w:cs="Calibri"/>
                <w:color w:val="000000"/>
                <w:sz w:val="24"/>
                <w:szCs w:val="24"/>
              </w:rPr>
            </w:pPr>
          </w:p>
        </w:tc>
        <w:tc>
          <w:tcPr>
            <w:tcW w:w="2551" w:type="dxa"/>
            <w:vMerge/>
            <w:tcBorders>
              <w:top w:val="single" w:sz="6" w:space="0" w:color="auto"/>
              <w:left w:val="single" w:sz="6" w:space="0" w:color="auto"/>
              <w:bottom w:val="single" w:sz="6" w:space="0" w:color="auto"/>
              <w:right w:val="single" w:sz="6" w:space="0" w:color="auto"/>
            </w:tcBorders>
            <w:vAlign w:val="center"/>
            <w:hideMark/>
          </w:tcPr>
          <w:p w:rsidR="00D328F1" w:rsidRPr="009434F3" w:rsidRDefault="00D328F1" w:rsidP="00CC6AFA">
            <w:pPr>
              <w:widowControl w:val="0"/>
              <w:contextualSpacing/>
              <w:rPr>
                <w:rFonts w:ascii="PT Astra Serif" w:hAnsi="PT Astra Serif" w:cs="Calibri"/>
                <w:color w:val="000000"/>
                <w:sz w:val="24"/>
                <w:szCs w:val="24"/>
              </w:rPr>
            </w:pP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горячих завтраков</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горячих обедов</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Базарносызганский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22,5</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43</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2</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Барышский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21,7</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38,6</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3</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Вешкаймский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15</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36</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4</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г.Димитровград</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63</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82</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5</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Инзенский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24</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29,35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6</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Карсунский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19,93</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38,53</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7</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Кузоватовский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30,61</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40,93</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8</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Майнский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18,22</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32,33</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9</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Мелекесский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22,73</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35,45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10</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Николаевский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40,3</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42,5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11</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Новомалыклинский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29,8</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39,6</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12</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Новоспасский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29,2</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29,72</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13</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г.Новоульяновск</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45</w:t>
            </w:r>
          </w:p>
        </w:tc>
        <w:tc>
          <w:tcPr>
            <w:tcW w:w="1985" w:type="dxa"/>
            <w:tcBorders>
              <w:top w:val="single" w:sz="6" w:space="0" w:color="auto"/>
              <w:left w:val="single" w:sz="6" w:space="0" w:color="auto"/>
              <w:bottom w:val="single" w:sz="6" w:space="0" w:color="auto"/>
              <w:right w:val="single" w:sz="6" w:space="0" w:color="auto"/>
            </w:tcBorders>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14</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Павловский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28,3</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46,9</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15</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Радищевский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20,78</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40,75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16</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Сенгилеевский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27,89</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38,7</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17</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Старокулаткинский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29,86</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40,83</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18</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Старомайнский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28</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33</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19</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Сурский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20,9</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52,5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20</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Тереньгульский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28,61</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31,75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21</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г.Ульяновск</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63</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77</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22</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Ульяновский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37</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55</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23</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Цильнинский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10,4</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27,78</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r w:rsidRPr="009434F3">
              <w:rPr>
                <w:rFonts w:ascii="PT Astra Serif" w:hAnsi="PT Astra Serif" w:cs="Calibri"/>
                <w:color w:val="000000"/>
                <w:sz w:val="24"/>
                <w:szCs w:val="24"/>
              </w:rPr>
              <w:t>24</w:t>
            </w:r>
          </w:p>
        </w:tc>
        <w:tc>
          <w:tcPr>
            <w:tcW w:w="2551"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Чердаклинский</w:t>
            </w:r>
          </w:p>
        </w:tc>
        <w:tc>
          <w:tcPr>
            <w:tcW w:w="1843"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35</w:t>
            </w:r>
          </w:p>
        </w:tc>
        <w:tc>
          <w:tcPr>
            <w:tcW w:w="1985" w:type="dxa"/>
            <w:tcBorders>
              <w:top w:val="single" w:sz="6" w:space="0" w:color="auto"/>
              <w:left w:val="single" w:sz="6" w:space="0" w:color="auto"/>
              <w:bottom w:val="single" w:sz="6" w:space="0" w:color="auto"/>
              <w:right w:val="single" w:sz="6" w:space="0" w:color="auto"/>
            </w:tcBorders>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40</w:t>
            </w:r>
          </w:p>
        </w:tc>
      </w:tr>
      <w:tr w:rsidR="00D328F1" w:rsidRPr="009434F3" w:rsidTr="00D328F1">
        <w:trPr>
          <w:trHeight w:val="290"/>
        </w:trPr>
        <w:tc>
          <w:tcPr>
            <w:tcW w:w="881" w:type="dxa"/>
            <w:tcBorders>
              <w:top w:val="single" w:sz="6" w:space="0" w:color="auto"/>
              <w:left w:val="single" w:sz="6" w:space="0" w:color="auto"/>
              <w:bottom w:val="single" w:sz="6" w:space="0" w:color="auto"/>
              <w:right w:val="single" w:sz="6" w:space="0" w:color="auto"/>
            </w:tcBorders>
            <w:shd w:val="clear" w:color="auto" w:fill="92D050"/>
          </w:tcPr>
          <w:p w:rsidR="00D328F1" w:rsidRPr="009434F3" w:rsidRDefault="00D328F1" w:rsidP="00CC6AFA">
            <w:pPr>
              <w:widowControl w:val="0"/>
              <w:autoSpaceDE w:val="0"/>
              <w:autoSpaceDN w:val="0"/>
              <w:adjustRightInd w:val="0"/>
              <w:contextualSpacing/>
              <w:jc w:val="right"/>
              <w:rPr>
                <w:rFonts w:ascii="PT Astra Serif" w:hAnsi="PT Astra Serif" w:cs="Calibri"/>
                <w:color w:val="000000"/>
                <w:sz w:val="24"/>
                <w:szCs w:val="24"/>
              </w:rPr>
            </w:pPr>
          </w:p>
        </w:tc>
        <w:tc>
          <w:tcPr>
            <w:tcW w:w="2551" w:type="dxa"/>
            <w:tcBorders>
              <w:top w:val="single" w:sz="6" w:space="0" w:color="auto"/>
              <w:left w:val="single" w:sz="6" w:space="0" w:color="auto"/>
              <w:bottom w:val="single" w:sz="6" w:space="0" w:color="auto"/>
              <w:right w:val="single" w:sz="6" w:space="0" w:color="auto"/>
            </w:tcBorders>
            <w:shd w:val="clear" w:color="auto" w:fill="92D050"/>
            <w:hideMark/>
          </w:tcPr>
          <w:p w:rsidR="00D328F1" w:rsidRPr="009434F3" w:rsidRDefault="00D328F1" w:rsidP="00CC6AFA">
            <w:pPr>
              <w:widowControl w:val="0"/>
              <w:autoSpaceDE w:val="0"/>
              <w:autoSpaceDN w:val="0"/>
              <w:adjustRightInd w:val="0"/>
              <w:contextualSpacing/>
              <w:rPr>
                <w:rFonts w:ascii="PT Astra Serif" w:hAnsi="PT Astra Serif" w:cs="Calibri"/>
                <w:color w:val="000000"/>
                <w:sz w:val="24"/>
                <w:szCs w:val="24"/>
              </w:rPr>
            </w:pPr>
            <w:r w:rsidRPr="009434F3">
              <w:rPr>
                <w:rFonts w:ascii="PT Astra Serif" w:hAnsi="PT Astra Serif" w:cs="Calibri"/>
                <w:color w:val="000000"/>
                <w:sz w:val="24"/>
                <w:szCs w:val="24"/>
              </w:rPr>
              <w:t>В среднем по региону</w:t>
            </w:r>
          </w:p>
        </w:tc>
        <w:tc>
          <w:tcPr>
            <w:tcW w:w="1843" w:type="dxa"/>
            <w:tcBorders>
              <w:top w:val="single" w:sz="6" w:space="0" w:color="auto"/>
              <w:left w:val="single" w:sz="6" w:space="0" w:color="auto"/>
              <w:bottom w:val="single" w:sz="6" w:space="0" w:color="auto"/>
              <w:right w:val="single" w:sz="6" w:space="0" w:color="auto"/>
            </w:tcBorders>
            <w:shd w:val="solid" w:color="99CC00" w:fill="auto"/>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29,63</w:t>
            </w:r>
          </w:p>
        </w:tc>
        <w:tc>
          <w:tcPr>
            <w:tcW w:w="1985" w:type="dxa"/>
            <w:tcBorders>
              <w:top w:val="single" w:sz="6" w:space="0" w:color="auto"/>
              <w:left w:val="single" w:sz="6" w:space="0" w:color="auto"/>
              <w:bottom w:val="single" w:sz="6" w:space="0" w:color="auto"/>
              <w:right w:val="single" w:sz="6" w:space="0" w:color="auto"/>
            </w:tcBorders>
            <w:shd w:val="solid" w:color="99CC00" w:fill="auto"/>
            <w:hideMark/>
          </w:tcPr>
          <w:p w:rsidR="00D328F1" w:rsidRPr="009434F3" w:rsidRDefault="00D328F1" w:rsidP="00CC6AFA">
            <w:pPr>
              <w:widowControl w:val="0"/>
              <w:autoSpaceDE w:val="0"/>
              <w:autoSpaceDN w:val="0"/>
              <w:adjustRightInd w:val="0"/>
              <w:contextualSpacing/>
              <w:jc w:val="center"/>
              <w:rPr>
                <w:rFonts w:ascii="PT Astra Serif" w:hAnsi="PT Astra Serif" w:cs="Calibri"/>
                <w:color w:val="000000"/>
                <w:sz w:val="24"/>
                <w:szCs w:val="24"/>
              </w:rPr>
            </w:pPr>
            <w:r w:rsidRPr="009434F3">
              <w:rPr>
                <w:rFonts w:ascii="PT Astra Serif" w:hAnsi="PT Astra Serif" w:cs="Calibri"/>
                <w:color w:val="000000"/>
                <w:sz w:val="24"/>
                <w:szCs w:val="24"/>
              </w:rPr>
              <w:t>42,27</w:t>
            </w:r>
          </w:p>
        </w:tc>
      </w:tr>
    </w:tbl>
    <w:p w:rsidR="00D328F1" w:rsidRPr="002A2593" w:rsidRDefault="00D328F1" w:rsidP="00CC6AFA">
      <w:pPr>
        <w:widowControl w:val="0"/>
        <w:ind w:firstLine="709"/>
        <w:contextualSpacing/>
        <w:jc w:val="both"/>
        <w:rPr>
          <w:rStyle w:val="FontStyle24"/>
          <w:rFonts w:ascii="PT Astra Serif" w:hAnsi="PT Astra Serif"/>
        </w:rPr>
      </w:pPr>
    </w:p>
    <w:p w:rsidR="00D328F1" w:rsidRPr="002A2593" w:rsidRDefault="00D328F1" w:rsidP="00CC6AFA">
      <w:pPr>
        <w:widowControl w:val="0"/>
        <w:ind w:firstLine="709"/>
        <w:contextualSpacing/>
        <w:jc w:val="both"/>
        <w:rPr>
          <w:rStyle w:val="FontStyle24"/>
          <w:rFonts w:ascii="PT Astra Serif" w:eastAsia="Calibri" w:hAnsi="PT Astra Serif"/>
          <w:lang w:eastAsia="en-US"/>
        </w:rPr>
      </w:pPr>
      <w:r w:rsidRPr="002A2593">
        <w:rPr>
          <w:rStyle w:val="FontStyle24"/>
          <w:rFonts w:ascii="PT Astra Serif" w:hAnsi="PT Astra Serif"/>
        </w:rPr>
        <w:t xml:space="preserve">По сравнению с прошлым учебным годом стоимость увеличилась в среднем </w:t>
      </w:r>
      <w:r w:rsidRPr="002A2593">
        <w:rPr>
          <w:rStyle w:val="FontStyle24"/>
          <w:rFonts w:ascii="PT Astra Serif" w:hAnsi="PT Astra Serif"/>
          <w:b/>
        </w:rPr>
        <w:t>на 7%,</w:t>
      </w:r>
      <w:r w:rsidRPr="002A2593">
        <w:rPr>
          <w:rStyle w:val="FontStyle24"/>
          <w:rFonts w:ascii="PT Astra Serif" w:hAnsi="PT Astra Serif"/>
        </w:rPr>
        <w:t xml:space="preserve"> что не превышает уровень инфляции и связана с удорожанием продуктов питания.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bCs/>
          <w:sz w:val="26"/>
          <w:szCs w:val="26"/>
        </w:rPr>
        <w:t>Во всех</w:t>
      </w:r>
      <w:r w:rsidRPr="002A2593">
        <w:rPr>
          <w:rFonts w:ascii="PT Astra Serif" w:hAnsi="PT Astra Serif"/>
          <w:sz w:val="26"/>
          <w:szCs w:val="26"/>
        </w:rPr>
        <w:t xml:space="preserve"> школах региона вопросы организации питания, формирования здорового образа жизни, культуры питания интегрированы в образовательные курсы ОБЖ, биологии, технологии. В рамках внеурочной деятельности обучающиеся занимаются проектной деятельностью, участвуют в различных мероприятиях, круглых столах, мастер-классах по технологии приготовления блюд с приглашением специалистов отрасли питания. К данной работе привлекаются сотрудники пищеблоков, члены родительских комитетов, медработники школ и городских детских поликлиник. </w:t>
      </w:r>
    </w:p>
    <w:p w:rsidR="00D328F1" w:rsidRPr="002A2593" w:rsidRDefault="00D328F1" w:rsidP="00CC6AFA">
      <w:pPr>
        <w:widowControl w:val="0"/>
        <w:ind w:firstLine="709"/>
        <w:contextualSpacing/>
        <w:jc w:val="both"/>
        <w:rPr>
          <w:rFonts w:ascii="PT Astra Serif" w:hAnsi="PT Astra Serif"/>
          <w:sz w:val="26"/>
          <w:szCs w:val="26"/>
          <w:shd w:val="clear" w:color="auto" w:fill="FFFFFE"/>
          <w:lang w:bidi="he-IL"/>
        </w:rPr>
      </w:pPr>
      <w:r w:rsidRPr="002A2593">
        <w:rPr>
          <w:rFonts w:ascii="PT Astra Serif" w:hAnsi="PT Astra Serif"/>
          <w:sz w:val="26"/>
          <w:szCs w:val="26"/>
        </w:rPr>
        <w:t>В рамках внеурочной деятельности в начальной школе включен курс «Разговор о правильном питании», которая реализуется в регионах Российской Федерации при поддержке Министерства Просвещения РФ. Программа разработана в Институте возрастной физиологии Российской Академии образования. Все учебно-методические пособия, в том числе рабочие тетради</w:t>
      </w:r>
      <w:r w:rsidR="007E14AA" w:rsidRPr="002A2593">
        <w:rPr>
          <w:rFonts w:ascii="PT Astra Serif" w:hAnsi="PT Astra Serif"/>
          <w:sz w:val="26"/>
          <w:szCs w:val="26"/>
        </w:rPr>
        <w:t>,</w:t>
      </w:r>
      <w:r w:rsidRPr="002A2593">
        <w:rPr>
          <w:rFonts w:ascii="PT Astra Serif" w:hAnsi="PT Astra Serif"/>
          <w:sz w:val="26"/>
          <w:szCs w:val="26"/>
        </w:rPr>
        <w:t xml:space="preserve"> предоставляются бесплатно. </w:t>
      </w:r>
      <w:r w:rsidRPr="002A2593">
        <w:rPr>
          <w:rFonts w:ascii="PT Astra Serif" w:hAnsi="PT Astra Serif"/>
          <w:sz w:val="26"/>
          <w:szCs w:val="26"/>
          <w:shd w:val="clear" w:color="auto" w:fill="FFFFFE"/>
          <w:lang w:bidi="he-IL"/>
        </w:rPr>
        <w:t xml:space="preserve">После регистрации на сайте </w:t>
      </w:r>
      <w:hyperlink r:id="rId69" w:history="1">
        <w:r w:rsidRPr="002A2593">
          <w:rPr>
            <w:rStyle w:val="af3"/>
            <w:rFonts w:ascii="PT Astra Serif" w:hAnsi="PT Astra Serif"/>
            <w:color w:val="auto"/>
            <w:sz w:val="26"/>
            <w:szCs w:val="26"/>
            <w:shd w:val="clear" w:color="auto" w:fill="FFFFFE"/>
            <w:lang w:bidi="he-IL"/>
          </w:rPr>
          <w:t>www.prav-pit.ru</w:t>
        </w:r>
      </w:hyperlink>
      <w:r w:rsidR="007E14AA" w:rsidRPr="002A2593">
        <w:rPr>
          <w:rFonts w:ascii="PT Astra Serif" w:hAnsi="PT Astra Serif"/>
          <w:sz w:val="26"/>
          <w:szCs w:val="26"/>
          <w:shd w:val="clear" w:color="auto" w:fill="FFFFFE"/>
          <w:lang w:bidi="he-IL"/>
        </w:rPr>
        <w:t xml:space="preserve"> </w:t>
      </w:r>
      <w:r w:rsidRPr="002A2593">
        <w:rPr>
          <w:rFonts w:ascii="PT Astra Serif" w:hAnsi="PT Astra Serif"/>
          <w:sz w:val="26"/>
          <w:szCs w:val="26"/>
          <w:shd w:val="clear" w:color="auto" w:fill="FFFFFE"/>
          <w:lang w:bidi="he-IL"/>
        </w:rPr>
        <w:t>пе</w:t>
      </w:r>
      <w:r w:rsidR="007E14AA" w:rsidRPr="002A2593">
        <w:rPr>
          <w:rFonts w:ascii="PT Astra Serif" w:hAnsi="PT Astra Serif"/>
          <w:sz w:val="26"/>
          <w:szCs w:val="26"/>
          <w:shd w:val="clear" w:color="auto" w:fill="FFFFFE"/>
          <w:lang w:bidi="he-IL"/>
        </w:rPr>
        <w:t xml:space="preserve">дагоги, реализующие программу, </w:t>
      </w:r>
      <w:r w:rsidRPr="002A2593">
        <w:rPr>
          <w:rFonts w:ascii="PT Astra Serif" w:hAnsi="PT Astra Serif"/>
          <w:sz w:val="26"/>
          <w:szCs w:val="26"/>
          <w:shd w:val="clear" w:color="auto" w:fill="FFFFFE"/>
          <w:lang w:bidi="he-IL"/>
        </w:rPr>
        <w:t xml:space="preserve">могут воспользоваться методическими материалами. На сайте ежедневно известные врачи-педиатры, иммунологи, психологи и специалисты Института возрастной физиологии Российской Академии Образования размещают материалы по темам здорового питания и здорового образа жизни. </w:t>
      </w:r>
    </w:p>
    <w:p w:rsidR="00D328F1" w:rsidRPr="002A2593" w:rsidRDefault="00D328F1" w:rsidP="00CC6AFA">
      <w:pPr>
        <w:widowControl w:val="0"/>
        <w:ind w:firstLine="709"/>
        <w:contextualSpacing/>
        <w:jc w:val="both"/>
        <w:rPr>
          <w:rFonts w:ascii="PT Astra Serif" w:hAnsi="PT Astra Serif" w:cs="Arial"/>
          <w:sz w:val="26"/>
          <w:szCs w:val="26"/>
        </w:rPr>
      </w:pPr>
      <w:r w:rsidRPr="002A2593">
        <w:rPr>
          <w:rFonts w:ascii="PT Astra Serif" w:hAnsi="PT Astra Serif" w:cs="Arial"/>
          <w:sz w:val="26"/>
          <w:szCs w:val="26"/>
        </w:rPr>
        <w:t xml:space="preserve">На сайте программы </w:t>
      </w:r>
      <w:hyperlink r:id="rId70" w:tgtFrame="_blank" w:history="1">
        <w:r w:rsidRPr="002A2593">
          <w:rPr>
            <w:rStyle w:val="af3"/>
            <w:rFonts w:ascii="PT Astra Serif" w:hAnsi="PT Astra Serif" w:cs="Arial"/>
            <w:color w:val="auto"/>
            <w:sz w:val="26"/>
            <w:szCs w:val="26"/>
          </w:rPr>
          <w:t>www.prav-pit.ru</w:t>
        </w:r>
      </w:hyperlink>
      <w:r w:rsidRPr="002A2593">
        <w:rPr>
          <w:rFonts w:ascii="PT Astra Serif" w:hAnsi="PT Astra Serif" w:cs="Arial"/>
          <w:sz w:val="26"/>
          <w:szCs w:val="26"/>
        </w:rPr>
        <w:t> действует мотивационная система. За участие в конкурсах программы педагоги получают баллы.</w:t>
      </w:r>
    </w:p>
    <w:p w:rsidR="00D328F1" w:rsidRPr="002A2593" w:rsidRDefault="00D328F1" w:rsidP="00CC6AFA">
      <w:pPr>
        <w:widowControl w:val="0"/>
        <w:ind w:firstLine="709"/>
        <w:contextualSpacing/>
        <w:jc w:val="both"/>
        <w:rPr>
          <w:rFonts w:ascii="PT Astra Serif" w:hAnsi="PT Astra Serif"/>
          <w:b/>
          <w:sz w:val="26"/>
          <w:szCs w:val="26"/>
          <w:u w:val="single"/>
        </w:rPr>
      </w:pPr>
      <w:r w:rsidRPr="002A2593">
        <w:rPr>
          <w:rFonts w:ascii="PT Astra Serif" w:hAnsi="PT Astra Serif"/>
          <w:sz w:val="26"/>
          <w:szCs w:val="26"/>
        </w:rPr>
        <w:t>В 2019 году программу реализуют во всех муниципальных образованиях Ульяновской области.</w:t>
      </w:r>
    </w:p>
    <w:p w:rsidR="00D328F1" w:rsidRPr="002A2593" w:rsidRDefault="00D328F1" w:rsidP="00CC6AFA">
      <w:pPr>
        <w:widowControl w:val="0"/>
        <w:suppressAutoHyphens/>
        <w:contextualSpacing/>
        <w:jc w:val="both"/>
        <w:rPr>
          <w:rFonts w:ascii="PT Astra Serif" w:hAnsi="PT Astra Serif"/>
          <w:b/>
          <w:sz w:val="26"/>
          <w:szCs w:val="26"/>
          <w:u w:val="single"/>
        </w:rPr>
      </w:pPr>
      <w:r w:rsidRPr="002A2593">
        <w:rPr>
          <w:rFonts w:ascii="PT Astra Serif" w:hAnsi="PT Astra Serif"/>
          <w:b/>
          <w:sz w:val="26"/>
          <w:szCs w:val="26"/>
          <w:u w:val="single"/>
        </w:rPr>
        <w:t>Развитие воспитания в образовательных организациях Ульяновской области</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2019 году Министерством образования и науки Ульяновской области утверждена обновленная Программа развития воспитания в образовательных организациях Ульяновской области на 2019-2025 годы (распоряжение Министерства от 12.07.2019 № 1243-р). В программу включены федеральные и региональные тренды, активно развивающиеся в последние годы, такие как: ученическое самоуправление, формирование финансово грамотного поведения, предпринимательского мышления, обучение медиабезопасности, развитие детских общественных объединений: театров, детских медиа, экологов и патриотов, волонтеров.</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 январе 2019 года был проведен мониторинг по созданию условий для развития воспитания в образовательных организациях, по итогам которого выявлено следующее.</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Сегодня структура воспитания насчитывает 791 образовательную организацию</w:t>
      </w:r>
      <w:r w:rsidR="007F1735">
        <w:rPr>
          <w:rFonts w:ascii="PT Astra Serif" w:hAnsi="PT Astra Serif"/>
          <w:sz w:val="26"/>
          <w:szCs w:val="26"/>
        </w:rPr>
        <w:t>, в том числе: 283 детских сада</w:t>
      </w:r>
      <w:r w:rsidRPr="002A2593">
        <w:rPr>
          <w:rFonts w:ascii="PT Astra Serif" w:hAnsi="PT Astra Serif"/>
          <w:sz w:val="26"/>
          <w:szCs w:val="26"/>
        </w:rPr>
        <w:t>, 393 муниципальны</w:t>
      </w:r>
      <w:r w:rsidR="007F1735">
        <w:rPr>
          <w:rFonts w:ascii="PT Astra Serif" w:hAnsi="PT Astra Serif"/>
          <w:sz w:val="26"/>
          <w:szCs w:val="26"/>
        </w:rPr>
        <w:t>е общеобразовательные организации</w:t>
      </w:r>
      <w:r w:rsidRPr="002A2593">
        <w:rPr>
          <w:rFonts w:ascii="PT Astra Serif" w:hAnsi="PT Astra Serif"/>
          <w:sz w:val="26"/>
          <w:szCs w:val="26"/>
        </w:rPr>
        <w:t>, 62 организац</w:t>
      </w:r>
      <w:r w:rsidR="007F1735">
        <w:rPr>
          <w:rFonts w:ascii="PT Astra Serif" w:hAnsi="PT Astra Serif"/>
          <w:sz w:val="26"/>
          <w:szCs w:val="26"/>
        </w:rPr>
        <w:t>ии</w:t>
      </w:r>
      <w:r w:rsidRPr="002A2593">
        <w:rPr>
          <w:rFonts w:ascii="PT Astra Serif" w:hAnsi="PT Astra Serif"/>
          <w:sz w:val="26"/>
          <w:szCs w:val="26"/>
        </w:rPr>
        <w:t xml:space="preserve"> дополнительного образования детей, 37 профессиональных образовательных организаций; 16 областных государственных казенных учреждений. </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В этой структуре необходимо выделить школьные библиотеки, школьные музеи, военно-патриотические и школьные спортивные клубы. В 2019 году в школах действовало 262 современных информационно-библиотечных центра. Военно-патриотические клубы созданы на базе 131 школы, что составляет 31 % от общего числа школ. Школьные спортивные клубы созданы на базе 258 школ, что составляет 62 %. Музеи или краеведческая комната есть в каждой школе.</w:t>
      </w:r>
    </w:p>
    <w:p w:rsidR="00D328F1" w:rsidRPr="002A2593" w:rsidRDefault="00D328F1" w:rsidP="00CC6AFA">
      <w:pPr>
        <w:widowControl w:val="0"/>
        <w:shd w:val="clear" w:color="auto" w:fill="FFFFFF"/>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В работу по воспитанию вовлечены областные учреждения: Дворец творчества детей и молодежи и два детских образовательно-оздоровительных центра круглогодичного действия "Юность" и "Алые паруса", которые выступают как основные площадки для проведения региональных массовых мероприятий с детьми, а также для</w:t>
      </w:r>
      <w:r w:rsidRPr="002A2593">
        <w:rPr>
          <w:rFonts w:ascii="PT Astra Serif" w:hAnsi="PT Astra Serif" w:cs="Arial"/>
          <w:sz w:val="26"/>
          <w:szCs w:val="26"/>
          <w:shd w:val="clear" w:color="auto" w:fill="FFFFFF"/>
        </w:rPr>
        <w:t xml:space="preserve"> </w:t>
      </w:r>
      <w:r w:rsidRPr="002A2593">
        <w:rPr>
          <w:rFonts w:ascii="PT Astra Serif" w:hAnsi="PT Astra Serif"/>
          <w:sz w:val="26"/>
          <w:szCs w:val="26"/>
          <w:shd w:val="clear" w:color="auto" w:fill="FFFFFF"/>
        </w:rPr>
        <w:t>апробации новых технологий, форм работы в области воспитания.</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В рамках межведомственного и внутриведомственного сотрудничества 246 школ осуществляют взаимодействие с учреждениями спорта (59%), на базе 124 школ открыты отделения детских школ искусств (30%), 238 школ постоянно сотрудничают с библиотеками (57 %) и 227 – с другими учреждениями культуры (55%)</w:t>
      </w:r>
      <w:r w:rsidR="007F1735">
        <w:rPr>
          <w:rFonts w:ascii="PT Astra Serif" w:hAnsi="PT Astra Serif"/>
          <w:sz w:val="26"/>
          <w:szCs w:val="26"/>
          <w:shd w:val="clear" w:color="auto" w:fill="FFFFFF"/>
        </w:rPr>
        <w:t>.</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 xml:space="preserve">Одним из направлений воспитания является развитие в регионе детских общественных объединений, прежде всего общероссийской общественно-государственной детско-юношеской организации «Российское движение школьников». В настоящее время в РДШ вступили 240 школ Ульяновской области и 7 учреждений дополнительного образования детей. </w:t>
      </w:r>
    </w:p>
    <w:p w:rsidR="00D328F1" w:rsidRPr="002A2593" w:rsidRDefault="00D328F1" w:rsidP="00CC6AFA">
      <w:pPr>
        <w:widowControl w:val="0"/>
        <w:suppressAutoHyphens/>
        <w:ind w:firstLine="708"/>
        <w:contextualSpacing/>
        <w:jc w:val="both"/>
        <w:rPr>
          <w:rFonts w:ascii="PT Astra Serif" w:hAnsi="PT Astra Serif"/>
          <w:sz w:val="26"/>
          <w:szCs w:val="26"/>
        </w:rPr>
      </w:pPr>
      <w:r w:rsidRPr="002A2593">
        <w:rPr>
          <w:rFonts w:ascii="PT Astra Serif" w:hAnsi="PT Astra Serif"/>
          <w:sz w:val="26"/>
          <w:szCs w:val="26"/>
        </w:rPr>
        <w:t xml:space="preserve">За отчётный период организованы следующие мероприятия: </w:t>
      </w:r>
    </w:p>
    <w:p w:rsidR="00D328F1" w:rsidRPr="002A2593" w:rsidRDefault="00D328F1" w:rsidP="00CC6AFA">
      <w:pPr>
        <w:widowControl w:val="0"/>
        <w:tabs>
          <w:tab w:val="left" w:pos="0"/>
        </w:tabs>
        <w:contextualSpacing/>
        <w:jc w:val="both"/>
        <w:rPr>
          <w:rFonts w:ascii="PT Astra Serif" w:hAnsi="PT Astra Serif"/>
          <w:sz w:val="26"/>
          <w:szCs w:val="26"/>
        </w:rPr>
      </w:pPr>
      <w:r w:rsidRPr="002A2593">
        <w:rPr>
          <w:rFonts w:ascii="PT Astra Serif" w:hAnsi="PT Astra Serif"/>
          <w:sz w:val="26"/>
          <w:szCs w:val="26"/>
        </w:rPr>
        <w:tab/>
        <w:t>5 марта делегация Ульяновской области приняла участие в III Межрегиональном форуме сельских школ и школ малых городов «Российское движение школьников как диалоговая площадка для решения проблем профессиональной навигации школьников в сельских территориях и малых городах», который проходил в с. Егоркино Шумерлинского района Чувашской Республики.</w:t>
      </w:r>
    </w:p>
    <w:p w:rsidR="00D328F1" w:rsidRPr="002A2593" w:rsidRDefault="00D328F1" w:rsidP="00CC6AFA">
      <w:pPr>
        <w:widowControl w:val="0"/>
        <w:tabs>
          <w:tab w:val="left" w:pos="0"/>
        </w:tabs>
        <w:contextualSpacing/>
        <w:jc w:val="both"/>
        <w:rPr>
          <w:rFonts w:ascii="PT Astra Serif" w:hAnsi="PT Astra Serif"/>
          <w:sz w:val="26"/>
          <w:szCs w:val="26"/>
        </w:rPr>
      </w:pPr>
      <w:r w:rsidRPr="002A2593">
        <w:rPr>
          <w:rFonts w:ascii="PT Astra Serif" w:hAnsi="PT Astra Serif"/>
          <w:sz w:val="26"/>
          <w:szCs w:val="26"/>
        </w:rPr>
        <w:tab/>
        <w:t>С 25 по 29 марта делегация Ульяновской области приняла участие в IV съезде РДШ в г.Санкт-Петербург.</w:t>
      </w:r>
    </w:p>
    <w:p w:rsidR="00D328F1" w:rsidRPr="002A2593" w:rsidRDefault="00D328F1" w:rsidP="00CC6AFA">
      <w:pPr>
        <w:widowControl w:val="0"/>
        <w:tabs>
          <w:tab w:val="left" w:pos="1134"/>
        </w:tabs>
        <w:ind w:firstLine="709"/>
        <w:contextualSpacing/>
        <w:jc w:val="both"/>
        <w:rPr>
          <w:rFonts w:ascii="PT Astra Serif" w:hAnsi="PT Astra Serif"/>
          <w:sz w:val="26"/>
          <w:szCs w:val="26"/>
        </w:rPr>
      </w:pPr>
      <w:r w:rsidRPr="002A2593">
        <w:rPr>
          <w:rFonts w:ascii="PT Astra Serif" w:hAnsi="PT Astra Serif"/>
          <w:sz w:val="26"/>
          <w:szCs w:val="26"/>
        </w:rPr>
        <w:t>С 19 апреля по 2 мая делегация Ульяновской области принимала участие в Большом школьном пикнике общероссийской общественно-государственной детско-юношеской организации «Российское движение школьников» в ФГБОУ «Всероссийский детский центр «Смена».</w:t>
      </w:r>
    </w:p>
    <w:p w:rsidR="00D328F1" w:rsidRPr="002A2593" w:rsidRDefault="00D328F1" w:rsidP="00CC6AFA">
      <w:pPr>
        <w:widowControl w:val="0"/>
        <w:tabs>
          <w:tab w:val="left" w:pos="1134"/>
        </w:tabs>
        <w:ind w:firstLine="709"/>
        <w:contextualSpacing/>
        <w:jc w:val="both"/>
        <w:rPr>
          <w:rFonts w:ascii="PT Astra Serif" w:hAnsi="PT Astra Serif"/>
          <w:sz w:val="26"/>
          <w:szCs w:val="26"/>
        </w:rPr>
      </w:pPr>
      <w:r w:rsidRPr="002A2593">
        <w:rPr>
          <w:rFonts w:ascii="PT Astra Serif" w:hAnsi="PT Astra Serif"/>
          <w:sz w:val="26"/>
          <w:szCs w:val="26"/>
        </w:rPr>
        <w:t xml:space="preserve">С 16 по 21 мая делегация Ульяновской области – победители регионального этапа Всероссийского фестиваля «Игры отважных» в составе МБОУ гимназия № 44 им. Деева В.Н. города Ульяновска </w:t>
      </w:r>
      <w:r w:rsidR="008C18AB" w:rsidRPr="002A2593">
        <w:rPr>
          <w:rFonts w:ascii="PT Astra Serif" w:hAnsi="PT Astra Serif"/>
          <w:sz w:val="26"/>
          <w:szCs w:val="26"/>
        </w:rPr>
        <w:t>- приняла</w:t>
      </w:r>
      <w:r w:rsidRPr="002A2593">
        <w:rPr>
          <w:rFonts w:ascii="PT Astra Serif" w:hAnsi="PT Astra Serif"/>
          <w:sz w:val="26"/>
          <w:szCs w:val="26"/>
        </w:rPr>
        <w:t xml:space="preserve"> участие в фина</w:t>
      </w:r>
      <w:r w:rsidR="008C18AB" w:rsidRPr="002A2593">
        <w:rPr>
          <w:rFonts w:ascii="PT Astra Serif" w:hAnsi="PT Astra Serif"/>
          <w:sz w:val="26"/>
          <w:szCs w:val="26"/>
        </w:rPr>
        <w:t>льном этапе в г. Москве и заняла</w:t>
      </w:r>
      <w:r w:rsidRPr="002A2593">
        <w:rPr>
          <w:rFonts w:ascii="PT Astra Serif" w:hAnsi="PT Astra Serif"/>
          <w:sz w:val="26"/>
          <w:szCs w:val="26"/>
        </w:rPr>
        <w:t xml:space="preserve"> общекомандное 6 место из 10. </w:t>
      </w:r>
    </w:p>
    <w:p w:rsidR="00D328F1" w:rsidRPr="002A2593" w:rsidRDefault="00D328F1" w:rsidP="00CC6AFA">
      <w:pPr>
        <w:widowControl w:val="0"/>
        <w:tabs>
          <w:tab w:val="left" w:pos="1134"/>
        </w:tabs>
        <w:ind w:firstLine="709"/>
        <w:contextualSpacing/>
        <w:jc w:val="both"/>
        <w:rPr>
          <w:rFonts w:ascii="PT Astra Serif" w:hAnsi="PT Astra Serif"/>
          <w:sz w:val="26"/>
          <w:szCs w:val="26"/>
        </w:rPr>
      </w:pPr>
      <w:r w:rsidRPr="002A2593">
        <w:rPr>
          <w:rFonts w:ascii="PT Astra Serif" w:hAnsi="PT Astra Serif"/>
          <w:sz w:val="26"/>
          <w:szCs w:val="26"/>
        </w:rPr>
        <w:t xml:space="preserve">С 16 по 21 мая делегация Ульяновской области - победители окружного этапа Всероссийского турнира по шахматам на кубок общероссийской общественно-государственной детско-юношеской организации «Российское движение школьников» (далее – Турнир) в составе МАОУ «Физико-математический лицей № 38» города Ульяновска </w:t>
      </w:r>
      <w:r w:rsidR="008C18AB" w:rsidRPr="002A2593">
        <w:rPr>
          <w:rFonts w:ascii="PT Astra Serif" w:hAnsi="PT Astra Serif"/>
          <w:sz w:val="26"/>
          <w:szCs w:val="26"/>
        </w:rPr>
        <w:t>– приняла</w:t>
      </w:r>
      <w:r w:rsidRPr="002A2593">
        <w:rPr>
          <w:rFonts w:ascii="PT Astra Serif" w:hAnsi="PT Astra Serif"/>
          <w:sz w:val="26"/>
          <w:szCs w:val="26"/>
        </w:rPr>
        <w:t xml:space="preserve"> участие в фина</w:t>
      </w:r>
      <w:r w:rsidR="008C18AB" w:rsidRPr="002A2593">
        <w:rPr>
          <w:rFonts w:ascii="PT Astra Serif" w:hAnsi="PT Astra Serif"/>
          <w:sz w:val="26"/>
          <w:szCs w:val="26"/>
        </w:rPr>
        <w:t>льном этапе в г. Москве и заняла</w:t>
      </w:r>
      <w:r w:rsidRPr="002A2593">
        <w:rPr>
          <w:rFonts w:ascii="PT Astra Serif" w:hAnsi="PT Astra Serif"/>
          <w:sz w:val="26"/>
          <w:szCs w:val="26"/>
        </w:rPr>
        <w:t xml:space="preserve"> общекомандное 1 место.</w:t>
      </w:r>
    </w:p>
    <w:p w:rsidR="00D328F1" w:rsidRPr="002A2593" w:rsidRDefault="00D328F1" w:rsidP="00CC6AFA">
      <w:pPr>
        <w:pStyle w:val="aa"/>
        <w:widowControl w:val="0"/>
        <w:spacing w:before="0" w:after="0"/>
        <w:ind w:firstLine="708"/>
        <w:contextualSpacing/>
        <w:rPr>
          <w:rFonts w:ascii="PT Astra Serif" w:hAnsi="PT Astra Serif"/>
          <w:sz w:val="26"/>
          <w:szCs w:val="26"/>
        </w:rPr>
      </w:pPr>
      <w:r w:rsidRPr="002A2593">
        <w:rPr>
          <w:rFonts w:ascii="PT Astra Serif" w:hAnsi="PT Astra Serif"/>
          <w:sz w:val="26"/>
          <w:szCs w:val="26"/>
        </w:rPr>
        <w:t>18 мая в Ульяновске на базе Дворца творчества детей и молодёжи состоялся Фестиваль детских и молодёжных общественных организаций Ульяновской области «Вместе с РДШ». На фестивале презентована деятельность организаций, награждены активисты и победители различных конкурсов.</w:t>
      </w:r>
    </w:p>
    <w:p w:rsidR="00D328F1" w:rsidRPr="002A2593" w:rsidRDefault="00D328F1" w:rsidP="00CC6AFA">
      <w:pPr>
        <w:pStyle w:val="aa"/>
        <w:widowControl w:val="0"/>
        <w:spacing w:before="0" w:after="0"/>
        <w:ind w:firstLine="708"/>
        <w:contextualSpacing/>
        <w:rPr>
          <w:rFonts w:ascii="PT Astra Serif" w:hAnsi="PT Astra Serif"/>
          <w:sz w:val="26"/>
          <w:szCs w:val="26"/>
        </w:rPr>
      </w:pPr>
      <w:r w:rsidRPr="002A2593">
        <w:rPr>
          <w:rFonts w:ascii="PT Astra Serif" w:hAnsi="PT Astra Serif"/>
          <w:sz w:val="26"/>
          <w:szCs w:val="26"/>
        </w:rPr>
        <w:t>Организована работа интерактивных площадок по четырём направлениям деятельности РДШ: гражданская активность, личностное развитие, военно-патриотическое и информационно-медийное направления; площадки патриотической направленности Юнармии; квест для участников Фестиваля от РСМ «МЫ - вместе». На праздник были приглашены партнёры мероприятия - Музей занимательных наук Энштейна, ФК «Волга», Аквапарк «Улёт», ДООЦ «Светлячок», учреждения дополнительного образования региона.</w:t>
      </w:r>
    </w:p>
    <w:p w:rsidR="00D328F1" w:rsidRPr="002A2593" w:rsidRDefault="00D328F1" w:rsidP="00CC6AFA">
      <w:pPr>
        <w:pStyle w:val="aa"/>
        <w:widowControl w:val="0"/>
        <w:spacing w:before="0" w:after="0"/>
        <w:ind w:firstLine="708"/>
        <w:contextualSpacing/>
        <w:rPr>
          <w:rFonts w:ascii="PT Astra Serif" w:hAnsi="PT Astra Serif"/>
          <w:sz w:val="26"/>
          <w:szCs w:val="26"/>
        </w:rPr>
      </w:pPr>
      <w:r w:rsidRPr="002A2593">
        <w:rPr>
          <w:rFonts w:ascii="PT Astra Serif" w:hAnsi="PT Astra Serif"/>
          <w:sz w:val="26"/>
          <w:szCs w:val="26"/>
        </w:rPr>
        <w:t xml:space="preserve">Проведена «Классная встреча» с Заслуженным мастером спорта России 9-кратной чемпионкой мира по пауэрлифтингу Натальей Сальниковой, в рамках реализации одноименного Всероссийского проекта РДШ. </w:t>
      </w:r>
    </w:p>
    <w:p w:rsidR="00D328F1" w:rsidRPr="002A2593" w:rsidRDefault="00D328F1" w:rsidP="00CC6AFA">
      <w:pPr>
        <w:pStyle w:val="aa"/>
        <w:widowControl w:val="0"/>
        <w:spacing w:before="0" w:after="0"/>
        <w:ind w:firstLine="708"/>
        <w:contextualSpacing/>
        <w:rPr>
          <w:rFonts w:ascii="PT Astra Serif" w:hAnsi="PT Astra Serif"/>
          <w:sz w:val="26"/>
          <w:szCs w:val="26"/>
        </w:rPr>
      </w:pPr>
      <w:r w:rsidRPr="002A2593">
        <w:rPr>
          <w:rFonts w:ascii="PT Astra Serif" w:hAnsi="PT Astra Serif"/>
          <w:sz w:val="26"/>
          <w:szCs w:val="26"/>
        </w:rPr>
        <w:t xml:space="preserve">В рамках празднования 100-летней годовщины Ульяновского комсомола прошёл круглый стол «ВЛКСМ – РСМ - РДШ – преемственность поколений». </w:t>
      </w:r>
    </w:p>
    <w:p w:rsidR="00D328F1" w:rsidRPr="002A2593" w:rsidRDefault="00D328F1" w:rsidP="00CC6AFA">
      <w:pPr>
        <w:pStyle w:val="aa"/>
        <w:widowControl w:val="0"/>
        <w:spacing w:before="0" w:after="0"/>
        <w:ind w:firstLine="708"/>
        <w:contextualSpacing/>
        <w:rPr>
          <w:rFonts w:ascii="PT Astra Serif" w:hAnsi="PT Astra Serif"/>
          <w:sz w:val="26"/>
          <w:szCs w:val="26"/>
        </w:rPr>
      </w:pPr>
      <w:r w:rsidRPr="002A2593">
        <w:rPr>
          <w:rFonts w:ascii="PT Astra Serif" w:hAnsi="PT Astra Serif"/>
          <w:sz w:val="26"/>
          <w:szCs w:val="26"/>
        </w:rPr>
        <w:t xml:space="preserve">18 мая – Международный день музеев. В рамках Фестиваля прошёл 1 слет активистов школьных музеев с участием Губернатора Ульяновской области Морозова С.И. </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 xml:space="preserve">С 18 по 27 июня в Николаевском районе Ульяновской области на базе ОГБУ ДО ДООЦ «Светлячок» прошла профильная смена «Активное лето с РДШ». В смене приняли участие более 140 человек активистов РДШ и детских общественных организаций со всех муниципальных образований области. Программа смены предусматривает создание условий для реализации лидерского потенциала подростков через активное включение его в общественно-полезную деятельность в рамках обучающегося блока занятий и создания структуры самоуправления. </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Команда МОУ Ермоловской СШ имени П.Д.Дорогойченко Вешкаймского района Ульяновской области стала финалистом Всероссийского конкурса РДШ «На старт, эко-отряд» в номинации «Эко-просвещение». В середине октября 2019 года ребята примут участие в финальных мероприятиях конкурса в г.Москва.</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Кроме того, школьники Ульяновской области входят в число детских оргкомитетов проведения всероссийских мероприятий. Так, Алексеева Виктория, ученица 6 класса МБОУ гимназия № 44 им.Деева В.Н. г. Ульяновска во</w:t>
      </w:r>
      <w:r w:rsidR="007F1735">
        <w:rPr>
          <w:rFonts w:ascii="PT Astra Serif" w:hAnsi="PT Astra Serif"/>
          <w:sz w:val="26"/>
          <w:szCs w:val="26"/>
        </w:rPr>
        <w:t>шла</w:t>
      </w:r>
      <w:r w:rsidRPr="002A2593">
        <w:rPr>
          <w:rFonts w:ascii="PT Astra Serif" w:hAnsi="PT Astra Serif"/>
          <w:sz w:val="26"/>
          <w:szCs w:val="26"/>
        </w:rPr>
        <w:t xml:space="preserve"> во Всероссийский Большой школьный пресс-центр.</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Развивается региональное отделение Всероссийского общественного движения «Юнармия». В настоящее время в регионе 5762 юнармейца. Юнармейцы активно участвуют в региональных, окружных мероприятиях патриотической направленности (в специализированной смене «Служу Отечеству» во Всероссийском детском центре «Орлёнок»; в региональном слете Ульяновского регионального отделения Всероссийского детско-юношеского военно-патриотического общественного движения «Юнармия» и во Всероссийском слете в Москве, в военно-спортивных играх «Зарница Поволжья», «Победа», «Юнармейское многоборье»). </w:t>
      </w:r>
    </w:p>
    <w:p w:rsidR="00D328F1" w:rsidRPr="002A2593" w:rsidRDefault="00D328F1" w:rsidP="00CC6AFA">
      <w:pPr>
        <w:widowControl w:val="0"/>
        <w:shd w:val="clear" w:color="auto" w:fill="FFFFFF"/>
        <w:ind w:firstLine="720"/>
        <w:contextualSpacing/>
        <w:jc w:val="both"/>
        <w:rPr>
          <w:rFonts w:ascii="PT Astra Serif" w:hAnsi="PT Astra Serif"/>
          <w:sz w:val="26"/>
          <w:szCs w:val="26"/>
        </w:rPr>
      </w:pPr>
      <w:r w:rsidRPr="002A2593">
        <w:rPr>
          <w:rFonts w:ascii="PT Astra Serif" w:hAnsi="PT Astra Serif"/>
          <w:sz w:val="26"/>
          <w:szCs w:val="26"/>
        </w:rPr>
        <w:t>К этому же социальному институту мы относим детские объединения разных направленностей: первичные организации экологических движений "Эколята" и "Зеленые пионеры" - в 42 школах (10 %), первичные организации Российского союза молодёжи, Молодежного инициативного центра и "Новой цивилизации" -  в 33 школах (8 %)</w:t>
      </w:r>
      <w:r w:rsidR="009434F3">
        <w:rPr>
          <w:rFonts w:ascii="PT Astra Serif" w:hAnsi="PT Astra Serif"/>
          <w:sz w:val="26"/>
          <w:szCs w:val="26"/>
        </w:rPr>
        <w:t>.</w:t>
      </w:r>
    </w:p>
    <w:p w:rsidR="00D328F1" w:rsidRPr="002A2593" w:rsidRDefault="00D328F1" w:rsidP="00CC6AFA">
      <w:pPr>
        <w:widowControl w:val="0"/>
        <w:shd w:val="clear" w:color="auto" w:fill="FFFFFF"/>
        <w:ind w:firstLine="720"/>
        <w:contextualSpacing/>
        <w:jc w:val="both"/>
        <w:rPr>
          <w:rFonts w:ascii="PT Astra Serif" w:hAnsi="PT Astra Serif"/>
          <w:sz w:val="26"/>
          <w:szCs w:val="26"/>
        </w:rPr>
      </w:pPr>
      <w:r w:rsidRPr="002A2593">
        <w:rPr>
          <w:rFonts w:ascii="PT Astra Serif" w:hAnsi="PT Astra Serif"/>
          <w:sz w:val="26"/>
          <w:szCs w:val="26"/>
        </w:rPr>
        <w:t>Кроме этого, в школах действуют отряды Поста №1, отряды инспекторов дорожного движения, клубы интернациональной дружбы и шахматные кружки, школьные научные общества, интеллектуальные клубы "Что? Где? Когда?" и другие.</w:t>
      </w:r>
    </w:p>
    <w:p w:rsidR="00D328F1" w:rsidRPr="002A2593" w:rsidRDefault="00D328F1"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В настоящее время в образовательных организациях Ульяновской области активно развивается волонтерское движение - сегодня существует порядка 467 волонтерских отрядов по четырем направлениям деятельности: гражданско-патриотическое, экологическое, здоровьесбережение, безопасность на дорогах.</w:t>
      </w:r>
    </w:p>
    <w:p w:rsidR="00D328F1" w:rsidRPr="002A2593" w:rsidRDefault="00D328F1" w:rsidP="00CC6AFA">
      <w:pPr>
        <w:widowControl w:val="0"/>
        <w:suppressAutoHyphens/>
        <w:ind w:firstLine="708"/>
        <w:contextualSpacing/>
        <w:jc w:val="both"/>
        <w:rPr>
          <w:rFonts w:ascii="PT Astra Serif" w:hAnsi="PT Astra Serif"/>
          <w:b/>
          <w:i/>
          <w:sz w:val="26"/>
          <w:szCs w:val="26"/>
          <w:shd w:val="clear" w:color="auto" w:fill="FFFFFF"/>
        </w:rPr>
      </w:pPr>
      <w:r w:rsidRPr="002A2593">
        <w:rPr>
          <w:rFonts w:ascii="PT Astra Serif" w:hAnsi="PT Astra Serif"/>
          <w:sz w:val="26"/>
          <w:szCs w:val="26"/>
          <w:shd w:val="clear" w:color="auto" w:fill="FFFFFF"/>
        </w:rPr>
        <w:t xml:space="preserve">Приоритетным направлением, по-прежнему, является </w:t>
      </w:r>
      <w:r w:rsidRPr="002A2593">
        <w:rPr>
          <w:rFonts w:ascii="PT Astra Serif" w:hAnsi="PT Astra Serif"/>
          <w:b/>
          <w:i/>
          <w:sz w:val="26"/>
          <w:szCs w:val="26"/>
          <w:shd w:val="clear" w:color="auto" w:fill="FFFFFF"/>
        </w:rPr>
        <w:t xml:space="preserve">патриотическое воспитание. </w:t>
      </w:r>
    </w:p>
    <w:p w:rsidR="00D328F1" w:rsidRPr="002A2593" w:rsidRDefault="00D328F1" w:rsidP="00CC6AFA">
      <w:pPr>
        <w:widowControl w:val="0"/>
        <w:suppressAutoHyphens/>
        <w:ind w:firstLine="708"/>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В 2019 году было организовано 14 областных массовых мероприятий по военно-патриотической направленности с охватом 194512 участников, 9 областных мероприятий по краеведческой направленности с охватом 13657 участников, 13 областных мероприятий по гражданско-патриотической направленности с охватом 18914 участников и 10 областных мероприятий по духовно-нравственной направленности с охватом 52546 участников.</w:t>
      </w:r>
    </w:p>
    <w:p w:rsidR="00D328F1" w:rsidRPr="002A2593" w:rsidRDefault="00D328F1" w:rsidP="00CC6AFA">
      <w:pPr>
        <w:widowControl w:val="0"/>
        <w:suppressAutoHyphens/>
        <w:ind w:firstLine="708"/>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Организовано участие детей в 11 окружных, межрегиональных и всероссийских мероприятиях, в том числе в </w:t>
      </w:r>
      <w:r w:rsidRPr="002A2593">
        <w:rPr>
          <w:rFonts w:ascii="PT Astra Serif" w:hAnsi="PT Astra Serif"/>
          <w:sz w:val="26"/>
          <w:szCs w:val="26"/>
        </w:rPr>
        <w:t>окружном финале игры «Зарница Поволжья» в Оренбургской области, окружном палаточном лагере «Юный спасатель» в Республике Мордовия</w:t>
      </w:r>
      <w:r w:rsidRPr="002A2593">
        <w:rPr>
          <w:rFonts w:ascii="PT Astra Serif" w:hAnsi="PT Astra Serif"/>
          <w:sz w:val="26"/>
          <w:szCs w:val="26"/>
          <w:shd w:val="clear" w:color="auto" w:fill="FFFFFF"/>
        </w:rPr>
        <w:t xml:space="preserve">. </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В течение года все образовательные организации участвуют в акциях «Ветеран» и «Успей сказать: спасибо!», в ходе которых оказывают посильную помощь ветеранам, труженикам тыла и вдовам войны. В преддверии 9 мая ребята, в том числе юнармейцы провели ещё одну акцию – «Поздравь ветерана» или «Тёплая открытка». Школьники и студенты вручали ветеранам самостоятельно изготовленные открытки, приглашали их на Уроки мужества, праздничные концерты и митинги.</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В рамках акции «Обелиск» была проведена серьёзная работа по проведению субботников возле обелисков, а также по уборке территорий братских могил, заброшенных могил участников Великой Отечественной войны. Так</w:t>
      </w:r>
      <w:r w:rsidR="00DB2725" w:rsidRPr="002A2593">
        <w:rPr>
          <w:rFonts w:ascii="PT Astra Serif" w:hAnsi="PT Astra Serif"/>
          <w:sz w:val="26"/>
          <w:szCs w:val="26"/>
        </w:rPr>
        <w:t>,</w:t>
      </w:r>
      <w:r w:rsidRPr="002A2593">
        <w:rPr>
          <w:rFonts w:ascii="PT Astra Serif" w:hAnsi="PT Astra Serif"/>
          <w:sz w:val="26"/>
          <w:szCs w:val="26"/>
        </w:rPr>
        <w:t xml:space="preserve"> волонтёрские отряды профессиональных образовательных организаций города Ульяновска работали на территории Воскресенского некрополя.</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Студентами и школьниками организованы мероприятия в рамках акции «Георгиевская ленточка». С 25 апреля ребята передавали ветеранам, гражданам в муниципальных образованиях Ульяновской области георгиевские ленточки как символы Победы. При проведении мероприятий в общественных местах волонтёры не просто передавали ленточку прохожим, а проводили разъяснительную работу и значимости ленточки и прикрепляли ленточку на правильное значимое место одежды (рядом с сердцем). Всего было роздано свыше 3000 георгиевских ленточек.</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Во всех образовательных организациях прошли акции по оформлению зданий к праздникам силами учащихся, в том числе по единому формату. Так, в школах города Ульяновска проведена акция «Звезда Победы», в каждой школе появились большие красные звезды, состоящие из маленьких звездочек, на которых школьники и педагоги написали имена своих родственников – участников Великой Отечественной войны.</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Студенты колледжей и техникумов приняли активное участие в таких акциях как «Видеолетопись» и «Живая память», в рамках которых студенты представили свои работы.</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Видеолетопись позволила студентам рассказать в видеороликах о подвиге ветеранов, которые живут или ранее жили рядом с нами, рассказать историю их подвига.</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 xml:space="preserve">Живая память позволила передать эмоции тех трудных дней, которые вели к Победе, через стихи не только авторов отечественной литературы, но и собственного сочинения. </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 xml:space="preserve">Состоялся флеш-моб передачи эстафеты в социальных сетях Вконтакте от одного учреждения к другому в чтении стихов и видеолетописи. </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Непосредственно 9 мая студенты и школьники стали участниками акций «Бессмертный полк» и «Свеча памяти».</w:t>
      </w:r>
    </w:p>
    <w:p w:rsidR="00D328F1" w:rsidRPr="002A2593" w:rsidRDefault="00D328F1" w:rsidP="00CC6AFA">
      <w:pPr>
        <w:widowControl w:val="0"/>
        <w:tabs>
          <w:tab w:val="left" w:pos="8931"/>
        </w:tabs>
        <w:ind w:right="-7" w:firstLine="709"/>
        <w:contextualSpacing/>
        <w:jc w:val="both"/>
        <w:rPr>
          <w:rFonts w:ascii="PT Astra Serif" w:hAnsi="PT Astra Serif"/>
          <w:b/>
          <w:i/>
          <w:sz w:val="26"/>
          <w:szCs w:val="26"/>
        </w:rPr>
      </w:pPr>
      <w:r w:rsidRPr="002A2593">
        <w:rPr>
          <w:rFonts w:ascii="PT Astra Serif" w:hAnsi="PT Astra Serif"/>
          <w:b/>
          <w:i/>
          <w:sz w:val="26"/>
          <w:szCs w:val="26"/>
        </w:rPr>
        <w:t>Уроки Мужества</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 xml:space="preserve">С 06 по 10 мая на базе общеобразовательных организаций и музеев профессиональных образовательных учреждений проведены встречи с ветеранами Великой Отечественной войны. С использованием материалов экспозиций, уголков боевой славы и патриотических галерей проведены классные часы, уроки истории и обществознания, беседы, диспуты и массовые мероприятия. </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Старт урокам был дан 25 апреля на областном уроке мужества «Подвиг Ваш вечен!», который проводился совместно с ГУК «Ленинский мемориал» в рамках совместной акции. В ходе данного урока студенты ознакомились с периодом 1945 года (Берлинской операции), встретились с ветераном Великой Отечественной войны, бывшим директором Ульяновского техникума железнодорожного транспорта Яковлевым В.И. В мероприятии приняли участие студенты Ульяновского техникума железнодорожного транспорта, Ульяновского профессионально-педагогического колледжа и Ульяновского техникума отраслевых технологий и дизайна в количестве 60 человек.</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 xml:space="preserve">Во всех муниципальных образованиях продолжаются проекты «Лес Победы», «Сад Победы», в 2019 году школьники продолжили высаживать новые саженцы, так в школе № 17 </w:t>
      </w:r>
      <w:r w:rsidR="00DB2725" w:rsidRPr="002A2593">
        <w:rPr>
          <w:rFonts w:ascii="PT Astra Serif" w:hAnsi="PT Astra Serif"/>
          <w:sz w:val="26"/>
          <w:szCs w:val="26"/>
        </w:rPr>
        <w:t>г. Ульяновска</w:t>
      </w:r>
      <w:r w:rsidRPr="002A2593">
        <w:rPr>
          <w:rFonts w:ascii="PT Astra Serif" w:hAnsi="PT Astra Serif"/>
          <w:sz w:val="26"/>
          <w:szCs w:val="26"/>
        </w:rPr>
        <w:t xml:space="preserve"> ребята вместе с педагогами посадили новые яблони, а школьники из Троицкого Сунгура посадили в Лесу победы новые дубки.</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 xml:space="preserve">Активно поддержано муниципальными образованиями продолжение проекта «Дом со звездой». Если ранее за два года проведения проекта (2017-2018) всего было установлено 1825 звезд, то в 2019 году количество звезд увеличено вдвое. </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 xml:space="preserve">За весь период проведено 392 урока мужества и истории в образовательных организациях, в которых приняли участие 5777 студентов и школьников. </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2 сентября во всех общеобразовательных организациях Ульяновской области проведены Уроки Победы согласно методическим рекомендациям Министерства просвещения РФ.</w:t>
      </w:r>
    </w:p>
    <w:p w:rsidR="00D328F1" w:rsidRPr="002A2593" w:rsidRDefault="00D328F1" w:rsidP="00CC6AFA">
      <w:pPr>
        <w:widowControl w:val="0"/>
        <w:tabs>
          <w:tab w:val="left" w:pos="8931"/>
        </w:tabs>
        <w:ind w:right="-7" w:firstLine="709"/>
        <w:contextualSpacing/>
        <w:jc w:val="both"/>
        <w:rPr>
          <w:rFonts w:ascii="PT Astra Serif" w:hAnsi="PT Astra Serif"/>
          <w:sz w:val="26"/>
          <w:szCs w:val="26"/>
        </w:rPr>
      </w:pPr>
      <w:r w:rsidRPr="002A2593">
        <w:rPr>
          <w:rFonts w:ascii="PT Astra Serif" w:hAnsi="PT Astra Serif"/>
          <w:sz w:val="26"/>
          <w:szCs w:val="26"/>
        </w:rPr>
        <w:t>1 ноября Уроки мужества, посвященные проведению парада в 1941 году в Москве, проведены во всех учреждениях профессионального образования, 5 ноября – во всех общеобразовательных организациях Ульяновской области.</w:t>
      </w:r>
    </w:p>
    <w:p w:rsidR="00D328F1" w:rsidRPr="002A2593" w:rsidRDefault="00D328F1" w:rsidP="00CC6AFA">
      <w:pPr>
        <w:widowControl w:val="0"/>
        <w:suppressAutoHyphens/>
        <w:ind w:firstLine="709"/>
        <w:contextualSpacing/>
        <w:jc w:val="both"/>
        <w:rPr>
          <w:rFonts w:ascii="PT Astra Serif" w:hAnsi="PT Astra Serif"/>
          <w:sz w:val="26"/>
          <w:szCs w:val="26"/>
          <w:shd w:val="clear" w:color="auto" w:fill="FFFFFF"/>
        </w:rPr>
      </w:pPr>
      <w:r w:rsidRPr="002A2593">
        <w:rPr>
          <w:rFonts w:ascii="PT Astra Serif" w:hAnsi="PT Astra Serif"/>
          <w:b/>
          <w:i/>
          <w:sz w:val="26"/>
          <w:szCs w:val="26"/>
          <w:shd w:val="clear" w:color="auto" w:fill="FFFFFF"/>
        </w:rPr>
        <w:t>Ведётся работа по развитию ученического самоуправления</w:t>
      </w:r>
      <w:r w:rsidRPr="002A2593">
        <w:rPr>
          <w:rFonts w:ascii="PT Astra Serif" w:hAnsi="PT Astra Serif"/>
          <w:sz w:val="26"/>
          <w:szCs w:val="26"/>
          <w:shd w:val="clear" w:color="auto" w:fill="FFFFFF"/>
        </w:rPr>
        <w:t>. В 287 школах созданы и функционируют органы ученического самоуправления.</w:t>
      </w:r>
    </w:p>
    <w:p w:rsidR="00D328F1" w:rsidRPr="002A2593" w:rsidRDefault="00065158" w:rsidP="00CC6AFA">
      <w:pPr>
        <w:widowControl w:val="0"/>
        <w:shd w:val="clear" w:color="auto" w:fill="FFFFFF"/>
        <w:ind w:firstLine="708"/>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27 апреля</w:t>
      </w:r>
      <w:r w:rsidR="00D328F1" w:rsidRPr="002A2593">
        <w:rPr>
          <w:rFonts w:ascii="PT Astra Serif" w:hAnsi="PT Astra Serif"/>
          <w:sz w:val="26"/>
          <w:szCs w:val="26"/>
          <w:shd w:val="clear" w:color="auto" w:fill="FFFFFF"/>
        </w:rPr>
        <w:t xml:space="preserve"> состоялся очный финал областного конкурса на лучшую организацию ученического самоуправления в общеобразовательных организациях, находящихся на территории Ульяновской области. В финале приняли участие 21 образовательная организация из 13 муниципальных образований Ульяновской области. По итогам конкурса определить</w:t>
      </w:r>
      <w:r w:rsidRPr="002A2593">
        <w:rPr>
          <w:rFonts w:ascii="PT Astra Serif" w:hAnsi="PT Astra Serif"/>
          <w:sz w:val="26"/>
          <w:szCs w:val="26"/>
          <w:shd w:val="clear" w:color="auto" w:fill="FFFFFF"/>
        </w:rPr>
        <w:t xml:space="preserve"> следующие победители: 1 место </w:t>
      </w:r>
      <w:r w:rsidR="00D328F1" w:rsidRPr="002A2593">
        <w:rPr>
          <w:rFonts w:ascii="PT Astra Serif" w:hAnsi="PT Astra Serif"/>
          <w:sz w:val="26"/>
          <w:szCs w:val="26"/>
          <w:shd w:val="clear" w:color="auto" w:fill="FFFFFF"/>
        </w:rPr>
        <w:t>- лицей</w:t>
      </w:r>
      <w:r w:rsidRPr="002A2593">
        <w:rPr>
          <w:rFonts w:ascii="PT Astra Serif" w:hAnsi="PT Astra Serif"/>
          <w:sz w:val="26"/>
          <w:szCs w:val="26"/>
          <w:shd w:val="clear" w:color="auto" w:fill="FFFFFF"/>
        </w:rPr>
        <w:t xml:space="preserve"> № 16 г. Димитровграда; 2 место </w:t>
      </w:r>
      <w:r w:rsidR="00D328F1" w:rsidRPr="002A2593">
        <w:rPr>
          <w:rFonts w:ascii="PT Astra Serif" w:hAnsi="PT Astra Serif"/>
          <w:sz w:val="26"/>
          <w:szCs w:val="26"/>
          <w:shd w:val="clear" w:color="auto" w:fill="FFFFFF"/>
        </w:rPr>
        <w:t>- школа № 1 р.п.</w:t>
      </w:r>
      <w:r w:rsidRPr="002A2593">
        <w:rPr>
          <w:rFonts w:ascii="PT Astra Serif" w:hAnsi="PT Astra Serif"/>
          <w:sz w:val="26"/>
          <w:szCs w:val="26"/>
          <w:shd w:val="clear" w:color="auto" w:fill="FFFFFF"/>
        </w:rPr>
        <w:t xml:space="preserve"> </w:t>
      </w:r>
      <w:r w:rsidR="00D328F1" w:rsidRPr="002A2593">
        <w:rPr>
          <w:rFonts w:ascii="PT Astra Serif" w:hAnsi="PT Astra Serif"/>
          <w:sz w:val="26"/>
          <w:szCs w:val="26"/>
          <w:shd w:val="clear" w:color="auto" w:fill="FFFFFF"/>
        </w:rPr>
        <w:t>Мулловка Мелекесского района и лицей № 19 г. Димитровграда; 3 место - 44 гимназия г.</w:t>
      </w:r>
      <w:r w:rsidRPr="002A2593">
        <w:rPr>
          <w:rFonts w:ascii="PT Astra Serif" w:hAnsi="PT Astra Serif"/>
          <w:sz w:val="26"/>
          <w:szCs w:val="26"/>
          <w:shd w:val="clear" w:color="auto" w:fill="FFFFFF"/>
        </w:rPr>
        <w:t xml:space="preserve"> </w:t>
      </w:r>
      <w:r w:rsidR="00D328F1" w:rsidRPr="002A2593">
        <w:rPr>
          <w:rFonts w:ascii="PT Astra Serif" w:hAnsi="PT Astra Serif"/>
          <w:sz w:val="26"/>
          <w:szCs w:val="26"/>
          <w:shd w:val="clear" w:color="auto" w:fill="FFFFFF"/>
        </w:rPr>
        <w:t>Ульяновска и 63 школа г.</w:t>
      </w:r>
      <w:r w:rsidRPr="002A2593">
        <w:rPr>
          <w:rFonts w:ascii="PT Astra Serif" w:hAnsi="PT Astra Serif"/>
          <w:sz w:val="26"/>
          <w:szCs w:val="26"/>
          <w:shd w:val="clear" w:color="auto" w:fill="FFFFFF"/>
        </w:rPr>
        <w:t xml:space="preserve"> </w:t>
      </w:r>
      <w:r w:rsidR="00D328F1" w:rsidRPr="002A2593">
        <w:rPr>
          <w:rFonts w:ascii="PT Astra Serif" w:hAnsi="PT Astra Serif"/>
          <w:sz w:val="26"/>
          <w:szCs w:val="26"/>
          <w:shd w:val="clear" w:color="auto" w:fill="FFFFFF"/>
        </w:rPr>
        <w:t>Ульяновска.</w:t>
      </w:r>
    </w:p>
    <w:p w:rsidR="00D328F1" w:rsidRPr="002A2593" w:rsidRDefault="00D328F1" w:rsidP="00CC6AFA">
      <w:pPr>
        <w:widowControl w:val="0"/>
        <w:suppressAutoHyphens/>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В рамках работы площадки Министерства образования и науки Ульяновской области в Агитпоезде «За здоровый образ жизни! За здоровую и счастливую семью!» в 2019 году во всех муниципальных образованиях региона были проведены семинары для педагогов-психологов по профилактике суицидального поведения и профилактике употребления психотропных веществ, семинары для заместителей директоров и старших вожатых по проектам РДШ и реализации проектов по воспитанию.</w:t>
      </w:r>
    </w:p>
    <w:p w:rsidR="00D328F1" w:rsidRPr="002A2593" w:rsidRDefault="00D328F1" w:rsidP="00CC6AFA">
      <w:pPr>
        <w:widowControl w:val="0"/>
        <w:suppressAutoHyphens/>
        <w:ind w:firstLine="709"/>
        <w:contextualSpacing/>
        <w:jc w:val="both"/>
        <w:rPr>
          <w:rFonts w:ascii="PT Astra Serif" w:hAnsi="PT Astra Serif"/>
          <w:b/>
          <w:i/>
          <w:sz w:val="26"/>
          <w:szCs w:val="26"/>
          <w:shd w:val="clear" w:color="auto" w:fill="FFFFFF"/>
        </w:rPr>
      </w:pPr>
      <w:r w:rsidRPr="002A2593">
        <w:rPr>
          <w:rFonts w:ascii="PT Astra Serif" w:hAnsi="PT Astra Serif"/>
          <w:sz w:val="26"/>
          <w:szCs w:val="26"/>
          <w:shd w:val="clear" w:color="auto" w:fill="FFFFFF"/>
        </w:rPr>
        <w:t xml:space="preserve">Одним из приоритетных направлений в соответствии со Стратегией развития воспитания в Российской Федерации является </w:t>
      </w:r>
      <w:r w:rsidRPr="002A2593">
        <w:rPr>
          <w:rFonts w:ascii="PT Astra Serif" w:hAnsi="PT Astra Serif"/>
          <w:b/>
          <w:i/>
          <w:sz w:val="26"/>
          <w:szCs w:val="26"/>
          <w:shd w:val="clear" w:color="auto" w:fill="FFFFFF"/>
        </w:rPr>
        <w:t>гражданское и правовое воспитание.</w:t>
      </w:r>
    </w:p>
    <w:p w:rsidR="00D328F1" w:rsidRPr="002A2593" w:rsidRDefault="00D328F1" w:rsidP="00CC6AFA">
      <w:pPr>
        <w:widowControl w:val="0"/>
        <w:suppressAutoHyphens/>
        <w:ind w:firstLine="709"/>
        <w:contextualSpacing/>
        <w:jc w:val="both"/>
        <w:rPr>
          <w:rFonts w:ascii="PT Astra Serif" w:hAnsi="PT Astra Serif"/>
          <w:bCs/>
          <w:sz w:val="26"/>
          <w:szCs w:val="26"/>
        </w:rPr>
      </w:pPr>
      <w:r w:rsidRPr="002A2593">
        <w:rPr>
          <w:rFonts w:ascii="PT Astra Serif" w:hAnsi="PT Astra Serif"/>
          <w:sz w:val="26"/>
          <w:szCs w:val="26"/>
        </w:rPr>
        <w:t>28 октября</w:t>
      </w:r>
      <w:r w:rsidRPr="002A2593">
        <w:rPr>
          <w:rFonts w:ascii="PT Astra Serif" w:hAnsi="PT Astra Serif"/>
          <w:bCs/>
          <w:sz w:val="26"/>
          <w:szCs w:val="26"/>
        </w:rPr>
        <w:t xml:space="preserve"> на базе Дворца творчества детей и молодежи проведен 3-й Слёт руководителей отрядов юных инспекторов движения г. Ульяновска и Ульяновской области; представителей организаций, осуществляющих проведение муниципальных этапов конкурса юных инспекторов движения «Безопасное колесо»; сотрудников отдела пропаганды Государственной инспекции по безопасности дорожного движения управления министерства внутренних дел России по Ульяновской области. Школьники региона приняли участие во Всероссийском конкурсе «Безопасное колесо», Всероссийском конкурсе «Автомногоборье».</w:t>
      </w:r>
    </w:p>
    <w:p w:rsidR="00D328F1" w:rsidRPr="002A2593" w:rsidRDefault="00D328F1" w:rsidP="00CC6AFA">
      <w:pPr>
        <w:widowControl w:val="0"/>
        <w:suppressAutoHyphens/>
        <w:ind w:firstLine="709"/>
        <w:contextualSpacing/>
        <w:jc w:val="both"/>
        <w:rPr>
          <w:rFonts w:ascii="PT Astra Serif" w:hAnsi="PT Astra Serif"/>
          <w:bCs/>
          <w:sz w:val="26"/>
          <w:szCs w:val="26"/>
        </w:rPr>
      </w:pPr>
      <w:r w:rsidRPr="002A2593">
        <w:rPr>
          <w:rFonts w:ascii="PT Astra Serif" w:hAnsi="PT Astra Serif"/>
          <w:bCs/>
          <w:sz w:val="26"/>
          <w:szCs w:val="26"/>
        </w:rPr>
        <w:t>В 2019 году продолжила свою деятельность региональная Детская общественная палата, во всех муниципальных образованиях работали муниципальные детские общественные советы.</w:t>
      </w:r>
    </w:p>
    <w:p w:rsidR="00D328F1" w:rsidRPr="002A2593" w:rsidRDefault="00D328F1" w:rsidP="00CC6AFA">
      <w:pPr>
        <w:widowControl w:val="0"/>
        <w:suppressAutoHyphens/>
        <w:ind w:firstLine="709"/>
        <w:contextualSpacing/>
        <w:jc w:val="both"/>
        <w:rPr>
          <w:rFonts w:ascii="PT Astra Serif" w:hAnsi="PT Astra Serif"/>
          <w:bCs/>
          <w:sz w:val="26"/>
          <w:szCs w:val="26"/>
        </w:rPr>
      </w:pPr>
      <w:r w:rsidRPr="002A2593">
        <w:rPr>
          <w:rFonts w:ascii="PT Astra Serif" w:hAnsi="PT Astra Serif"/>
          <w:bCs/>
          <w:sz w:val="26"/>
          <w:szCs w:val="26"/>
        </w:rPr>
        <w:t>В целях мотивации обучающихся к учебе проведен ряд социально-значимых мероприятий: День школьника в октябре, праздник выпускников «Взлётная полоса», Ассамблея талантливой молодёжи, в сентябре большой городской праздник «День первоклассника» с охватом 12000 участников.</w:t>
      </w:r>
    </w:p>
    <w:p w:rsidR="00D328F1" w:rsidRPr="002A2593" w:rsidRDefault="00D328F1" w:rsidP="00CC6AFA">
      <w:pPr>
        <w:widowControl w:val="0"/>
        <w:suppressAutoHyphens/>
        <w:ind w:firstLine="708"/>
        <w:contextualSpacing/>
        <w:jc w:val="both"/>
        <w:rPr>
          <w:rFonts w:ascii="PT Astra Serif" w:hAnsi="PT Astra Serif"/>
          <w:bCs/>
          <w:sz w:val="26"/>
          <w:szCs w:val="26"/>
        </w:rPr>
      </w:pPr>
      <w:r w:rsidRPr="002A2593">
        <w:rPr>
          <w:rFonts w:ascii="PT Astra Serif" w:hAnsi="PT Astra Serif"/>
          <w:bCs/>
          <w:sz w:val="26"/>
          <w:szCs w:val="26"/>
        </w:rPr>
        <w:t xml:space="preserve">В рамках реализации региональной программы РИП с целью формирования исследовательской и проектной компетентности, воспитания чувства патриотизма и гражданственности обучающихся, проводятся региональные конкурсы исследовательских работ и творческих проектов для школьников «Доброта спасет мир», «Симбирско-Ульяновский край: радуга над Волгой», «Сельская глубинка», количество участников которых постоянно возрастает. </w:t>
      </w:r>
    </w:p>
    <w:p w:rsidR="00D328F1" w:rsidRPr="002A2593" w:rsidRDefault="00D328F1" w:rsidP="00CC6AFA">
      <w:pPr>
        <w:widowControl w:val="0"/>
        <w:suppressAutoHyphens/>
        <w:ind w:firstLine="708"/>
        <w:contextualSpacing/>
        <w:jc w:val="both"/>
        <w:rPr>
          <w:rFonts w:ascii="PT Astra Serif" w:hAnsi="PT Astra Serif"/>
          <w:bCs/>
          <w:sz w:val="26"/>
          <w:szCs w:val="26"/>
        </w:rPr>
      </w:pPr>
      <w:r w:rsidRPr="002A2593">
        <w:rPr>
          <w:rFonts w:ascii="PT Astra Serif" w:hAnsi="PT Astra Serif"/>
          <w:bCs/>
          <w:sz w:val="26"/>
          <w:szCs w:val="26"/>
        </w:rPr>
        <w:t>С целью формирования региональной идентичности детей и подростков ежегодно проводится областная олимпиада по краеведению, интерес к которой неизменно растет.</w:t>
      </w:r>
    </w:p>
    <w:p w:rsidR="00D328F1" w:rsidRPr="002A2593" w:rsidRDefault="00D328F1" w:rsidP="00CC6AFA">
      <w:pPr>
        <w:widowControl w:val="0"/>
        <w:ind w:firstLine="709"/>
        <w:contextualSpacing/>
        <w:jc w:val="both"/>
        <w:rPr>
          <w:rFonts w:ascii="PT Astra Serif" w:hAnsi="PT Astra Serif"/>
          <w:bCs/>
          <w:sz w:val="26"/>
          <w:szCs w:val="26"/>
        </w:rPr>
      </w:pPr>
      <w:r w:rsidRPr="002A2593">
        <w:rPr>
          <w:rFonts w:ascii="PT Astra Serif" w:hAnsi="PT Astra Serif"/>
          <w:sz w:val="26"/>
          <w:szCs w:val="26"/>
        </w:rPr>
        <w:t xml:space="preserve">В целях создания условий для </w:t>
      </w:r>
      <w:r w:rsidRPr="002A2593">
        <w:rPr>
          <w:rFonts w:ascii="PT Astra Serif" w:hAnsi="PT Astra Serif"/>
          <w:b/>
          <w:i/>
          <w:sz w:val="26"/>
          <w:szCs w:val="26"/>
        </w:rPr>
        <w:t>просвещения и консультирования родителей</w:t>
      </w:r>
      <w:r w:rsidRPr="002A2593">
        <w:rPr>
          <w:rFonts w:ascii="PT Astra Serif" w:hAnsi="PT Astra Serif"/>
          <w:sz w:val="26"/>
          <w:szCs w:val="26"/>
        </w:rPr>
        <w:t xml:space="preserve"> по вопросам семейного воспитания, вовлечения семей в воспитательный процесс в образовательных организациях Ульяновской области родительское просвещение в 2019 году осуществляется на всероссийском, областном, муниципальном и школьном уровне.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течение года проведено 4 образовательно-просветительских областных мероприятия для родителей: </w:t>
      </w:r>
    </w:p>
    <w:p w:rsidR="00D328F1" w:rsidRPr="002A2593" w:rsidRDefault="00A2441D" w:rsidP="00CC6AFA">
      <w:pPr>
        <w:widowControl w:val="0"/>
        <w:ind w:right="99" w:firstLine="709"/>
        <w:contextualSpacing/>
        <w:jc w:val="both"/>
        <w:rPr>
          <w:rFonts w:ascii="PT Astra Serif" w:eastAsia="Calibri" w:hAnsi="PT Astra Serif"/>
          <w:sz w:val="26"/>
          <w:szCs w:val="26"/>
        </w:rPr>
      </w:pPr>
      <w:r w:rsidRPr="002A2593">
        <w:rPr>
          <w:rFonts w:ascii="PT Astra Serif" w:hAnsi="PT Astra Serif"/>
          <w:sz w:val="26"/>
          <w:szCs w:val="26"/>
          <w:shd w:val="clear" w:color="auto" w:fill="FFFFFF"/>
        </w:rPr>
        <w:t>26 февраля</w:t>
      </w:r>
      <w:r w:rsidR="00D328F1" w:rsidRPr="002A2593">
        <w:rPr>
          <w:rFonts w:ascii="PT Astra Serif" w:hAnsi="PT Astra Serif"/>
          <w:sz w:val="26"/>
          <w:szCs w:val="26"/>
          <w:shd w:val="clear" w:color="auto" w:fill="FFFFFF"/>
        </w:rPr>
        <w:t xml:space="preserve"> для родителей Ульяновской области организована работа </w:t>
      </w:r>
      <w:r w:rsidR="00D328F1" w:rsidRPr="002A2593">
        <w:rPr>
          <w:rFonts w:ascii="PT Astra Serif" w:eastAsia="Calibri" w:hAnsi="PT Astra Serif"/>
          <w:bCs/>
          <w:sz w:val="26"/>
          <w:szCs w:val="26"/>
          <w:lang w:eastAsia="en-US"/>
        </w:rPr>
        <w:t>дискуссионной площадки «Современный родитель» (200 родителей)</w:t>
      </w:r>
      <w:r w:rsidR="00D328F1" w:rsidRPr="002A2593">
        <w:rPr>
          <w:rFonts w:ascii="PT Astra Serif" w:hAnsi="PT Astra Serif"/>
          <w:sz w:val="26"/>
          <w:szCs w:val="26"/>
          <w:shd w:val="clear" w:color="auto" w:fill="FFFFFF"/>
        </w:rPr>
        <w:t xml:space="preserve">, которая состоялась на базе МБОУ </w:t>
      </w:r>
      <w:r w:rsidR="00D328F1" w:rsidRPr="002A2593">
        <w:rPr>
          <w:rFonts w:ascii="PT Astra Serif" w:eastAsia="Calibri" w:hAnsi="PT Astra Serif"/>
          <w:bCs/>
          <w:sz w:val="26"/>
          <w:szCs w:val="26"/>
          <w:lang w:eastAsia="en-US"/>
        </w:rPr>
        <w:t>гимназия № 44 им. В.Н.Деева. В рамках мероприятия было организовано 8 интерактивных творческих площадок по основным направлениям воспитания.</w:t>
      </w:r>
    </w:p>
    <w:p w:rsidR="00D328F1" w:rsidRPr="002A2593" w:rsidRDefault="00A2441D" w:rsidP="00CC6AFA">
      <w:pPr>
        <w:widowControl w:val="0"/>
        <w:ind w:right="99" w:firstLine="709"/>
        <w:contextualSpacing/>
        <w:jc w:val="both"/>
        <w:rPr>
          <w:rFonts w:ascii="PT Astra Serif" w:hAnsi="PT Astra Serif"/>
          <w:sz w:val="26"/>
          <w:szCs w:val="26"/>
        </w:rPr>
      </w:pPr>
      <w:r w:rsidRPr="002A2593">
        <w:rPr>
          <w:rFonts w:ascii="PT Astra Serif" w:hAnsi="PT Astra Serif"/>
          <w:sz w:val="26"/>
          <w:szCs w:val="26"/>
        </w:rPr>
        <w:t>29 апреля</w:t>
      </w:r>
      <w:r w:rsidR="00D328F1" w:rsidRPr="002A2593">
        <w:rPr>
          <w:rFonts w:ascii="PT Astra Serif" w:hAnsi="PT Astra Serif"/>
          <w:sz w:val="26"/>
          <w:szCs w:val="26"/>
        </w:rPr>
        <w:t xml:space="preserve"> на базе ОГАУ ИРО прошла встреча родителей с представителями организаций, реализующих инновационные программы дополнительного образования детей на тему «Ребенок, получивший образование только в учебном заведении, – необразованный ребенок. Если Ваш ребенок ещё не нашел того, что любит – продолжайте искать!», во встрече приняли участие более 350 родителей. </w:t>
      </w:r>
    </w:p>
    <w:p w:rsidR="00D328F1" w:rsidRPr="002A2593" w:rsidRDefault="00A2441D" w:rsidP="00CC6AFA">
      <w:pPr>
        <w:widowControl w:val="0"/>
        <w:ind w:right="99" w:firstLine="709"/>
        <w:contextualSpacing/>
        <w:jc w:val="both"/>
        <w:rPr>
          <w:rFonts w:ascii="PT Astra Serif" w:hAnsi="PT Astra Serif"/>
          <w:sz w:val="26"/>
          <w:szCs w:val="26"/>
        </w:rPr>
      </w:pPr>
      <w:r w:rsidRPr="002A2593">
        <w:rPr>
          <w:rFonts w:ascii="PT Astra Serif" w:hAnsi="PT Astra Serif"/>
          <w:sz w:val="26"/>
          <w:szCs w:val="26"/>
        </w:rPr>
        <w:t>11 сентября</w:t>
      </w:r>
      <w:r w:rsidR="00D328F1" w:rsidRPr="002A2593">
        <w:rPr>
          <w:rFonts w:ascii="PT Astra Serif" w:hAnsi="PT Astra Serif"/>
          <w:sz w:val="26"/>
          <w:szCs w:val="26"/>
        </w:rPr>
        <w:t xml:space="preserve"> на базе ОГАУ ИРО в режиме селекторной связи состоялось областное родительское собрание, приуроченное к началу учебного года – «Экспертное мнение».</w:t>
      </w:r>
    </w:p>
    <w:p w:rsidR="00D328F1" w:rsidRPr="002A2593" w:rsidRDefault="00A2441D" w:rsidP="00CC6AFA">
      <w:pPr>
        <w:widowControl w:val="0"/>
        <w:ind w:right="99" w:firstLine="709"/>
        <w:contextualSpacing/>
        <w:jc w:val="both"/>
        <w:rPr>
          <w:rFonts w:ascii="PT Astra Serif" w:hAnsi="PT Astra Serif"/>
          <w:sz w:val="26"/>
          <w:szCs w:val="26"/>
        </w:rPr>
      </w:pPr>
      <w:r w:rsidRPr="002A2593">
        <w:rPr>
          <w:rFonts w:ascii="PT Astra Serif" w:hAnsi="PT Astra Serif"/>
          <w:sz w:val="26"/>
          <w:szCs w:val="26"/>
        </w:rPr>
        <w:t>13 декабря</w:t>
      </w:r>
      <w:r w:rsidR="00D328F1" w:rsidRPr="002A2593">
        <w:rPr>
          <w:rFonts w:ascii="PT Astra Serif" w:hAnsi="PT Astra Serif"/>
          <w:sz w:val="26"/>
          <w:szCs w:val="26"/>
        </w:rPr>
        <w:t xml:space="preserve"> на базе МБОУ Лицей № 101 г.Ульяновска организовано областное родительское собрание по теме «О новых трендах образования. Что нужно знать».</w:t>
      </w:r>
    </w:p>
    <w:p w:rsidR="00D328F1" w:rsidRPr="002A2593" w:rsidRDefault="00D328F1" w:rsidP="00CC6AFA">
      <w:pPr>
        <w:widowControl w:val="0"/>
        <w:ind w:right="99"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В рамках межведомственного взаимодействия Министерства образования и науки Ульяновской области и Министерства здравоохранения, семьи и социального благополучия Ульяновской области в ежеквартальном режиме</w:t>
      </w:r>
      <w:r w:rsidRPr="002A2593">
        <w:rPr>
          <w:rFonts w:ascii="PT Astra Serif" w:hAnsi="PT Astra Serif"/>
          <w:sz w:val="26"/>
          <w:szCs w:val="26"/>
        </w:rPr>
        <w:t xml:space="preserve"> проведены </w:t>
      </w:r>
      <w:r w:rsidRPr="002A2593">
        <w:rPr>
          <w:rFonts w:ascii="PT Astra Serif" w:hAnsi="PT Astra Serif"/>
          <w:sz w:val="26"/>
          <w:szCs w:val="26"/>
          <w:shd w:val="clear" w:color="auto" w:fill="FFFFFF"/>
        </w:rPr>
        <w:t xml:space="preserve">Областные родительские всеобучи по темам: «Организация здорового питания. Выявление факторов риска, в том числе фактора «нерациональное питание» во время диспансеризации», «Вакцинация и отказы от прививок», </w:t>
      </w:r>
      <w:r w:rsidRPr="002A2593">
        <w:rPr>
          <w:rFonts w:ascii="PT Astra Serif" w:hAnsi="PT Astra Serif"/>
          <w:sz w:val="26"/>
          <w:szCs w:val="26"/>
        </w:rPr>
        <w:t>«Профилактика травматизма среди несовершеннолетних».</w:t>
      </w:r>
    </w:p>
    <w:p w:rsidR="00D328F1" w:rsidRPr="002A2593" w:rsidRDefault="00D328F1" w:rsidP="00CC6AFA">
      <w:pPr>
        <w:widowControl w:val="0"/>
        <w:ind w:right="99" w:firstLine="709"/>
        <w:contextualSpacing/>
        <w:jc w:val="both"/>
        <w:rPr>
          <w:rFonts w:ascii="PT Astra Serif" w:hAnsi="PT Astra Serif"/>
          <w:sz w:val="26"/>
          <w:szCs w:val="26"/>
        </w:rPr>
      </w:pPr>
      <w:r w:rsidRPr="002A2593">
        <w:rPr>
          <w:rFonts w:ascii="PT Astra Serif" w:hAnsi="PT Astra Serif"/>
          <w:sz w:val="26"/>
          <w:szCs w:val="26"/>
        </w:rPr>
        <w:t xml:space="preserve">Кроме того, </w:t>
      </w:r>
      <w:r w:rsidR="00A2441D" w:rsidRPr="002A2593">
        <w:rPr>
          <w:rFonts w:ascii="PT Astra Serif" w:hAnsi="PT Astra Serif"/>
          <w:sz w:val="26"/>
          <w:szCs w:val="26"/>
          <w:shd w:val="clear" w:color="auto" w:fill="FFFFFF"/>
        </w:rPr>
        <w:t>6 февраля</w:t>
      </w:r>
      <w:r w:rsidRPr="002A2593">
        <w:rPr>
          <w:rFonts w:ascii="PT Astra Serif" w:hAnsi="PT Astra Serif"/>
          <w:sz w:val="26"/>
          <w:szCs w:val="26"/>
          <w:shd w:val="clear" w:color="auto" w:fill="FFFFFF"/>
        </w:rPr>
        <w:t xml:space="preserve"> на базе МБОУ </w:t>
      </w:r>
      <w:r w:rsidRPr="002A2593">
        <w:rPr>
          <w:rFonts w:ascii="PT Astra Serif" w:eastAsia="Calibri" w:hAnsi="PT Astra Serif"/>
          <w:bCs/>
          <w:sz w:val="26"/>
          <w:szCs w:val="26"/>
          <w:lang w:eastAsia="en-US"/>
        </w:rPr>
        <w:t xml:space="preserve">гимназия № 44 им. Деева В.Н. состоялось </w:t>
      </w:r>
      <w:r w:rsidRPr="002A2593">
        <w:rPr>
          <w:rFonts w:ascii="PT Astra Serif" w:eastAsia="Calibri" w:hAnsi="PT Astra Serif"/>
          <w:sz w:val="26"/>
          <w:szCs w:val="26"/>
          <w:lang w:eastAsia="ar-SA"/>
        </w:rPr>
        <w:t xml:space="preserve">заседание регионального общественного движения «За советскую школу» с участием </w:t>
      </w:r>
      <w:r w:rsidRPr="002A2593">
        <w:rPr>
          <w:rFonts w:ascii="PT Astra Serif" w:eastAsia="Calibri" w:hAnsi="PT Astra Serif"/>
          <w:sz w:val="26"/>
          <w:szCs w:val="26"/>
          <w:lang w:eastAsia="en-US"/>
        </w:rPr>
        <w:t>представителей родительской общественности, где обсудили вопросы формирования единой системы воспитания на территории Ульяновской области, социального питания, поднималась также тема «Образовательный портал Ульяновской области: традиционное образование и цифровые технологии», а также «О повышении статуса педагогов Ульяновской области».</w:t>
      </w:r>
    </w:p>
    <w:p w:rsidR="00D328F1" w:rsidRPr="002A2593" w:rsidRDefault="00D328F1" w:rsidP="00CC6AFA">
      <w:pPr>
        <w:widowControl w:val="0"/>
        <w:ind w:right="99"/>
        <w:contextualSpacing/>
        <w:jc w:val="both"/>
        <w:rPr>
          <w:rFonts w:ascii="PT Astra Serif" w:eastAsia="Calibri" w:hAnsi="PT Astra Serif"/>
          <w:sz w:val="26"/>
          <w:szCs w:val="26"/>
        </w:rPr>
      </w:pPr>
      <w:r w:rsidRPr="002A2593">
        <w:rPr>
          <w:rFonts w:ascii="PT Astra Serif" w:eastAsia="Calibri" w:hAnsi="PT Astra Serif"/>
          <w:color w:val="002060"/>
          <w:sz w:val="26"/>
          <w:szCs w:val="26"/>
          <w:lang w:eastAsia="en-US"/>
        </w:rPr>
        <w:tab/>
      </w:r>
      <w:r w:rsidRPr="002A2593">
        <w:rPr>
          <w:rFonts w:ascii="PT Astra Serif" w:eastAsia="Calibri" w:hAnsi="PT Astra Serif"/>
          <w:sz w:val="26"/>
          <w:szCs w:val="26"/>
          <w:lang w:eastAsia="en-US"/>
        </w:rPr>
        <w:t>В феврале и ноябре прошла серия встреч с родительской и педагогической общественностью, учащимися, студентами по теме «Проблемы воспитания: аксиологический аспект» с кандидатом социологических наук Шестаковым К.А.</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Были организованы массовые творческие мероприятия с участием детей и их родителей: в январе участие в Рождественском фестивале в Арских храмах, в мае - в областном творческом семейном фестивале «Хобби-парк», 2 сентября организован грандиозный праздник «Приём в первоклассники».</w:t>
      </w:r>
    </w:p>
    <w:p w:rsidR="00D328F1" w:rsidRPr="002A2593" w:rsidRDefault="00D328F1" w:rsidP="00CC6AFA">
      <w:pPr>
        <w:pStyle w:val="aff2"/>
        <w:widowControl w:val="0"/>
        <w:ind w:firstLine="709"/>
        <w:contextualSpacing/>
        <w:jc w:val="both"/>
        <w:rPr>
          <w:rFonts w:ascii="PT Astra Serif" w:hAnsi="PT Astra Serif"/>
          <w:sz w:val="26"/>
          <w:szCs w:val="26"/>
          <w:highlight w:val="white"/>
        </w:rPr>
      </w:pPr>
      <w:r w:rsidRPr="002A2593">
        <w:rPr>
          <w:rFonts w:ascii="PT Astra Serif" w:hAnsi="PT Astra Serif"/>
          <w:sz w:val="26"/>
          <w:szCs w:val="26"/>
          <w:highlight w:val="white"/>
        </w:rPr>
        <w:t>С целью обеспечения безопасности в период летних каникул во всех общеобразовательных организациях с 20 по 31 мая были проведены мероприятия с участием родительской общественности с использованием методических материалов «Мое безопасное лето» с приглашением сотрудников полиции, МЧС.</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Министерством было организовано участие представителей родительской и педагогической общественности в Национальном родительском форуме </w:t>
      </w:r>
      <w:r w:rsidRPr="002A2593">
        <w:rPr>
          <w:rFonts w:ascii="PT Astra Serif" w:hAnsi="PT Astra Serif"/>
          <w:sz w:val="26"/>
          <w:szCs w:val="26"/>
        </w:rPr>
        <w:t>в период с 12 по 14 сентября. Участие в форуме осуществлялось как в очном, так и онлайн-форматах. От Ульяновской области в форуме приняла участие директор Среднеякушкинской школы Новомалыклинского района Хафизова Гельсия Гусмановна, в онлайн-режиме участвовали представители Министерства, ОГАУ ИРО, органов управления образования, ФГБОУ УлГПУ им.И.Н.Ульянова.</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Кроме того, просвещение родителей осуществляется в рамках деятельности родительских объединений, созданных в общеобразовательных организациях (в области действует 34 родительских клуба, 48 советов отцов, 6 родительских патрулей). </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В рамках участия Ульяновской области в продвижении базовых национальных ценностей в 2019 году 92 общеобразовательные организации реализуют программы внеурочной деятельности «Семьеведение».</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Другим значимым направлением воспитания является </w:t>
      </w:r>
      <w:r w:rsidRPr="002A2593">
        <w:rPr>
          <w:rFonts w:ascii="PT Astra Serif" w:hAnsi="PT Astra Serif"/>
          <w:b/>
          <w:i/>
          <w:sz w:val="26"/>
          <w:szCs w:val="26"/>
          <w:shd w:val="clear" w:color="auto" w:fill="FFFFFF"/>
        </w:rPr>
        <w:t>формирование финансово грамотного поведения</w:t>
      </w:r>
      <w:r w:rsidRPr="002A2593">
        <w:rPr>
          <w:rFonts w:ascii="PT Astra Serif" w:hAnsi="PT Astra Serif"/>
          <w:sz w:val="26"/>
          <w:szCs w:val="26"/>
          <w:shd w:val="clear" w:color="auto" w:fill="FFFFFF"/>
        </w:rPr>
        <w:t>. В 2019 году Ульяновская область участвовала во всех всероссийских мероприятиях по финансовой грамотности.</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В апреле 2019 года - во всероссийской неделе финансовой грамотности детей и молодёжи. Особенностью этой недели стало сотрудничество Министерства образования и науки Ульяновской области и Национального центра повышения финансовой грамотности. Благодаря сотрудничеству ряд школ и колледжей получили брендированную продукцию: буклеты, шары, ручки. Для детей было проведено более 1600 мероприятий, в которых приняло участие порядка 60 тысяч ребят. Партнером в проведении второго областного конкурса на определение 10 самых активных школ-участников недели стал ульяновское отделение ПАО Сбербанка, в подарок школы получили информационные стенды и комплекты литературы.</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порядка 60% школ участвовали в проекте «Онлайн-уроки финансовой грамотности». Лицей № 16 </w:t>
      </w:r>
      <w:r w:rsidR="0084702D" w:rsidRPr="002A2593">
        <w:rPr>
          <w:rFonts w:ascii="PT Astra Serif" w:hAnsi="PT Astra Serif"/>
          <w:sz w:val="26"/>
          <w:szCs w:val="26"/>
        </w:rPr>
        <w:t>г. Димитровграда</w:t>
      </w:r>
      <w:r w:rsidRPr="002A2593">
        <w:rPr>
          <w:rFonts w:ascii="PT Astra Serif" w:hAnsi="PT Astra Serif"/>
          <w:sz w:val="26"/>
          <w:szCs w:val="26"/>
        </w:rPr>
        <w:t xml:space="preserve"> и гимназия № 65 </w:t>
      </w:r>
      <w:r w:rsidR="0084702D" w:rsidRPr="002A2593">
        <w:rPr>
          <w:rFonts w:ascii="PT Astra Serif" w:hAnsi="PT Astra Serif"/>
          <w:sz w:val="26"/>
          <w:szCs w:val="26"/>
        </w:rPr>
        <w:t>г. Ульяновска</w:t>
      </w:r>
      <w:r w:rsidRPr="002A2593">
        <w:rPr>
          <w:rFonts w:ascii="PT Astra Serif" w:hAnsi="PT Astra Serif"/>
          <w:sz w:val="26"/>
          <w:szCs w:val="26"/>
        </w:rPr>
        <w:t xml:space="preserve"> были участниками апробации УМК для начальной школы и задачников для 1-11 классов, апробация прошла успешно, наши коллеги отмечены на федеральном уровне, а школы по</w:t>
      </w:r>
      <w:r w:rsidR="0084702D" w:rsidRPr="002A2593">
        <w:rPr>
          <w:rFonts w:ascii="PT Astra Serif" w:hAnsi="PT Astra Serif"/>
          <w:sz w:val="26"/>
          <w:szCs w:val="26"/>
        </w:rPr>
        <w:t>полнились учебной литературой. В</w:t>
      </w:r>
      <w:r w:rsidRPr="002A2593">
        <w:rPr>
          <w:rFonts w:ascii="PT Astra Serif" w:hAnsi="PT Astra Serif"/>
          <w:sz w:val="26"/>
          <w:szCs w:val="26"/>
        </w:rPr>
        <w:t xml:space="preserve"> ноябре-декабре 6 школ были </w:t>
      </w:r>
      <w:r w:rsidR="0084702D" w:rsidRPr="002A2593">
        <w:rPr>
          <w:rFonts w:ascii="PT Astra Serif" w:hAnsi="PT Astra Serif"/>
          <w:sz w:val="26"/>
          <w:szCs w:val="26"/>
        </w:rPr>
        <w:t>участниками</w:t>
      </w:r>
      <w:r w:rsidRPr="002A2593">
        <w:rPr>
          <w:rFonts w:ascii="PT Astra Serif" w:hAnsi="PT Astra Serif"/>
          <w:sz w:val="26"/>
          <w:szCs w:val="26"/>
        </w:rPr>
        <w:t xml:space="preserve"> апробации электронных учебно-методических комплексов, разработанных НОЧУ «Сетевая Академия» для школьников 6-11 классов.</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155 учителей прошли курсы повышения квалификации, в школы поступили учебники по финансовой грамотности.</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14 школ работают в качестве «опорных» или «пилотных» школ Центрального Банка Российской Федерации.</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Гимназия 24 и Лицей при УлГТУ работали в статусе региональных инновационных площадок по тематике, связанной с финансовой грамотностью.</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2019 год был объявлен в России </w:t>
      </w:r>
      <w:r w:rsidRPr="002A2593">
        <w:rPr>
          <w:rFonts w:ascii="PT Astra Serif" w:hAnsi="PT Astra Serif"/>
          <w:b/>
          <w:i/>
          <w:sz w:val="26"/>
          <w:szCs w:val="26"/>
        </w:rPr>
        <w:t>Годом театра</w:t>
      </w:r>
      <w:r w:rsidRPr="002A2593">
        <w:rPr>
          <w:rFonts w:ascii="PT Astra Serif" w:hAnsi="PT Astra Serif"/>
          <w:sz w:val="26"/>
          <w:szCs w:val="26"/>
        </w:rPr>
        <w:t xml:space="preserve">, поэтому воспитательная работа образовательных организаций включала тематические мероприятия по данному направлению. По данным мониторинга, проведенного в 2019 году, в системе общего и дополнительного образования Ульяновской области в театральных студиях занимается 1736 детей в возрасте от 5 до 17 лет, что составляет чуть более 1% школьников. Из них 1428 человек занимаются на базе организаций дополнительного образования, 308 – в объединениях на базе общеобразовательных организаций.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При этом на базе организаций дополнительного образования действует 27 объединений, на базе муниципальных общеобразовательных организаций – 59 объединений. В государственных образовательных организациях, подведомственных Министерству образования и науки Ульяновской области (</w:t>
      </w:r>
      <w:r w:rsidRPr="002A2593">
        <w:rPr>
          <w:rFonts w:ascii="PT Astra Serif" w:hAnsi="PT Astra Serif"/>
          <w:i/>
          <w:sz w:val="26"/>
          <w:szCs w:val="26"/>
        </w:rPr>
        <w:t>школы-интернаты</w:t>
      </w:r>
      <w:r w:rsidRPr="002A2593">
        <w:rPr>
          <w:rFonts w:ascii="PT Astra Serif" w:hAnsi="PT Astra Serif"/>
          <w:sz w:val="26"/>
          <w:szCs w:val="26"/>
        </w:rPr>
        <w:t>), действуют 8 детских театральных объединений.</w:t>
      </w:r>
    </w:p>
    <w:p w:rsidR="00D328F1" w:rsidRPr="002A2593" w:rsidRDefault="00D328F1"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В целях приобщения к театральному искусству и поддержки школьных театров в 2019 году были реализованы ряд проектов и мероприятий. </w:t>
      </w:r>
    </w:p>
    <w:p w:rsidR="00D328F1" w:rsidRPr="002A2593" w:rsidRDefault="00D328F1"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В 2019 году впервые состоялся общественно-значимый проект Приволжского федерального округа Фестиваль «Театральное Приволжье». В первом этапе в Ульяновской области проведены отборочные мероприятия среди детских и студенческих театральных коллективов.</w:t>
      </w:r>
    </w:p>
    <w:p w:rsidR="00D328F1" w:rsidRPr="002A2593" w:rsidRDefault="00D328F1" w:rsidP="00CC6AFA">
      <w:pPr>
        <w:widowControl w:val="0"/>
        <w:tabs>
          <w:tab w:val="left" w:pos="8364"/>
        </w:tabs>
        <w:ind w:right="-149" w:firstLine="709"/>
        <w:contextualSpacing/>
        <w:jc w:val="both"/>
        <w:rPr>
          <w:rFonts w:ascii="PT Astra Serif" w:hAnsi="PT Astra Serif" w:cs="Arial"/>
          <w:sz w:val="26"/>
          <w:szCs w:val="26"/>
        </w:rPr>
      </w:pPr>
      <w:r w:rsidRPr="002A2593">
        <w:rPr>
          <w:rFonts w:ascii="PT Astra Serif" w:hAnsi="PT Astra Serif"/>
          <w:sz w:val="26"/>
          <w:szCs w:val="26"/>
        </w:rPr>
        <w:t xml:space="preserve">По итогам конкурсного отбора народный самодеятельный коллектив «Театральный коллектив «Балаган» МБУ ДО «Майнская детская школа искусств им. В.Н. Кашперова», который представил на суд жюри спектакль А.Гайдара «Сказка о военной тайне, </w:t>
      </w:r>
      <w:r w:rsidRPr="002A2593">
        <w:rPr>
          <w:rFonts w:ascii="PT Astra Serif" w:hAnsi="PT Astra Serif" w:cs="Arial"/>
          <w:sz w:val="26"/>
          <w:szCs w:val="26"/>
          <w:shd w:val="clear" w:color="auto" w:fill="FFFFFF"/>
        </w:rPr>
        <w:t>о Мальчише - Кибальчише и его твёрдом слове</w:t>
      </w:r>
      <w:r w:rsidRPr="002A2593">
        <w:rPr>
          <w:rFonts w:ascii="PT Astra Serif" w:hAnsi="PT Astra Serif"/>
          <w:sz w:val="26"/>
          <w:szCs w:val="26"/>
        </w:rPr>
        <w:t xml:space="preserve">», удостоен звания Лауреата 1 степени в возрастной категории 13-17 лет. В качестве поощрения «Балагану» была предоставлена возможность участия за счет средств областного бюджета во всероссийском </w:t>
      </w:r>
      <w:r w:rsidRPr="002A2593">
        <w:rPr>
          <w:rFonts w:ascii="PT Astra Serif" w:hAnsi="PT Astra Serif" w:cs="Arial"/>
          <w:sz w:val="26"/>
          <w:szCs w:val="26"/>
        </w:rPr>
        <w:t>конкурсе детского и юношеского творчества "Театральная юность России", который проходил на базе ДООЦ "Уральские зори" в г.Магнитогорске. Ребята очень достойно выступили и завоевали Гран-при и сразу несколько призовых мест.</w:t>
      </w:r>
    </w:p>
    <w:p w:rsidR="00D328F1" w:rsidRPr="002A2593" w:rsidRDefault="00D328F1" w:rsidP="00CC6AFA">
      <w:pPr>
        <w:widowControl w:val="0"/>
        <w:tabs>
          <w:tab w:val="left" w:pos="8364"/>
        </w:tabs>
        <w:ind w:right="-149" w:firstLine="709"/>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Согласно условиям фестиваля, 2 июля состоялась съёмка видеоверсии этого спектакля. Для того, чтобы опыт наших победителей стал доступен другим театральным коллективам, 6 сентября </w:t>
      </w:r>
      <w:r w:rsidRPr="002A2593">
        <w:rPr>
          <w:rFonts w:ascii="PT Astra Serif" w:hAnsi="PT Astra Serif"/>
          <w:noProof/>
          <w:sz w:val="26"/>
          <w:szCs w:val="26"/>
        </w:rPr>
        <w:t xml:space="preserve">была организована </w:t>
      </w:r>
      <w:r w:rsidRPr="002A2593">
        <w:rPr>
          <w:rFonts w:ascii="PT Astra Serif" w:hAnsi="PT Astra Serif"/>
          <w:sz w:val="26"/>
          <w:szCs w:val="26"/>
          <w:shd w:val="clear" w:color="auto" w:fill="FFFFFF"/>
        </w:rPr>
        <w:t xml:space="preserve">встреча детских коллективов с руководителем и участниками коллектива «Балаган» </w:t>
      </w:r>
      <w:r w:rsidRPr="002A2593">
        <w:rPr>
          <w:rFonts w:ascii="PT Astra Serif" w:hAnsi="PT Astra Serif"/>
          <w:sz w:val="26"/>
          <w:szCs w:val="26"/>
        </w:rPr>
        <w:t>на базе областного</w:t>
      </w:r>
      <w:r w:rsidRPr="002A2593">
        <w:rPr>
          <w:rFonts w:ascii="PT Astra Serif" w:hAnsi="PT Astra Serif"/>
          <w:sz w:val="26"/>
          <w:szCs w:val="26"/>
          <w:shd w:val="clear" w:color="auto" w:fill="FFFFFF"/>
        </w:rPr>
        <w:t xml:space="preserve"> Дворца творчества детей и молодёжи. </w:t>
      </w:r>
    </w:p>
    <w:p w:rsidR="00D328F1" w:rsidRPr="002A2593" w:rsidRDefault="00D328F1" w:rsidP="00CC6AFA">
      <w:pPr>
        <w:widowControl w:val="0"/>
        <w:ind w:right="-290" w:firstLine="851"/>
        <w:contextualSpacing/>
        <w:jc w:val="both"/>
        <w:rPr>
          <w:rFonts w:ascii="PT Astra Serif" w:hAnsi="PT Astra Serif"/>
          <w:noProof/>
          <w:sz w:val="26"/>
          <w:szCs w:val="26"/>
        </w:rPr>
      </w:pPr>
      <w:r w:rsidRPr="002A2593">
        <w:rPr>
          <w:rFonts w:ascii="PT Astra Serif" w:hAnsi="PT Astra Serif"/>
          <w:noProof/>
          <w:sz w:val="26"/>
          <w:szCs w:val="26"/>
        </w:rPr>
        <w:t>Для участников была подготовлена насыщенная досугово-образовательная программа:</w:t>
      </w:r>
    </w:p>
    <w:p w:rsidR="00D328F1" w:rsidRPr="002A2593" w:rsidRDefault="00D328F1" w:rsidP="00CC6AFA">
      <w:pPr>
        <w:widowControl w:val="0"/>
        <w:ind w:right="-290" w:firstLine="851"/>
        <w:contextualSpacing/>
        <w:jc w:val="both"/>
        <w:rPr>
          <w:rFonts w:ascii="PT Astra Serif" w:hAnsi="PT Astra Serif"/>
          <w:sz w:val="26"/>
          <w:szCs w:val="26"/>
        </w:rPr>
      </w:pPr>
      <w:r w:rsidRPr="002A2593">
        <w:rPr>
          <w:rFonts w:ascii="PT Astra Serif" w:hAnsi="PT Astra Serif"/>
          <w:sz w:val="26"/>
          <w:szCs w:val="26"/>
        </w:rPr>
        <w:t>выступление с программой «Волшебный мир кукол» труппы Ульяновского кукольного театра имени народн</w:t>
      </w:r>
      <w:r w:rsidR="007F1735">
        <w:rPr>
          <w:rFonts w:ascii="PT Astra Serif" w:hAnsi="PT Astra Serif"/>
          <w:sz w:val="26"/>
          <w:szCs w:val="26"/>
        </w:rPr>
        <w:t>ой артистки СССР В.М.Леонтьевой;</w:t>
      </w:r>
    </w:p>
    <w:p w:rsidR="00D328F1" w:rsidRPr="002A2593" w:rsidRDefault="00D328F1" w:rsidP="00CC6AFA">
      <w:pPr>
        <w:widowControl w:val="0"/>
        <w:ind w:right="-290" w:firstLine="851"/>
        <w:contextualSpacing/>
        <w:jc w:val="both"/>
        <w:rPr>
          <w:rFonts w:ascii="PT Astra Serif" w:hAnsi="PT Astra Serif"/>
          <w:sz w:val="26"/>
          <w:szCs w:val="26"/>
          <w:shd w:val="clear" w:color="auto" w:fill="FFFFFF"/>
        </w:rPr>
      </w:pPr>
      <w:r w:rsidRPr="002A2593">
        <w:rPr>
          <w:rFonts w:ascii="PT Astra Serif" w:hAnsi="PT Astra Serif"/>
          <w:noProof/>
          <w:sz w:val="26"/>
          <w:szCs w:val="26"/>
        </w:rPr>
        <w:t xml:space="preserve">просмотр </w:t>
      </w:r>
      <w:r w:rsidRPr="002A2593">
        <w:rPr>
          <w:rFonts w:ascii="PT Astra Serif" w:hAnsi="PT Astra Serif"/>
          <w:sz w:val="26"/>
          <w:szCs w:val="26"/>
          <w:shd w:val="clear" w:color="auto" w:fill="FFFFFF"/>
        </w:rPr>
        <w:t>спектакля по сказке Джанни Родари «Голос Джельсомино», подготовленного театральным коллективом Дворца «У Лукоморья»;</w:t>
      </w:r>
    </w:p>
    <w:p w:rsidR="00D328F1" w:rsidRPr="002A2593" w:rsidRDefault="00D328F1" w:rsidP="00CC6AFA">
      <w:pPr>
        <w:widowControl w:val="0"/>
        <w:ind w:right="-290" w:firstLine="851"/>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портретно-иллюстративная выставка «Актер вчера и сегодня», подготовленная юными художниками Ульяновской области;</w:t>
      </w:r>
    </w:p>
    <w:p w:rsidR="00D328F1" w:rsidRPr="002A2593" w:rsidRDefault="00D328F1" w:rsidP="00CC6AFA">
      <w:pPr>
        <w:widowControl w:val="0"/>
        <w:ind w:right="-290" w:firstLine="851"/>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Участниками мероприятия стали более 700 детей и их родителей. </w:t>
      </w:r>
    </w:p>
    <w:p w:rsidR="00D328F1" w:rsidRPr="002A2593" w:rsidRDefault="00D328F1" w:rsidP="00CC6AFA">
      <w:pPr>
        <w:widowControl w:val="0"/>
        <w:tabs>
          <w:tab w:val="left" w:pos="8364"/>
        </w:tabs>
        <w:ind w:right="-149" w:firstLine="709"/>
        <w:contextualSpacing/>
        <w:jc w:val="both"/>
        <w:rPr>
          <w:rFonts w:ascii="PT Astra Serif" w:hAnsi="PT Astra Serif"/>
          <w:sz w:val="26"/>
          <w:szCs w:val="26"/>
        </w:rPr>
      </w:pPr>
      <w:r w:rsidRPr="002A2593">
        <w:rPr>
          <w:rFonts w:ascii="PT Astra Serif" w:hAnsi="PT Astra Serif"/>
          <w:sz w:val="26"/>
          <w:szCs w:val="26"/>
        </w:rPr>
        <w:t>29-30 ноября состоялось голосование всех регионов за участников проекта, по итогам которого наш коллектив занял 7 место.</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8 ноября на большой сцене Ульяновского драматического театра имени И.А.Гончарова подведены итоги участия детских театральных коллективов Ульяновской области во всероссийском конкурсе «Театральная хрестоматия по школьной литературе. А.Н. Островский и загадка русской души».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Проект реализован Некоммерческим партнёрством Содействие развитию культуры и искусства «Культурный круг» и Товариществом артистов МХАТ поддержан ООО «Ассоциация учителей литературы и русского языка» и РМОО «Независимая ассоциация педагогов»; Государственным Центральным Театральным музеем им. Бахрушина</w:t>
      </w:r>
      <w:r w:rsidR="007F1735">
        <w:rPr>
          <w:rFonts w:ascii="PT Astra Serif" w:hAnsi="PT Astra Serif"/>
          <w:sz w:val="26"/>
          <w:szCs w:val="26"/>
        </w:rPr>
        <w:t>.</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течение 7 месяцев 24 командам из 11 районов Ульяновской области посчастливилось пообщаться с профессионалами театра и кино, режиссерами, артистами, критиками, получить ценные знания, рекомендации, опыт и все это удалось сделать в режиме онлайн общения.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результате заочного участия 16 команд были отобраны экспертами и 7 ноября представили свои отрывки на малой сцене Драматического театра.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Победителями конкурса стали 3 команды: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Первое место заняла команда «Студия Агора» Многопрофильного лицея г. Димитровграда. Супер-призом от организаторов для победителя ст</w:t>
      </w:r>
      <w:r w:rsidR="0084702D" w:rsidRPr="002A2593">
        <w:rPr>
          <w:rFonts w:ascii="PT Astra Serif" w:hAnsi="PT Astra Serif"/>
          <w:sz w:val="26"/>
          <w:szCs w:val="26"/>
        </w:rPr>
        <w:t>али</w:t>
      </w:r>
      <w:r w:rsidRPr="002A2593">
        <w:rPr>
          <w:rFonts w:ascii="PT Astra Serif" w:hAnsi="PT Astra Serif"/>
          <w:sz w:val="26"/>
          <w:szCs w:val="26"/>
        </w:rPr>
        <w:t xml:space="preserve"> творческие выходные в г. Москве 4 декабря.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Второе и третье место поделили команды Мариинской Гимназии г. Ульяновска и театральная студия «Луч» Университетского лицея г. Димитровграда. В подарок ребята получили ценные призы: смарт-часы, наушники и другие технические устройства.</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Главным подарком для всех юных ульяновцев стал спектакль по одной из лучших пьес, по мнению самого автора, А.Н. Островского, «Без вины виноватые» на основной сцене Ульяновского Драматического Театра им. И.А.Гончарова. В ролях – эксперты конкурса и руководитель проекта Марина Колесиченко. Спектакль стал своего рода мастер-классом для всех любителей театрального искусства.</w:t>
      </w:r>
    </w:p>
    <w:p w:rsidR="00D328F1" w:rsidRPr="002A2593" w:rsidRDefault="00D328F1" w:rsidP="00CC6AFA">
      <w:pPr>
        <w:pStyle w:val="aff2"/>
        <w:widowControl w:val="0"/>
        <w:ind w:firstLine="709"/>
        <w:contextualSpacing/>
        <w:jc w:val="both"/>
        <w:rPr>
          <w:rFonts w:ascii="PT Astra Serif" w:hAnsi="PT Astra Serif"/>
          <w:sz w:val="26"/>
          <w:szCs w:val="26"/>
        </w:rPr>
      </w:pPr>
      <w:r w:rsidRPr="002A2593">
        <w:rPr>
          <w:rFonts w:ascii="PT Astra Serif" w:hAnsi="PT Astra Serif"/>
          <w:sz w:val="26"/>
          <w:szCs w:val="26"/>
        </w:rPr>
        <w:t>Посмотрели спектакль свыше 600 школьников, педагогов и родителей.</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b/>
          <w:i/>
          <w:sz w:val="26"/>
          <w:szCs w:val="26"/>
        </w:rPr>
        <w:t>Система антикоррупционного воспитания</w:t>
      </w:r>
      <w:r w:rsidRPr="002A2593">
        <w:rPr>
          <w:rFonts w:ascii="PT Astra Serif" w:hAnsi="PT Astra Serif"/>
          <w:b/>
          <w:bCs/>
          <w:sz w:val="26"/>
          <w:szCs w:val="26"/>
        </w:rPr>
        <w:t xml:space="preserve"> </w:t>
      </w:r>
      <w:r w:rsidRPr="002A2593">
        <w:rPr>
          <w:rFonts w:ascii="PT Astra Serif" w:hAnsi="PT Astra Serif"/>
          <w:sz w:val="26"/>
          <w:szCs w:val="26"/>
        </w:rPr>
        <w:t>выступает как органическая часть правового, духовно-нравственного воспитания – сочетает в себе воспитание правового сознания и гражданской этики, обучение знаниям о механизмах защиты от коррупции на разных уровнях: от сопротивления бытовой коррупции на уровнях базового образования до профессиональной подготовки специалиста для противодействия коррупции. Вместе с тем, это относительно самостоятельная система</w:t>
      </w:r>
      <w:r w:rsidRPr="002A2593">
        <w:rPr>
          <w:rFonts w:ascii="PT Astra Serif" w:hAnsi="PT Astra Serif"/>
          <w:iCs/>
          <w:sz w:val="26"/>
          <w:szCs w:val="26"/>
        </w:rPr>
        <w:t xml:space="preserve"> </w:t>
      </w:r>
      <w:r w:rsidRPr="002A2593">
        <w:rPr>
          <w:rFonts w:ascii="PT Astra Serif" w:hAnsi="PT Astra Serif"/>
          <w:sz w:val="26"/>
          <w:szCs w:val="26"/>
        </w:rPr>
        <w:t xml:space="preserve">воспитания.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Цель антикоррупционного воспитания заключается в формировании у обучающихся неприятия коррупции как образа мысли и образа действий, поведения, формировании гражданского, негативного отношения к коррупции.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Концепция антикоррупционного воспитания обучающихся образовательных организаций, находящихся на территории Ульяновской области на 2018-2025 годы (распоряжение Губернатора Ульяновской области от 16 ноября </w:t>
      </w:r>
      <w:smartTag w:uri="urn:schemas-microsoft-com:office:smarttags" w:element="metricconverter">
        <w:smartTagPr>
          <w:attr w:name="ProductID" w:val="2018 г"/>
        </w:smartTagPr>
        <w:r w:rsidRPr="002A2593">
          <w:rPr>
            <w:rFonts w:ascii="PT Astra Serif" w:hAnsi="PT Astra Serif"/>
            <w:sz w:val="26"/>
            <w:szCs w:val="26"/>
          </w:rPr>
          <w:t>2018 г</w:t>
        </w:r>
      </w:smartTag>
      <w:r w:rsidRPr="002A2593">
        <w:rPr>
          <w:rFonts w:ascii="PT Astra Serif" w:hAnsi="PT Astra Serif"/>
          <w:sz w:val="26"/>
          <w:szCs w:val="26"/>
        </w:rPr>
        <w:t>. № 1369-р «О Концепции антикоррупционного воспитания обучающихся образовательных организаций, находящихся на территории Ульяновской области на 2018-2025 годы») разработана Министерством образования и науки Ульяновской области, Областным государственным автономным учреждением «Институт развития образования» при активном участии Уполномоченного по противодействию коррупции в Ульяновской области, межвузовской комиссии по вопросам противодействия коррупции при Совете ректоров вузов Ульяновской области, Общественной палаты Ульяновской области, Детской общественной палаты Ульяновской области, ФГБОУ ВО «УлГПУ им. И.Н.Ульянова» и экспертного сообщества.</w:t>
      </w:r>
    </w:p>
    <w:p w:rsidR="00D328F1" w:rsidRPr="002A2593" w:rsidRDefault="00D328F1" w:rsidP="00CC6AFA">
      <w:pPr>
        <w:widowControl w:val="0"/>
        <w:ind w:firstLine="709"/>
        <w:contextualSpacing/>
        <w:jc w:val="both"/>
        <w:textAlignment w:val="baseline"/>
        <w:rPr>
          <w:rFonts w:ascii="PT Astra Serif" w:hAnsi="PT Astra Serif"/>
          <w:sz w:val="26"/>
          <w:szCs w:val="26"/>
        </w:rPr>
      </w:pPr>
      <w:r w:rsidRPr="002A2593">
        <w:rPr>
          <w:rFonts w:ascii="PT Astra Serif" w:hAnsi="PT Astra Serif"/>
          <w:sz w:val="26"/>
          <w:szCs w:val="26"/>
        </w:rPr>
        <w:t>Стоит отметить, что Ульяновская область – один из немногих регионов, где разработана подобная Концепция антикоррупционного воспитания обучающихся образовательных организаций.</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Реализация Концепции осуществляется с 1 декабря 2018 года и предполагает 2 этапа: </w:t>
      </w:r>
    </w:p>
    <w:p w:rsidR="00D328F1" w:rsidRPr="002A2593" w:rsidRDefault="00D328F1" w:rsidP="00CC6AFA">
      <w:pPr>
        <w:widowControl w:val="0"/>
        <w:ind w:firstLine="720"/>
        <w:contextualSpacing/>
        <w:rPr>
          <w:rFonts w:ascii="PT Astra Serif" w:hAnsi="PT Astra Serif"/>
          <w:sz w:val="26"/>
          <w:szCs w:val="26"/>
        </w:rPr>
      </w:pPr>
      <w:r w:rsidRPr="002A2593">
        <w:rPr>
          <w:rFonts w:ascii="PT Astra Serif" w:hAnsi="PT Astra Serif"/>
          <w:sz w:val="26"/>
          <w:szCs w:val="26"/>
        </w:rPr>
        <w:t>I этап - 2018 -2019 год и II этап - 2019-2025 годы.</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На I этапе осуществлялась отработка механизмов реализации Концепции (управления, информационного, научно-методического обеспечения).</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 На II этапе осуществляется выполнение плана мероприятий по реализации Концепции антикоррупционного воспитания обучающихся образовательных организаций, находящихся на территории Ульяновской области на 2018-2025 годы (от 30.11.2018 № 25-ПЛ).</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Основной результат антикоррупционного воспитания заключается в подготовке человека, способного выполнять властные полномочия или взаимодействовать с представителями органов государственной власти и местного самоуправления, их должностными лицами, а также организациями различных организационно-правовых форм на правовой основе, избегая подкупа, взяточничества и других действий коррупционной направленности. </w:t>
      </w:r>
    </w:p>
    <w:p w:rsidR="00D328F1" w:rsidRPr="002A2593" w:rsidRDefault="00D328F1"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Для достижения этого результата необходима работа с ребенком в различные возрастные периоды, поэтому реализация Концепции предполагает организацию антикоррупционного воспитания на всех уровнях образования – на уровнях </w:t>
      </w:r>
      <w:r w:rsidRPr="002A2593">
        <w:rPr>
          <w:rFonts w:ascii="PT Astra Serif" w:hAnsi="PT Astra Serif"/>
          <w:bCs/>
          <w:sz w:val="26"/>
          <w:szCs w:val="26"/>
        </w:rPr>
        <w:t xml:space="preserve">дошкольного общего образования, начального общего образования, основного общего образования, среднего (полного) общего образования и профессионального образования. </w:t>
      </w:r>
    </w:p>
    <w:p w:rsidR="00D328F1" w:rsidRPr="002A2593" w:rsidRDefault="00D328F1" w:rsidP="00CC6AFA">
      <w:pPr>
        <w:widowControl w:val="0"/>
        <w:autoSpaceDE w:val="0"/>
        <w:autoSpaceDN w:val="0"/>
        <w:adjustRightInd w:val="0"/>
        <w:ind w:firstLine="709"/>
        <w:contextualSpacing/>
        <w:jc w:val="both"/>
        <w:rPr>
          <w:rFonts w:ascii="PT Astra Serif" w:hAnsi="PT Astra Serif"/>
          <w:sz w:val="26"/>
          <w:szCs w:val="26"/>
        </w:rPr>
      </w:pPr>
      <w:r w:rsidRPr="002A2593">
        <w:rPr>
          <w:rFonts w:ascii="PT Astra Serif" w:hAnsi="PT Astra Serif"/>
          <w:sz w:val="26"/>
          <w:szCs w:val="26"/>
        </w:rPr>
        <w:t>Реализация системы антикоррупционного воспитания в образовательных организациях рекомендуется обеспечивать в урочной деятельности на предметном уровне в рамках общеобразовательных предметов «Обществознание», «История», «Право», «Литература» и во внеурочной деятельности посредством мероприятий, обеспечивающих активное участие обучающихся в осуществлении правомерной деятельности, в рамках факультативного или элективного курса.</w:t>
      </w:r>
    </w:p>
    <w:p w:rsidR="00D328F1" w:rsidRPr="002A2593" w:rsidRDefault="00D328F1" w:rsidP="00CC6AFA">
      <w:pPr>
        <w:widowControl w:val="0"/>
        <w:autoSpaceDE w:val="0"/>
        <w:autoSpaceDN w:val="0"/>
        <w:adjustRightInd w:val="0"/>
        <w:contextualSpacing/>
        <w:rPr>
          <w:rFonts w:ascii="PT Astra Serif" w:hAnsi="PT Astra Serif"/>
          <w:b/>
          <w:bCs/>
          <w:sz w:val="26"/>
          <w:szCs w:val="26"/>
          <w:u w:val="single"/>
        </w:rPr>
      </w:pPr>
      <w:r w:rsidRPr="002A2593">
        <w:rPr>
          <w:rFonts w:ascii="PT Astra Serif" w:hAnsi="PT Astra Serif"/>
          <w:b/>
          <w:bCs/>
          <w:sz w:val="26"/>
          <w:szCs w:val="26"/>
          <w:u w:val="single"/>
        </w:rPr>
        <w:t>Развитие дополнительного образования в Ульяновской области</w:t>
      </w:r>
    </w:p>
    <w:p w:rsidR="00D328F1" w:rsidRPr="002A2593" w:rsidRDefault="00D328F1" w:rsidP="00CC6AFA">
      <w:pPr>
        <w:widowControl w:val="0"/>
        <w:autoSpaceDE w:val="0"/>
        <w:autoSpaceDN w:val="0"/>
        <w:adjustRightInd w:val="0"/>
        <w:ind w:firstLine="708"/>
        <w:contextualSpacing/>
        <w:jc w:val="both"/>
        <w:rPr>
          <w:rFonts w:ascii="PT Astra Serif" w:hAnsi="PT Astra Serif"/>
          <w:sz w:val="26"/>
          <w:szCs w:val="26"/>
        </w:rPr>
      </w:pPr>
      <w:r w:rsidRPr="002A2593">
        <w:rPr>
          <w:rFonts w:ascii="PT Astra Serif" w:hAnsi="PT Astra Serif"/>
          <w:sz w:val="26"/>
          <w:szCs w:val="26"/>
        </w:rPr>
        <w:t>С целью совершенствования системы дополнительного образования Ульяновск</w:t>
      </w:r>
      <w:r w:rsidR="00651125" w:rsidRPr="002A2593">
        <w:rPr>
          <w:rFonts w:ascii="PT Astra Serif" w:hAnsi="PT Astra Serif"/>
          <w:sz w:val="26"/>
          <w:szCs w:val="26"/>
        </w:rPr>
        <w:t>ой области и согласно Соглашению</w:t>
      </w:r>
      <w:r w:rsidRPr="002A2593">
        <w:rPr>
          <w:rFonts w:ascii="PT Astra Serif" w:hAnsi="PT Astra Serif"/>
          <w:sz w:val="26"/>
          <w:szCs w:val="26"/>
        </w:rPr>
        <w:t xml:space="preserve"> между Правительством Ульяновской области и Международным банком реконструкции и развития 09 августа 2019 года утверждена Стратегия развития системы дополнительного образования детей в Ульяновской области на период 2019 – 2023 годы.</w:t>
      </w:r>
    </w:p>
    <w:p w:rsidR="0026494F" w:rsidRPr="002A2593" w:rsidRDefault="0026494F" w:rsidP="00CC6AFA">
      <w:pPr>
        <w:widowControl w:val="0"/>
        <w:ind w:firstLine="708"/>
        <w:contextualSpacing/>
        <w:rPr>
          <w:rFonts w:ascii="PT Astra Serif" w:hAnsi="PT Astra Serif"/>
          <w:sz w:val="26"/>
          <w:szCs w:val="26"/>
        </w:rPr>
      </w:pPr>
      <w:r w:rsidRPr="002A2593">
        <w:rPr>
          <w:rFonts w:ascii="PT Astra Serif" w:hAnsi="PT Astra Serif"/>
          <w:sz w:val="26"/>
          <w:szCs w:val="26"/>
        </w:rPr>
        <w:t>Развитие системы дополнительного образования является приоритетным направлением федерального проекта «Успех каждого ребенка» национального проекта «Образование». В рамках федерального проекта «Успех каждого ребенка» в 2019 году было реализовано мероприятие «Создание целевой модели развития региональной системы дополнительного образования на территории Ульяновской области», которое включало:</w:t>
      </w:r>
    </w:p>
    <w:p w:rsidR="0026494F" w:rsidRPr="002A2593" w:rsidRDefault="0026494F" w:rsidP="00CC6AFA">
      <w:pPr>
        <w:widowControl w:val="0"/>
        <w:ind w:firstLine="708"/>
        <w:contextualSpacing/>
        <w:rPr>
          <w:rFonts w:ascii="PT Astra Serif" w:hAnsi="PT Astra Serif"/>
          <w:sz w:val="26"/>
          <w:szCs w:val="26"/>
        </w:rPr>
      </w:pPr>
      <w:r w:rsidRPr="002A2593">
        <w:rPr>
          <w:rFonts w:ascii="PT Astra Serif" w:hAnsi="PT Astra Serif"/>
          <w:sz w:val="26"/>
          <w:szCs w:val="26"/>
        </w:rPr>
        <w:t>создание регионального модельного центра дополнительного образования Ульяновской области и сети из 24 муниципальных опорных центров развития дополнительного образования;</w:t>
      </w:r>
    </w:p>
    <w:p w:rsidR="0026494F" w:rsidRPr="002A2593" w:rsidRDefault="0026494F" w:rsidP="00CC6AFA">
      <w:pPr>
        <w:widowControl w:val="0"/>
        <w:ind w:firstLine="708"/>
        <w:contextualSpacing/>
        <w:rPr>
          <w:rFonts w:ascii="PT Astra Serif" w:hAnsi="PT Astra Serif"/>
          <w:sz w:val="26"/>
          <w:szCs w:val="26"/>
        </w:rPr>
      </w:pPr>
      <w:r w:rsidRPr="002A2593">
        <w:rPr>
          <w:rFonts w:ascii="PT Astra Serif" w:hAnsi="PT Astra Serif"/>
          <w:sz w:val="26"/>
          <w:szCs w:val="26"/>
        </w:rPr>
        <w:t>внедрение персонифицированного учета детей в дополнительном образовании;</w:t>
      </w:r>
    </w:p>
    <w:p w:rsidR="0026494F" w:rsidRPr="002A2593" w:rsidRDefault="0026494F" w:rsidP="00CC6AFA">
      <w:pPr>
        <w:widowControl w:val="0"/>
        <w:ind w:firstLine="708"/>
        <w:contextualSpacing/>
        <w:rPr>
          <w:rFonts w:ascii="PT Astra Serif" w:hAnsi="PT Astra Serif"/>
          <w:sz w:val="26"/>
          <w:szCs w:val="26"/>
        </w:rPr>
      </w:pPr>
      <w:r w:rsidRPr="002A2593">
        <w:rPr>
          <w:rFonts w:ascii="PT Astra Serif" w:hAnsi="PT Astra Serif"/>
          <w:sz w:val="26"/>
          <w:szCs w:val="26"/>
        </w:rPr>
        <w:t>внедрение информационного интернет-портала «Навигатор дополнительного образования детей в Ульяновской области»;</w:t>
      </w:r>
    </w:p>
    <w:p w:rsidR="0026494F" w:rsidRPr="002A2593" w:rsidRDefault="0026494F" w:rsidP="00CC6AFA">
      <w:pPr>
        <w:widowControl w:val="0"/>
        <w:ind w:firstLine="708"/>
        <w:contextualSpacing/>
        <w:rPr>
          <w:rFonts w:ascii="PT Astra Serif" w:hAnsi="PT Astra Serif"/>
          <w:sz w:val="26"/>
          <w:szCs w:val="26"/>
        </w:rPr>
      </w:pPr>
      <w:r w:rsidRPr="002A2593">
        <w:rPr>
          <w:rFonts w:ascii="PT Astra Serif" w:hAnsi="PT Astra Serif"/>
          <w:sz w:val="26"/>
          <w:szCs w:val="26"/>
        </w:rPr>
        <w:t>внедрение общественной экспертизы дополнительных общеобразовательных программ;</w:t>
      </w:r>
    </w:p>
    <w:p w:rsidR="0026494F" w:rsidRPr="002A2593" w:rsidRDefault="0026494F" w:rsidP="00CC6AFA">
      <w:pPr>
        <w:widowControl w:val="0"/>
        <w:ind w:firstLine="708"/>
        <w:contextualSpacing/>
        <w:rPr>
          <w:rFonts w:ascii="PT Astra Serif" w:hAnsi="PT Astra Serif"/>
          <w:sz w:val="26"/>
          <w:szCs w:val="26"/>
        </w:rPr>
      </w:pPr>
      <w:r w:rsidRPr="002A2593">
        <w:rPr>
          <w:rFonts w:ascii="PT Astra Serif" w:hAnsi="PT Astra Serif"/>
          <w:sz w:val="26"/>
          <w:szCs w:val="26"/>
        </w:rPr>
        <w:t>внедрение системы персонифицированного финансирования дополнительного образования детей.</w:t>
      </w:r>
    </w:p>
    <w:p w:rsidR="00D328F1" w:rsidRPr="002A2593" w:rsidRDefault="00D328F1" w:rsidP="00CC6AFA">
      <w:pPr>
        <w:widowControl w:val="0"/>
        <w:autoSpaceDE w:val="0"/>
        <w:autoSpaceDN w:val="0"/>
        <w:adjustRightInd w:val="0"/>
        <w:ind w:firstLine="708"/>
        <w:contextualSpacing/>
        <w:jc w:val="both"/>
        <w:rPr>
          <w:rFonts w:ascii="PT Astra Serif" w:hAnsi="PT Astra Serif"/>
          <w:sz w:val="26"/>
          <w:szCs w:val="26"/>
          <w:u w:val="single"/>
        </w:rPr>
      </w:pPr>
      <w:r w:rsidRPr="002A2593">
        <w:rPr>
          <w:rFonts w:ascii="PT Astra Serif" w:hAnsi="PT Astra Serif"/>
          <w:sz w:val="26"/>
          <w:szCs w:val="26"/>
          <w:u w:val="single"/>
        </w:rPr>
        <w:t>Анализ численности детей.</w:t>
      </w:r>
    </w:p>
    <w:p w:rsidR="00D328F1" w:rsidRPr="002A2593" w:rsidRDefault="00D328F1" w:rsidP="00CC6AFA">
      <w:pPr>
        <w:widowControl w:val="0"/>
        <w:autoSpaceDE w:val="0"/>
        <w:autoSpaceDN w:val="0"/>
        <w:adjustRightInd w:val="0"/>
        <w:ind w:firstLine="708"/>
        <w:contextualSpacing/>
        <w:jc w:val="both"/>
        <w:rPr>
          <w:rFonts w:ascii="PT Astra Serif" w:hAnsi="PT Astra Serif"/>
          <w:sz w:val="26"/>
          <w:szCs w:val="26"/>
        </w:rPr>
      </w:pPr>
      <w:r w:rsidRPr="002A2593">
        <w:rPr>
          <w:rFonts w:ascii="PT Astra Serif" w:hAnsi="PT Astra Serif"/>
          <w:sz w:val="26"/>
          <w:szCs w:val="26"/>
        </w:rPr>
        <w:t>По сравнению с показателями 2018 года общее количество детей, проживающих в Ульяновской области уменьшилось на 2814 человек. Количество детей в возрасте от 5 до 18 лет, проживающих на территории Ульяновской области, по годам представлена в таблице.</w:t>
      </w:r>
    </w:p>
    <w:tbl>
      <w:tblPr>
        <w:tblW w:w="114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392"/>
        <w:gridCol w:w="936"/>
        <w:gridCol w:w="1392"/>
        <w:gridCol w:w="936"/>
        <w:gridCol w:w="1392"/>
        <w:gridCol w:w="936"/>
        <w:gridCol w:w="1392"/>
        <w:gridCol w:w="753"/>
        <w:gridCol w:w="1134"/>
        <w:gridCol w:w="394"/>
      </w:tblGrid>
      <w:tr w:rsidR="0099221E" w:rsidRPr="009434F3" w:rsidTr="0099221E">
        <w:trPr>
          <w:gridAfter w:val="1"/>
          <w:wAfter w:w="394" w:type="dxa"/>
        </w:trPr>
        <w:tc>
          <w:tcPr>
            <w:tcW w:w="11058" w:type="dxa"/>
            <w:gridSpan w:val="10"/>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 xml:space="preserve">Количество детей, проживающих на территории Ульяновской области в период с 2015 по 2019 годы, </w:t>
            </w:r>
          </w:p>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 том числе проживающих на территории  сельских поселений</w:t>
            </w:r>
          </w:p>
        </w:tc>
      </w:tr>
      <w:tr w:rsidR="0099221E" w:rsidRPr="009434F3" w:rsidTr="0099221E">
        <w:tc>
          <w:tcPr>
            <w:tcW w:w="2187" w:type="dxa"/>
            <w:gridSpan w:val="2"/>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2015</w:t>
            </w:r>
          </w:p>
        </w:tc>
        <w:tc>
          <w:tcPr>
            <w:tcW w:w="2328" w:type="dxa"/>
            <w:gridSpan w:val="2"/>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2016</w:t>
            </w:r>
          </w:p>
        </w:tc>
        <w:tc>
          <w:tcPr>
            <w:tcW w:w="2328" w:type="dxa"/>
            <w:gridSpan w:val="2"/>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2017</w:t>
            </w:r>
          </w:p>
        </w:tc>
        <w:tc>
          <w:tcPr>
            <w:tcW w:w="2328" w:type="dxa"/>
            <w:gridSpan w:val="2"/>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2018</w:t>
            </w:r>
          </w:p>
        </w:tc>
        <w:tc>
          <w:tcPr>
            <w:tcW w:w="2281" w:type="dxa"/>
            <w:gridSpan w:val="3"/>
            <w:tcBorders>
              <w:top w:val="single" w:sz="4" w:space="0" w:color="auto"/>
              <w:left w:val="single" w:sz="4" w:space="0" w:color="auto"/>
              <w:bottom w:val="single" w:sz="4" w:space="0" w:color="auto"/>
              <w:right w:val="single" w:sz="4" w:space="0" w:color="auto"/>
            </w:tcBorders>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2019</w:t>
            </w:r>
          </w:p>
        </w:tc>
      </w:tr>
      <w:tr w:rsidR="0099221E" w:rsidRPr="009434F3" w:rsidTr="0099221E">
        <w:trPr>
          <w:gridAfter w:val="1"/>
          <w:wAfter w:w="394" w:type="dxa"/>
        </w:trPr>
        <w:tc>
          <w:tcPr>
            <w:tcW w:w="795"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всего</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 том числе в сельских поселениях</w:t>
            </w:r>
          </w:p>
        </w:tc>
        <w:tc>
          <w:tcPr>
            <w:tcW w:w="936"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всего</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 том числе в сельских поселениях</w:t>
            </w:r>
          </w:p>
        </w:tc>
        <w:tc>
          <w:tcPr>
            <w:tcW w:w="936"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всего</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 том числе в сельских поселениях</w:t>
            </w:r>
          </w:p>
        </w:tc>
        <w:tc>
          <w:tcPr>
            <w:tcW w:w="936"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всего</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 том числе в сельских поселениях</w:t>
            </w:r>
          </w:p>
        </w:tc>
        <w:tc>
          <w:tcPr>
            <w:tcW w:w="753" w:type="dxa"/>
            <w:tcBorders>
              <w:top w:val="single" w:sz="4" w:space="0" w:color="auto"/>
              <w:left w:val="single" w:sz="4" w:space="0" w:color="auto"/>
              <w:bottom w:val="single" w:sz="4" w:space="0" w:color="auto"/>
              <w:right w:val="single" w:sz="4" w:space="0" w:color="auto"/>
            </w:tcBorders>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в том числе в сельских поселениях</w:t>
            </w:r>
          </w:p>
        </w:tc>
      </w:tr>
      <w:tr w:rsidR="0099221E" w:rsidRPr="009434F3" w:rsidTr="0099221E">
        <w:trPr>
          <w:gridAfter w:val="1"/>
          <w:wAfter w:w="394" w:type="dxa"/>
        </w:trPr>
        <w:tc>
          <w:tcPr>
            <w:tcW w:w="795"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143962</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25913</w:t>
            </w:r>
          </w:p>
        </w:tc>
        <w:tc>
          <w:tcPr>
            <w:tcW w:w="936"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148375</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28191</w:t>
            </w:r>
          </w:p>
        </w:tc>
        <w:tc>
          <w:tcPr>
            <w:tcW w:w="936"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151255</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28156</w:t>
            </w:r>
          </w:p>
        </w:tc>
        <w:tc>
          <w:tcPr>
            <w:tcW w:w="936"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152746</w:t>
            </w:r>
          </w:p>
        </w:tc>
        <w:tc>
          <w:tcPr>
            <w:tcW w:w="1392" w:type="dxa"/>
            <w:tcBorders>
              <w:top w:val="single" w:sz="4" w:space="0" w:color="auto"/>
              <w:left w:val="single" w:sz="4" w:space="0" w:color="auto"/>
              <w:bottom w:val="single" w:sz="4" w:space="0" w:color="auto"/>
              <w:right w:val="single" w:sz="4" w:space="0" w:color="auto"/>
            </w:tcBorders>
            <w:hideMark/>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30625</w:t>
            </w:r>
          </w:p>
        </w:tc>
        <w:tc>
          <w:tcPr>
            <w:tcW w:w="753" w:type="dxa"/>
            <w:tcBorders>
              <w:top w:val="single" w:sz="4" w:space="0" w:color="auto"/>
              <w:left w:val="single" w:sz="4" w:space="0" w:color="auto"/>
              <w:bottom w:val="single" w:sz="4" w:space="0" w:color="auto"/>
              <w:right w:val="single" w:sz="4" w:space="0" w:color="auto"/>
            </w:tcBorders>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149932</w:t>
            </w:r>
          </w:p>
        </w:tc>
        <w:tc>
          <w:tcPr>
            <w:tcW w:w="1134" w:type="dxa"/>
            <w:tcBorders>
              <w:top w:val="single" w:sz="4" w:space="0" w:color="auto"/>
              <w:left w:val="single" w:sz="4" w:space="0" w:color="auto"/>
              <w:bottom w:val="single" w:sz="4" w:space="0" w:color="auto"/>
              <w:right w:val="single" w:sz="4" w:space="0" w:color="auto"/>
            </w:tcBorders>
          </w:tcPr>
          <w:p w:rsidR="00D328F1" w:rsidRPr="009434F3" w:rsidRDefault="00D328F1" w:rsidP="00CC6AFA">
            <w:pPr>
              <w:widowControl w:val="0"/>
              <w:suppressAutoHyphens/>
              <w:contextualSpacing/>
              <w:jc w:val="center"/>
              <w:rPr>
                <w:rFonts w:ascii="PT Astra Serif" w:hAnsi="PT Astra Serif"/>
                <w:sz w:val="24"/>
                <w:szCs w:val="24"/>
              </w:rPr>
            </w:pPr>
            <w:r w:rsidRPr="009434F3">
              <w:rPr>
                <w:rFonts w:ascii="PT Astra Serif" w:hAnsi="PT Astra Serif"/>
                <w:sz w:val="24"/>
                <w:szCs w:val="24"/>
              </w:rPr>
              <w:t>28282</w:t>
            </w:r>
          </w:p>
        </w:tc>
      </w:tr>
    </w:tbl>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данным РОССТАТА количество детей, в возрасте от 5 до 18 лет, проживающих на территории Ульяновской области, составляет 169 205 детей, что на 19 273 ребенка больше, чем фактически проживающих детей.</w:t>
      </w:r>
    </w:p>
    <w:p w:rsidR="00D328F1" w:rsidRPr="002A2593" w:rsidRDefault="00D328F1" w:rsidP="00CC6AFA">
      <w:pPr>
        <w:widowControl w:val="0"/>
        <w:ind w:firstLine="709"/>
        <w:contextualSpacing/>
        <w:jc w:val="both"/>
        <w:rPr>
          <w:rFonts w:ascii="PT Astra Serif" w:hAnsi="PT Astra Serif"/>
          <w:sz w:val="26"/>
          <w:szCs w:val="26"/>
          <w:u w:val="single"/>
        </w:rPr>
      </w:pPr>
      <w:r w:rsidRPr="002A2593">
        <w:rPr>
          <w:rFonts w:ascii="PT Astra Serif" w:hAnsi="PT Astra Serif"/>
          <w:sz w:val="26"/>
          <w:szCs w:val="26"/>
          <w:u w:val="single"/>
        </w:rPr>
        <w:t xml:space="preserve">Исполнители образовательных услуг в сфере дополнительного образования. </w:t>
      </w:r>
    </w:p>
    <w:p w:rsidR="00121A69" w:rsidRPr="002A2593" w:rsidRDefault="00121A69" w:rsidP="00CC6AFA">
      <w:pPr>
        <w:widowControl w:val="0"/>
        <w:ind w:firstLine="708"/>
        <w:contextualSpacing/>
        <w:rPr>
          <w:rFonts w:ascii="PT Astra Serif" w:hAnsi="PT Astra Serif"/>
          <w:sz w:val="26"/>
          <w:szCs w:val="26"/>
        </w:rPr>
      </w:pPr>
      <w:r w:rsidRPr="002A2593">
        <w:rPr>
          <w:rFonts w:ascii="PT Astra Serif" w:hAnsi="PT Astra Serif"/>
          <w:sz w:val="26"/>
          <w:szCs w:val="26"/>
        </w:rPr>
        <w:t>В 2019 году в системе дополнительного образования Ульяновской области дополнительные общеобразовательные программы реализуют 489 образовательных организаций, в том числе:</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в системе дополнительного образования Ульяновской области дополнительные общеобразовательные программы реализуют 485 образовательных организаций, в том числе:</w:t>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60 организаций дополнительного образования в сфере образования (40 – центров детского творчества и 20 – детско-юношеских спортивных школ);</w:t>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52 организации дополнительного образования в сфере культуры;</w:t>
      </w:r>
    </w:p>
    <w:p w:rsidR="00D328F1" w:rsidRPr="002A2593" w:rsidRDefault="00DA6224"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31</w:t>
      </w:r>
      <w:r w:rsidR="00D328F1" w:rsidRPr="002A2593">
        <w:rPr>
          <w:rFonts w:ascii="PT Astra Serif" w:hAnsi="PT Astra Serif"/>
          <w:sz w:val="26"/>
          <w:szCs w:val="26"/>
        </w:rPr>
        <w:t xml:space="preserve"> организаций спортивной подготовки;</w:t>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228 общеобразовательных организаций;</w:t>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76 дошкольных образовательных организаций;</w:t>
      </w:r>
    </w:p>
    <w:p w:rsidR="00D328F1" w:rsidRPr="002A2593" w:rsidRDefault="00D328F1" w:rsidP="00CC6AFA">
      <w:pPr>
        <w:widowControl w:val="0"/>
        <w:shd w:val="clear" w:color="auto" w:fill="FFFFFF"/>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4 вуза, 2 образовательные организации профессионального образования, 13 областных казенных учреждений (школы-интернаты), ОГКОУ Симбирский кадетский корпус юстиции, 2 областных казенных учреждения подведомственных Министерству здравоохранения, семьи и социального благополучия (детские дома), имеющие лицензию на оказание образовательных услуг по дополнительным общеразвивающим программам;</w:t>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20 из 80 негосударственных организаций дополнительного образования и индивидуальных предпринимателей, имеющих лицензию на образовательную деятельность по дополнительным общеразвивающим программам.</w:t>
      </w:r>
    </w:p>
    <w:p w:rsidR="00D328F1" w:rsidRPr="002A2593" w:rsidRDefault="0021221E" w:rsidP="00CC6AFA">
      <w:pPr>
        <w:widowControl w:val="0"/>
        <w:tabs>
          <w:tab w:val="left" w:pos="993"/>
          <w:tab w:val="left" w:pos="1276"/>
        </w:tabs>
        <w:contextualSpacing/>
        <w:jc w:val="both"/>
        <w:rPr>
          <w:rFonts w:ascii="PT Astra Serif" w:hAnsi="PT Astra Serif"/>
          <w:highlight w:val="yellow"/>
        </w:rPr>
      </w:pPr>
      <w:r w:rsidRPr="002A2593">
        <w:rPr>
          <w:rFonts w:ascii="PT Astra Serif" w:hAnsi="PT Astra Serif"/>
          <w:noProof/>
        </w:rPr>
        <w:drawing>
          <wp:inline distT="0" distB="0" distL="0" distR="0">
            <wp:extent cx="5619750" cy="2066925"/>
            <wp:effectExtent l="0" t="0" r="0" b="0"/>
            <wp:docPr id="27"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В сравнении с показателями 2018 года количество образовательных организаций увеличилось на 30 единиц, в том числе возросло количество общеобразовательных и дошкольных организаций, реализующих дополнительные общеразвивающие программы. Увеличилось количество организаций негосударственного сектора.</w:t>
      </w:r>
    </w:p>
    <w:p w:rsidR="00D328F1" w:rsidRPr="002A2593" w:rsidRDefault="00D328F1" w:rsidP="00CC6AFA">
      <w:pPr>
        <w:widowControl w:val="0"/>
        <w:tabs>
          <w:tab w:val="left" w:pos="993"/>
          <w:tab w:val="left" w:pos="1276"/>
        </w:tabs>
        <w:ind w:firstLine="709"/>
        <w:contextualSpacing/>
        <w:jc w:val="both"/>
        <w:rPr>
          <w:rFonts w:ascii="PT Astra Serif" w:hAnsi="PT Astra Serif"/>
          <w:sz w:val="26"/>
          <w:szCs w:val="26"/>
        </w:rPr>
      </w:pPr>
      <w:r w:rsidRPr="002A2593">
        <w:rPr>
          <w:rFonts w:ascii="PT Astra Serif" w:hAnsi="PT Astra Serif"/>
          <w:sz w:val="26"/>
          <w:szCs w:val="26"/>
        </w:rPr>
        <w:t>Сравнительные показатели количества образовательных организаций, реализующих дополнительные общеобразовательные программы в сравнении с показателями 2018 года представлены в таблице.</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850"/>
        <w:gridCol w:w="851"/>
        <w:gridCol w:w="850"/>
        <w:gridCol w:w="851"/>
        <w:gridCol w:w="992"/>
      </w:tblGrid>
      <w:tr w:rsidR="00D328F1" w:rsidRPr="002A2593" w:rsidTr="00D328F1">
        <w:tc>
          <w:tcPr>
            <w:tcW w:w="5098" w:type="dxa"/>
            <w:vMerge w:val="restart"/>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rPr>
                <w:rFonts w:ascii="PT Astra Serif" w:hAnsi="PT Astra Serif"/>
                <w:sz w:val="24"/>
                <w:szCs w:val="24"/>
              </w:rPr>
            </w:pPr>
          </w:p>
        </w:tc>
        <w:tc>
          <w:tcPr>
            <w:tcW w:w="4394" w:type="dxa"/>
            <w:gridSpan w:val="5"/>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Общее количество образовательных организаций реализующих дополнительные общеразвивающие программы по годам</w:t>
            </w:r>
          </w:p>
        </w:tc>
      </w:tr>
      <w:tr w:rsidR="00D328F1" w:rsidRPr="002A2593" w:rsidTr="00D328F1">
        <w:tc>
          <w:tcPr>
            <w:tcW w:w="5098" w:type="dxa"/>
            <w:vMerge/>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2015</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2016</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2017</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2018</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2019</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Образовательных организаций, реализующих дополнительные общеразвивающие программы, всего</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69</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313</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333</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455</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left="322"/>
              <w:contextualSpacing/>
              <w:rPr>
                <w:rFonts w:ascii="PT Astra Serif" w:hAnsi="PT Astra Serif"/>
                <w:sz w:val="24"/>
                <w:szCs w:val="24"/>
              </w:rPr>
            </w:pPr>
            <w:r w:rsidRPr="002A2593">
              <w:rPr>
                <w:rFonts w:ascii="PT Astra Serif" w:hAnsi="PT Astra Serif"/>
                <w:sz w:val="24"/>
                <w:szCs w:val="24"/>
              </w:rPr>
              <w:t>48</w:t>
            </w:r>
            <w:r w:rsidR="00D81811" w:rsidRPr="002A2593">
              <w:rPr>
                <w:rFonts w:ascii="PT Astra Serif" w:hAnsi="PT Astra Serif"/>
                <w:sz w:val="24"/>
                <w:szCs w:val="24"/>
              </w:rPr>
              <w:t>9</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 xml:space="preserve">Государственные организации дополнительного образования, </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64</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63</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62</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138</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81811" w:rsidP="00CC6AFA">
            <w:pPr>
              <w:widowControl w:val="0"/>
              <w:contextualSpacing/>
              <w:jc w:val="center"/>
              <w:rPr>
                <w:rFonts w:ascii="PT Astra Serif" w:hAnsi="PT Astra Serif"/>
                <w:sz w:val="24"/>
                <w:szCs w:val="24"/>
              </w:rPr>
            </w:pPr>
            <w:r w:rsidRPr="002A2593">
              <w:rPr>
                <w:rFonts w:ascii="PT Astra Serif" w:hAnsi="PT Astra Serif"/>
                <w:sz w:val="24"/>
                <w:szCs w:val="24"/>
              </w:rPr>
              <w:t>143</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567"/>
              <w:contextualSpacing/>
              <w:jc w:val="both"/>
              <w:rPr>
                <w:rFonts w:ascii="PT Astra Serif" w:hAnsi="PT Astra Serif"/>
                <w:sz w:val="24"/>
                <w:szCs w:val="24"/>
              </w:rPr>
            </w:pPr>
            <w:r w:rsidRPr="002A2593">
              <w:rPr>
                <w:rFonts w:ascii="PT Astra Serif" w:hAnsi="PT Astra Serif"/>
                <w:sz w:val="24"/>
                <w:szCs w:val="24"/>
              </w:rPr>
              <w:t>в том числе:</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600"/>
              <w:contextualSpacing/>
              <w:jc w:val="both"/>
              <w:rPr>
                <w:rFonts w:ascii="PT Astra Serif" w:hAnsi="PT Astra Serif"/>
                <w:sz w:val="24"/>
                <w:szCs w:val="24"/>
              </w:rPr>
            </w:pPr>
            <w:r w:rsidRPr="002A2593">
              <w:rPr>
                <w:rFonts w:ascii="PT Astra Serif" w:hAnsi="PT Astra Serif"/>
                <w:sz w:val="24"/>
                <w:szCs w:val="24"/>
              </w:rPr>
              <w:t>- в сфере образования</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64</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63</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62</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60</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600"/>
              <w:contextualSpacing/>
              <w:jc w:val="both"/>
              <w:rPr>
                <w:rFonts w:ascii="PT Astra Serif" w:hAnsi="PT Astra Serif"/>
                <w:sz w:val="24"/>
                <w:szCs w:val="24"/>
              </w:rPr>
            </w:pPr>
            <w:r w:rsidRPr="002A2593">
              <w:rPr>
                <w:rFonts w:ascii="PT Astra Serif" w:hAnsi="PT Astra Serif"/>
                <w:sz w:val="24"/>
                <w:szCs w:val="24"/>
              </w:rPr>
              <w:t>- в сфере культуры</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52</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600"/>
              <w:contextualSpacing/>
              <w:jc w:val="both"/>
              <w:rPr>
                <w:rFonts w:ascii="PT Astra Serif" w:hAnsi="PT Astra Serif"/>
                <w:sz w:val="24"/>
                <w:szCs w:val="24"/>
              </w:rPr>
            </w:pPr>
            <w:r w:rsidRPr="002A2593">
              <w:rPr>
                <w:rFonts w:ascii="PT Astra Serif" w:hAnsi="PT Astra Serif"/>
                <w:sz w:val="24"/>
                <w:szCs w:val="24"/>
              </w:rPr>
              <w:t>- в сфере спорта</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25</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554815" w:rsidP="00CC6AFA">
            <w:pPr>
              <w:widowControl w:val="0"/>
              <w:contextualSpacing/>
              <w:jc w:val="center"/>
              <w:rPr>
                <w:rFonts w:ascii="PT Astra Serif" w:hAnsi="PT Astra Serif"/>
                <w:sz w:val="24"/>
                <w:szCs w:val="24"/>
              </w:rPr>
            </w:pPr>
            <w:r w:rsidRPr="002A2593">
              <w:rPr>
                <w:rFonts w:ascii="PT Astra Serif" w:hAnsi="PT Astra Serif"/>
                <w:sz w:val="24"/>
                <w:szCs w:val="24"/>
              </w:rPr>
              <w:t>31</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4"/>
                <w:szCs w:val="24"/>
              </w:rPr>
            </w:pPr>
            <w:r w:rsidRPr="002A2593">
              <w:rPr>
                <w:rFonts w:ascii="PT Astra Serif" w:hAnsi="PT Astra Serif"/>
                <w:sz w:val="24"/>
                <w:szCs w:val="24"/>
              </w:rPr>
              <w:t>Образовательные организации, реализующие дополнительные общеразвивающие программы, на основании лицензии, в том числе:</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235</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254</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303</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326</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426"/>
              <w:contextualSpacing/>
              <w:jc w:val="both"/>
              <w:rPr>
                <w:rFonts w:ascii="PT Astra Serif" w:hAnsi="PT Astra Serif"/>
                <w:sz w:val="24"/>
                <w:szCs w:val="24"/>
              </w:rPr>
            </w:pPr>
            <w:r w:rsidRPr="002A2593">
              <w:rPr>
                <w:rFonts w:ascii="PT Astra Serif" w:hAnsi="PT Astra Serif"/>
                <w:sz w:val="24"/>
                <w:szCs w:val="24"/>
              </w:rPr>
              <w:t>- общеобразовательные организации</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235</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254</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212</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228</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426"/>
              <w:contextualSpacing/>
              <w:jc w:val="both"/>
              <w:rPr>
                <w:rFonts w:ascii="PT Astra Serif" w:hAnsi="PT Astra Serif"/>
                <w:sz w:val="24"/>
                <w:szCs w:val="24"/>
              </w:rPr>
            </w:pPr>
            <w:r w:rsidRPr="002A2593">
              <w:rPr>
                <w:rFonts w:ascii="PT Astra Serif" w:hAnsi="PT Astra Serif"/>
                <w:sz w:val="24"/>
                <w:szCs w:val="24"/>
              </w:rPr>
              <w:t>- дошкольные образовательные  организации</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43</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70</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76</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426"/>
              <w:contextualSpacing/>
              <w:rPr>
                <w:rFonts w:ascii="PT Astra Serif" w:hAnsi="PT Astra Serif"/>
                <w:sz w:val="24"/>
                <w:szCs w:val="24"/>
              </w:rPr>
            </w:pPr>
            <w:r w:rsidRPr="002A2593">
              <w:rPr>
                <w:rFonts w:ascii="PT Astra Serif" w:hAnsi="PT Astra Serif"/>
                <w:sz w:val="24"/>
                <w:szCs w:val="24"/>
              </w:rPr>
              <w:t>- организаций профессионального образования (колледжи, техникумы, вузы)</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426"/>
              <w:contextualSpacing/>
              <w:rPr>
                <w:rFonts w:ascii="PT Astra Serif" w:hAnsi="PT Astra Serif"/>
                <w:sz w:val="24"/>
                <w:szCs w:val="24"/>
              </w:rPr>
            </w:pPr>
            <w:r w:rsidRPr="002A2593">
              <w:rPr>
                <w:rFonts w:ascii="PT Astra Serif" w:hAnsi="PT Astra Serif"/>
                <w:sz w:val="24"/>
                <w:szCs w:val="24"/>
              </w:rPr>
              <w:t>- областные казенные учреждения (школы-интернаты)</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13</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426"/>
              <w:contextualSpacing/>
              <w:rPr>
                <w:rFonts w:ascii="PT Astra Serif" w:hAnsi="PT Astra Serif"/>
                <w:sz w:val="24"/>
                <w:szCs w:val="24"/>
              </w:rPr>
            </w:pPr>
            <w:r w:rsidRPr="002A2593">
              <w:rPr>
                <w:rFonts w:ascii="PT Astra Serif" w:hAnsi="PT Astra Serif"/>
                <w:sz w:val="24"/>
                <w:szCs w:val="24"/>
              </w:rPr>
              <w:t>- детские дома</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426"/>
              <w:contextualSpacing/>
              <w:rPr>
                <w:rFonts w:ascii="PT Astra Serif" w:hAnsi="PT Astra Serif"/>
                <w:sz w:val="24"/>
                <w:szCs w:val="24"/>
              </w:rPr>
            </w:pPr>
            <w:r w:rsidRPr="002A2593">
              <w:rPr>
                <w:rFonts w:ascii="PT Astra Serif" w:hAnsi="PT Astra Serif"/>
                <w:sz w:val="24"/>
                <w:szCs w:val="24"/>
              </w:rPr>
              <w:t>- кадетский корпус юстиции</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rPr>
                <w:rFonts w:ascii="PT Astra Serif" w:hAnsi="PT Astra Serif"/>
                <w:sz w:val="24"/>
                <w:szCs w:val="24"/>
              </w:rPr>
            </w:pPr>
            <w:r w:rsidRPr="002A2593">
              <w:rPr>
                <w:rFonts w:ascii="PT Astra Serif" w:hAnsi="PT Astra Serif"/>
                <w:sz w:val="24"/>
                <w:szCs w:val="24"/>
              </w:rPr>
              <w:t xml:space="preserve">Негосударственные организации дополнительного образования, </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14</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567"/>
              <w:contextualSpacing/>
              <w:jc w:val="both"/>
              <w:rPr>
                <w:rFonts w:ascii="PT Astra Serif" w:hAnsi="PT Astra Serif"/>
                <w:sz w:val="24"/>
                <w:szCs w:val="24"/>
              </w:rPr>
            </w:pPr>
            <w:r w:rsidRPr="002A2593">
              <w:rPr>
                <w:rFonts w:ascii="PT Astra Serif" w:hAnsi="PT Astra Serif"/>
                <w:sz w:val="24"/>
                <w:szCs w:val="24"/>
              </w:rPr>
              <w:t>в том числе:</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567"/>
              <w:contextualSpacing/>
              <w:jc w:val="both"/>
              <w:rPr>
                <w:rFonts w:ascii="PT Astra Serif" w:hAnsi="PT Astra Serif"/>
                <w:sz w:val="24"/>
                <w:szCs w:val="24"/>
              </w:rPr>
            </w:pPr>
            <w:r w:rsidRPr="002A2593">
              <w:rPr>
                <w:rFonts w:ascii="PT Astra Serif" w:hAnsi="PT Astra Serif"/>
                <w:sz w:val="24"/>
                <w:szCs w:val="24"/>
              </w:rPr>
              <w:t>- организации, имеющие лицензию на право ведения образовательной деятельности по дополнительным общеразвивающим программам</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14</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20</w:t>
            </w:r>
          </w:p>
        </w:tc>
      </w:tr>
      <w:tr w:rsidR="00D328F1" w:rsidRPr="002A2593" w:rsidTr="00D328F1">
        <w:tc>
          <w:tcPr>
            <w:tcW w:w="509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ind w:firstLine="567"/>
              <w:contextualSpacing/>
              <w:jc w:val="both"/>
              <w:rPr>
                <w:rFonts w:ascii="PT Astra Serif" w:hAnsi="PT Astra Serif"/>
                <w:sz w:val="24"/>
                <w:szCs w:val="24"/>
              </w:rPr>
            </w:pPr>
            <w:r w:rsidRPr="002A2593">
              <w:rPr>
                <w:rFonts w:ascii="PT Astra Serif" w:hAnsi="PT Astra Serif"/>
                <w:sz w:val="24"/>
                <w:szCs w:val="24"/>
              </w:rPr>
              <w:t>- частные организации и индивидуальные предприниматели, осуществляющие образовательную деятельность в сфере дополнительного образования без наличия лицензии*</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48</w:t>
            </w:r>
          </w:p>
        </w:tc>
        <w:tc>
          <w:tcPr>
            <w:tcW w:w="850" w:type="dxa"/>
            <w:tcBorders>
              <w:top w:val="single" w:sz="4" w:space="0" w:color="auto"/>
              <w:left w:val="single" w:sz="4" w:space="0" w:color="auto"/>
              <w:bottom w:val="single" w:sz="4" w:space="0" w:color="auto"/>
              <w:right w:val="single" w:sz="4" w:space="0" w:color="auto"/>
            </w:tcBorders>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64</w:t>
            </w:r>
          </w:p>
        </w:tc>
        <w:tc>
          <w:tcPr>
            <w:tcW w:w="851"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80</w:t>
            </w:r>
          </w:p>
        </w:tc>
        <w:tc>
          <w:tcPr>
            <w:tcW w:w="992"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4"/>
                <w:szCs w:val="24"/>
              </w:rPr>
            </w:pPr>
            <w:r w:rsidRPr="002A2593">
              <w:rPr>
                <w:rFonts w:ascii="PT Astra Serif" w:hAnsi="PT Astra Serif"/>
                <w:sz w:val="24"/>
                <w:szCs w:val="24"/>
              </w:rPr>
              <w:t>80</w:t>
            </w:r>
          </w:p>
        </w:tc>
      </w:tr>
    </w:tbl>
    <w:p w:rsidR="00D328F1" w:rsidRPr="002A2593" w:rsidRDefault="00D328F1" w:rsidP="00CC6AFA">
      <w:pPr>
        <w:widowControl w:val="0"/>
        <w:ind w:firstLine="709"/>
        <w:contextualSpacing/>
        <w:jc w:val="both"/>
        <w:rPr>
          <w:rFonts w:ascii="PT Astra Serif" w:hAnsi="PT Astra Serif"/>
          <w:sz w:val="26"/>
          <w:szCs w:val="26"/>
          <w:u w:val="single"/>
        </w:rPr>
      </w:pPr>
      <w:r w:rsidRPr="002A2593">
        <w:rPr>
          <w:rFonts w:ascii="PT Astra Serif" w:hAnsi="PT Astra Serif"/>
          <w:sz w:val="26"/>
          <w:szCs w:val="26"/>
          <w:u w:val="single"/>
        </w:rPr>
        <w:t>Доля детей в возрасте от 5 до 18 лет, охваченных дополнительным образованием в 2019 году.</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Количество услуг, реализуемых образовательными организациями Ульяновской области по дополнительным общеобразовательным программам в декабре 2019 года, составило 139 653 человеко/услуги, в том числе:</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в государственных организациях дополнительного образования Ульяновской области (ДШИ, ДЮСШ, ЦДТ) реализовано 99289 человеко/услуг дополнительного образования или 70,8% от общего количества предоставляемых услуг в системе дополнительного образования;</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на базе общеобразовательных, дошкольных образовательных организаций, организаций профессионального образования (колледжи, техникумы, вузы), школах-интернатах расположенных на территории муниципальных образований реализовано 33952 человеко/услуги дополнительного образования или 24,3%;</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в организациях дополнительного образования негосударственного сектора реализовано 6412 человеко/услуг, что составляет 4,6%.</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данным мониторинга количество детей, получающих услуги дополнительного образования в двух и более объединениях составило 20192 человеко/услуги, что составило 14,4% от общего количества услуг дополнительного образования реализованных образовательными организациями Ульяновской области.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Таким образом, количество детей, участвующих в системе дополнительного образования составило 119608 обучающихся или 80,0% от общего количества детей, проживающих на территории Ульяновской области.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4"/>
        <w:gridCol w:w="1418"/>
        <w:gridCol w:w="1418"/>
      </w:tblGrid>
      <w:tr w:rsidR="00D328F1" w:rsidRPr="002A2593" w:rsidTr="00D328F1">
        <w:tc>
          <w:tcPr>
            <w:tcW w:w="6914" w:type="dxa"/>
            <w:vMerge w:val="restart"/>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 </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 xml:space="preserve">Количество детей, охваченных услугами дополнительного образования </w:t>
            </w:r>
          </w:p>
        </w:tc>
      </w:tr>
      <w:tr w:rsidR="00D328F1" w:rsidRPr="002A2593" w:rsidTr="00D328F1">
        <w:tc>
          <w:tcPr>
            <w:tcW w:w="6914" w:type="dxa"/>
            <w:vMerge/>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rPr>
                <w:rFonts w:ascii="PT Astra Serif" w:hAnsi="PT Astra Serif"/>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2019</w:t>
            </w:r>
          </w:p>
        </w:tc>
        <w:tc>
          <w:tcPr>
            <w:tcW w:w="1418"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2018</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1. Всего детей в возрасте от 5 до 18 лет, проживающих в Ульяновской области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149932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152641</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 xml:space="preserve">2. Всего детей в муниципальных (государственных) организациях дополнительного образования, в том числе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99289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113705</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3. Всего детей обучающихся на базе общеобразовательных, дошкольных образовательных организаций, организаций профессионального образования (колледжи, техникумы, вузы), школах-интернатах расположенных на территории Ульяновской области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33952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37150</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4. Всего детей в негосударственных организациях дополнительного образования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6412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5262</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5. Всего детей, занятых в системе дополнительного образования Ульяновской области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139653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156117</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6. Всего детей, занимающиеся в двух и более объединениях дополнительного образования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26384</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hideMark/>
          </w:tcPr>
          <w:p w:rsidR="00D328F1" w:rsidRPr="002A2593" w:rsidRDefault="00D328F1" w:rsidP="00CC6AFA">
            <w:pPr>
              <w:widowControl w:val="0"/>
              <w:contextualSpacing/>
              <w:jc w:val="both"/>
              <w:rPr>
                <w:rFonts w:ascii="PT Astra Serif" w:hAnsi="PT Astra Serif"/>
                <w:sz w:val="26"/>
                <w:szCs w:val="26"/>
              </w:rPr>
            </w:pPr>
            <w:r w:rsidRPr="002A2593">
              <w:rPr>
                <w:rFonts w:ascii="PT Astra Serif" w:hAnsi="PT Astra Serif"/>
                <w:sz w:val="26"/>
                <w:szCs w:val="26"/>
              </w:rPr>
              <w:t>7. ИТОГО охват детей дополнительным образованием в Ульяновской области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119608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129723</w:t>
            </w:r>
          </w:p>
        </w:tc>
      </w:tr>
      <w:tr w:rsidR="00D328F1" w:rsidRPr="002A2593" w:rsidTr="00D328F1">
        <w:tc>
          <w:tcPr>
            <w:tcW w:w="6914"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 xml:space="preserve">% охвата  от общей численности детей проживающих в УО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85,0</w:t>
            </w:r>
          </w:p>
        </w:tc>
      </w:tr>
    </w:tbl>
    <w:p w:rsidR="00D328F1" w:rsidRPr="002A2593" w:rsidRDefault="00D328F1" w:rsidP="00CC6AFA">
      <w:pPr>
        <w:widowControl w:val="0"/>
        <w:ind w:firstLine="709"/>
        <w:contextualSpacing/>
        <w:jc w:val="both"/>
        <w:rPr>
          <w:rFonts w:ascii="PT Astra Serif" w:hAnsi="PT Astra Serif"/>
          <w:sz w:val="26"/>
          <w:szCs w:val="26"/>
        </w:rPr>
      </w:pP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Охват детей услугами дополнительного образования в разрезе муниципальных образований Ульяновской области по годам представлен в таблице.</w:t>
      </w:r>
    </w:p>
    <w:tbl>
      <w:tblPr>
        <w:tblW w:w="9399" w:type="dxa"/>
        <w:tblInd w:w="93" w:type="dxa"/>
        <w:tblLayout w:type="fixed"/>
        <w:tblLook w:val="04A0" w:firstRow="1" w:lastRow="0" w:firstColumn="1" w:lastColumn="0" w:noHBand="0" w:noVBand="1"/>
      </w:tblPr>
      <w:tblGrid>
        <w:gridCol w:w="611"/>
        <w:gridCol w:w="2977"/>
        <w:gridCol w:w="1417"/>
        <w:gridCol w:w="992"/>
        <w:gridCol w:w="992"/>
        <w:gridCol w:w="1134"/>
        <w:gridCol w:w="1276"/>
      </w:tblGrid>
      <w:tr w:rsidR="00D328F1" w:rsidRPr="002A2593" w:rsidTr="00D328F1">
        <w:trPr>
          <w:trHeight w:val="315"/>
        </w:trPr>
        <w:tc>
          <w:tcPr>
            <w:tcW w:w="611" w:type="dxa"/>
            <w:vMerge w:val="restart"/>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 п/п</w:t>
            </w:r>
          </w:p>
        </w:tc>
        <w:tc>
          <w:tcPr>
            <w:tcW w:w="2977" w:type="dxa"/>
            <w:vMerge w:val="restart"/>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Муниципальные образования</w:t>
            </w:r>
          </w:p>
        </w:tc>
        <w:tc>
          <w:tcPr>
            <w:tcW w:w="5811" w:type="dxa"/>
            <w:gridSpan w:val="5"/>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Доля детей занятых в системе дополнительного образования Ульяновской области по годам, %</w:t>
            </w:r>
          </w:p>
        </w:tc>
      </w:tr>
      <w:tr w:rsidR="00D328F1" w:rsidRPr="002A2593" w:rsidTr="00D328F1">
        <w:trPr>
          <w:trHeight w:val="315"/>
        </w:trPr>
        <w:tc>
          <w:tcPr>
            <w:tcW w:w="611" w:type="dxa"/>
            <w:vMerge/>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p>
        </w:tc>
        <w:tc>
          <w:tcPr>
            <w:tcW w:w="2977" w:type="dxa"/>
            <w:vMerge/>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rPr>
                <w:rFonts w:ascii="PT Astra Serif" w:hAnsi="PT Astra Serif"/>
                <w:sz w:val="26"/>
                <w:szCs w:val="26"/>
              </w:rPr>
            </w:pPr>
          </w:p>
        </w:tc>
        <w:tc>
          <w:tcPr>
            <w:tcW w:w="1417"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2015</w:t>
            </w:r>
          </w:p>
        </w:tc>
        <w:tc>
          <w:tcPr>
            <w:tcW w:w="992"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2016</w:t>
            </w:r>
          </w:p>
        </w:tc>
        <w:tc>
          <w:tcPr>
            <w:tcW w:w="992"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2017</w:t>
            </w:r>
          </w:p>
        </w:tc>
        <w:tc>
          <w:tcPr>
            <w:tcW w:w="1134"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2018</w:t>
            </w:r>
          </w:p>
        </w:tc>
        <w:tc>
          <w:tcPr>
            <w:tcW w:w="1276"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2019</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2977"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w:t>
            </w:r>
          </w:p>
        </w:tc>
        <w:tc>
          <w:tcPr>
            <w:tcW w:w="1417"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3</w:t>
            </w:r>
          </w:p>
        </w:tc>
        <w:tc>
          <w:tcPr>
            <w:tcW w:w="992"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c>
          <w:tcPr>
            <w:tcW w:w="992"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c>
          <w:tcPr>
            <w:tcW w:w="1134"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6</w:t>
            </w:r>
          </w:p>
        </w:tc>
        <w:tc>
          <w:tcPr>
            <w:tcW w:w="1276"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г. Ульяновск</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86,5</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86,5</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87,2</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78,1</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82,6</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г. Димитровград</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66,2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83,7</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73,1</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45,0</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78,2</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3</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г. Новоульяновск</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72,8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72,8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71,8</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79,3</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50,0</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4</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Базарносызганский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69,7</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74,2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75,2</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77,8</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78,2</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5</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Барышский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72,5</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72,8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92,0</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73,9</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85,2</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6</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Вешкаймский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68,2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83,2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90,3</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81,5</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80,3</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Инзенский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64,0</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94,2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83,0</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81,7</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63,6</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Карсунский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47,8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92,0</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79,2</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70,6</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77,5</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9</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Кузоватовский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78,7</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78,7</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75,8</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75,7</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71,2</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10</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Майнский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87,0</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93,8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87,0</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88,9</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85,0</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11</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Мелекесский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72,8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80,1</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77,4</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80,4</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80,1</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12</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Николаевский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19,8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81,2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75,6</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78,6</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76,3</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13</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Новомалыклинский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68,1</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73,4</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80,9</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77,6</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78,0</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14</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Новоспасский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77,9</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82,5</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77,0</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72,2</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78,6</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15</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Павловский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89,5</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93,2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86,5</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88,6</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70,1</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16</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Радищевский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71,6</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79,1</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98,2</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86,8</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82,6</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17</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Сенгилеевский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53,7</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49,9</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78,5</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61,5</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74,5</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15</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Старокулаткинский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70,7</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80,6</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84,1</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86,1</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86,9</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19</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Старомайнский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76,3</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65,2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81,7</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82,7</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92,3</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20</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Сурский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77,0</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71,6</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76,4</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75,6</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78,9</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21</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Тереньгульский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85,0</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88,5</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77,5</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84,9</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89,1</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22</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Ульяновский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63,8</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65,0</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73,2</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71,3</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60,7</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23</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Цильнинский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87,2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96,2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77,7</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75,0</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76,5</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24</w:t>
            </w:r>
          </w:p>
        </w:tc>
        <w:tc>
          <w:tcPr>
            <w:tcW w:w="2977" w:type="dxa"/>
            <w:tcBorders>
              <w:top w:val="single" w:sz="4" w:space="0" w:color="auto"/>
              <w:left w:val="single" w:sz="4" w:space="0" w:color="auto"/>
              <w:bottom w:val="single" w:sz="4" w:space="0" w:color="auto"/>
              <w:right w:val="single" w:sz="4" w:space="0" w:color="auto"/>
            </w:tcBorders>
            <w:noWrap/>
            <w:hideMark/>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Чердаклинский район</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65,2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78,9</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80,8</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75,5</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75,6</w:t>
            </w:r>
          </w:p>
        </w:tc>
      </w:tr>
      <w:tr w:rsidR="00D328F1" w:rsidRPr="002A2593" w:rsidTr="00D328F1">
        <w:trPr>
          <w:trHeight w:val="315"/>
        </w:trPr>
        <w:tc>
          <w:tcPr>
            <w:tcW w:w="611"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jc w:val="center"/>
              <w:rPr>
                <w:rFonts w:ascii="PT Astra Serif" w:hAnsi="PT Astra Serif"/>
                <w:sz w:val="26"/>
                <w:szCs w:val="26"/>
              </w:rPr>
            </w:pPr>
          </w:p>
        </w:tc>
        <w:tc>
          <w:tcPr>
            <w:tcW w:w="2977" w:type="dxa"/>
            <w:tcBorders>
              <w:top w:val="single" w:sz="4" w:space="0" w:color="auto"/>
              <w:left w:val="single" w:sz="4" w:space="0" w:color="auto"/>
              <w:bottom w:val="single" w:sz="4" w:space="0" w:color="auto"/>
              <w:right w:val="single" w:sz="4" w:space="0" w:color="auto"/>
            </w:tcBorders>
            <w:noWrap/>
          </w:tcPr>
          <w:p w:rsidR="00D328F1" w:rsidRPr="002A2593" w:rsidRDefault="00D328F1" w:rsidP="00CC6AFA">
            <w:pPr>
              <w:widowControl w:val="0"/>
              <w:contextualSpacing/>
              <w:rPr>
                <w:rFonts w:ascii="PT Astra Serif" w:hAnsi="PT Astra Serif"/>
                <w:sz w:val="26"/>
                <w:szCs w:val="26"/>
              </w:rPr>
            </w:pPr>
            <w:r w:rsidRPr="002A2593">
              <w:rPr>
                <w:rFonts w:ascii="PT Astra Serif" w:hAnsi="PT Astra Serif"/>
                <w:sz w:val="26"/>
                <w:szCs w:val="26"/>
              </w:rPr>
              <w:t>ИТОГО</w:t>
            </w:r>
          </w:p>
        </w:tc>
        <w:tc>
          <w:tcPr>
            <w:tcW w:w="1417"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78,1</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ind w:firstLine="317"/>
              <w:contextualSpacing/>
              <w:jc w:val="center"/>
              <w:rPr>
                <w:rFonts w:ascii="PT Astra Serif" w:hAnsi="PT Astra Serif"/>
                <w:sz w:val="26"/>
                <w:szCs w:val="26"/>
              </w:rPr>
            </w:pPr>
            <w:r w:rsidRPr="002A2593">
              <w:rPr>
                <w:rFonts w:ascii="PT Astra Serif" w:hAnsi="PT Astra Serif"/>
                <w:sz w:val="26"/>
                <w:szCs w:val="26"/>
              </w:rPr>
              <w:t>82,2</w:t>
            </w:r>
          </w:p>
        </w:tc>
        <w:tc>
          <w:tcPr>
            <w:tcW w:w="992" w:type="dxa"/>
            <w:tcBorders>
              <w:top w:val="single" w:sz="4" w:space="0" w:color="auto"/>
              <w:left w:val="single" w:sz="4" w:space="0" w:color="auto"/>
              <w:bottom w:val="single" w:sz="4" w:space="0" w:color="auto"/>
              <w:right w:val="single" w:sz="4" w:space="0" w:color="auto"/>
            </w:tcBorders>
            <w:noWrap/>
            <w:vAlign w:val="center"/>
          </w:tcPr>
          <w:p w:rsidR="00D328F1" w:rsidRPr="002A2593" w:rsidRDefault="00D328F1" w:rsidP="00CC6AFA">
            <w:pPr>
              <w:widowControl w:val="0"/>
              <w:snapToGrid w:val="0"/>
              <w:ind w:firstLine="317"/>
              <w:contextualSpacing/>
              <w:jc w:val="center"/>
              <w:rPr>
                <w:rFonts w:ascii="PT Astra Serif" w:hAnsi="PT Astra Serif"/>
                <w:sz w:val="26"/>
                <w:szCs w:val="26"/>
              </w:rPr>
            </w:pPr>
            <w:r w:rsidRPr="002A2593">
              <w:rPr>
                <w:rFonts w:ascii="PT Astra Serif" w:hAnsi="PT Astra Serif"/>
                <w:sz w:val="26"/>
                <w:szCs w:val="26"/>
              </w:rPr>
              <w:t>83,2</w:t>
            </w:r>
          </w:p>
        </w:tc>
        <w:tc>
          <w:tcPr>
            <w:tcW w:w="1134"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ind w:firstLine="459"/>
              <w:contextualSpacing/>
              <w:rPr>
                <w:rFonts w:ascii="PT Astra Serif" w:hAnsi="PT Astra Serif"/>
                <w:sz w:val="26"/>
                <w:szCs w:val="26"/>
              </w:rPr>
            </w:pPr>
            <w:r w:rsidRPr="002A2593">
              <w:rPr>
                <w:rFonts w:ascii="PT Astra Serif" w:hAnsi="PT Astra Serif"/>
                <w:sz w:val="26"/>
                <w:szCs w:val="26"/>
              </w:rPr>
              <w:t>85,0</w:t>
            </w:r>
          </w:p>
        </w:tc>
        <w:tc>
          <w:tcPr>
            <w:tcW w:w="1276" w:type="dxa"/>
            <w:tcBorders>
              <w:top w:val="single" w:sz="4" w:space="0" w:color="auto"/>
              <w:left w:val="single" w:sz="4" w:space="0" w:color="auto"/>
              <w:bottom w:val="single" w:sz="4" w:space="0" w:color="auto"/>
              <w:right w:val="single" w:sz="4" w:space="0" w:color="auto"/>
            </w:tcBorders>
            <w:noWrap/>
            <w:vAlign w:val="bottom"/>
          </w:tcPr>
          <w:p w:rsidR="00D328F1" w:rsidRPr="002A2593" w:rsidRDefault="00D328F1" w:rsidP="00CC6AFA">
            <w:pPr>
              <w:widowControl w:val="0"/>
              <w:contextualSpacing/>
              <w:jc w:val="center"/>
              <w:rPr>
                <w:rFonts w:ascii="PT Astra Serif" w:hAnsi="PT Astra Serif"/>
                <w:sz w:val="26"/>
                <w:szCs w:val="26"/>
              </w:rPr>
            </w:pPr>
            <w:r w:rsidRPr="002A2593">
              <w:rPr>
                <w:rFonts w:ascii="PT Astra Serif" w:hAnsi="PT Astra Serif"/>
                <w:sz w:val="26"/>
                <w:szCs w:val="26"/>
              </w:rPr>
              <w:t>80,0</w:t>
            </w:r>
          </w:p>
        </w:tc>
      </w:tr>
    </w:tbl>
    <w:p w:rsidR="00D328F1"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Доля детей, занятых в системе дополнительного образования с 2015 года по 2019 год представлена на диаграмме.</w:t>
      </w:r>
    </w:p>
    <w:p w:rsidR="00093DD7" w:rsidRPr="002A2593" w:rsidRDefault="00093DD7" w:rsidP="00CC6AFA">
      <w:pPr>
        <w:widowControl w:val="0"/>
        <w:ind w:firstLine="708"/>
        <w:contextualSpacing/>
        <w:jc w:val="both"/>
        <w:rPr>
          <w:rFonts w:ascii="PT Astra Serif" w:hAnsi="PT Astra Serif"/>
          <w:sz w:val="26"/>
          <w:szCs w:val="26"/>
        </w:rPr>
      </w:pPr>
      <w:r w:rsidRPr="005C1F37">
        <w:rPr>
          <w:rFonts w:ascii="PT Astra Serif" w:hAnsi="PT Astra Serif"/>
          <w:noProof/>
          <w:highlight w:val="yellow"/>
        </w:rPr>
        <w:drawing>
          <wp:inline distT="0" distB="0" distL="0" distR="0" wp14:anchorId="1D0D716E" wp14:editId="27C55ADC">
            <wp:extent cx="3543300" cy="1628775"/>
            <wp:effectExtent l="0" t="0" r="0" b="0"/>
            <wp:docPr id="2" name="Диаграмма 2">
              <a:extLst xmlns:a="http://schemas.openxmlformats.org/drawingml/2006/main">
                <a:ext uri="{FF2B5EF4-FFF2-40B4-BE49-F238E27FC236}">
                  <a16:creationId xmlns:a16="http://schemas.microsoft.com/office/drawing/2014/main" id="{8CB87CA2-AE3B-47CE-A3B1-D346944F8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328F1" w:rsidRDefault="00D328F1" w:rsidP="00CC6AFA">
      <w:pPr>
        <w:widowControl w:val="0"/>
        <w:ind w:firstLine="708"/>
        <w:contextualSpacing/>
        <w:rPr>
          <w:rFonts w:ascii="PT Astra Serif" w:hAnsi="PT Astra Serif"/>
          <w:sz w:val="26"/>
          <w:szCs w:val="26"/>
        </w:rPr>
      </w:pPr>
      <w:r w:rsidRPr="002A2593">
        <w:rPr>
          <w:rFonts w:ascii="PT Astra Serif" w:hAnsi="PT Astra Serif"/>
          <w:sz w:val="26"/>
          <w:szCs w:val="26"/>
        </w:rPr>
        <w:t>Охват детей услугами дополнительного образования в 2019 году в разрезе</w:t>
      </w:r>
      <w:r w:rsidRPr="002A2593">
        <w:rPr>
          <w:rFonts w:ascii="PT Astra Serif" w:hAnsi="PT Astra Serif"/>
          <w:b/>
          <w:sz w:val="26"/>
          <w:szCs w:val="26"/>
        </w:rPr>
        <w:t xml:space="preserve"> </w:t>
      </w:r>
      <w:r w:rsidRPr="002A2593">
        <w:rPr>
          <w:rFonts w:ascii="PT Astra Serif" w:hAnsi="PT Astra Serif"/>
          <w:sz w:val="26"/>
          <w:szCs w:val="26"/>
        </w:rPr>
        <w:t>муниципальных образований, представлен в таблице.</w:t>
      </w:r>
    </w:p>
    <w:p w:rsidR="00093DD7" w:rsidRPr="002A2593" w:rsidRDefault="00093DD7" w:rsidP="00CC6AFA">
      <w:pPr>
        <w:widowControl w:val="0"/>
        <w:ind w:firstLine="708"/>
        <w:contextualSpacing/>
        <w:rPr>
          <w:rFonts w:ascii="PT Astra Serif" w:hAnsi="PT Astra Serif"/>
          <w:sz w:val="26"/>
          <w:szCs w:val="26"/>
        </w:rPr>
      </w:pPr>
      <w:r w:rsidRPr="00082C1F">
        <w:rPr>
          <w:rFonts w:ascii="PT Astra Serif" w:hAnsi="PT Astra Serif"/>
          <w:noProof/>
          <w:color w:val="FF0000"/>
          <w:highlight w:val="yellow"/>
        </w:rPr>
        <w:drawing>
          <wp:inline distT="0" distB="0" distL="0" distR="0" wp14:anchorId="2BE49675" wp14:editId="7B6CC5D1">
            <wp:extent cx="4362450" cy="3143250"/>
            <wp:effectExtent l="0" t="0" r="0" b="0"/>
            <wp:docPr id="3" name="Диаграмма 3">
              <a:extLst xmlns:a="http://schemas.openxmlformats.org/drawingml/2006/main">
                <a:ext uri="{FF2B5EF4-FFF2-40B4-BE49-F238E27FC236}">
                  <a16:creationId xmlns:a16="http://schemas.microsoft.com/office/drawing/2014/main" id="{22B35A9D-9EE7-4739-81CF-6F367D464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328F1" w:rsidRPr="002A2593" w:rsidRDefault="00D328F1" w:rsidP="00CC6AFA">
      <w:pPr>
        <w:pStyle w:val="aa"/>
        <w:widowControl w:val="0"/>
        <w:spacing w:after="0"/>
        <w:ind w:firstLine="708"/>
        <w:contextualSpacing/>
        <w:rPr>
          <w:rFonts w:ascii="PT Astra Serif" w:hAnsi="PT Astra Serif"/>
          <w:sz w:val="26"/>
          <w:szCs w:val="26"/>
        </w:rPr>
      </w:pPr>
      <w:r w:rsidRPr="002A2593">
        <w:rPr>
          <w:rFonts w:ascii="PT Astra Serif" w:hAnsi="PT Astra Serif"/>
          <w:sz w:val="26"/>
          <w:szCs w:val="26"/>
        </w:rPr>
        <w:t>В Ульяновской области в 2019 году в системе дополнительного образования внедрен персонифицированный учет детей путем организации электронной регистрации на портале Навигатор дополнительного образования детей и электронной записи в объединения дополнительного образования.</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Каждому ребенку в возрасте от 5 до 18 лет выдается сертификат дополнительного образования, который представляет собой идентификационный номер в информационной системе Навигатор. Сертификаты дополнительного образования выдаются всем детям, получающим или желающим получать услуги дополнительного образования в образовательных организациях сферы образования, культуры, спорта (организации дополнительного образования, общеобразовательные организации, организации дошкольного образования, организации спортивной подготовки). </w:t>
      </w:r>
    </w:p>
    <w:p w:rsidR="00D328F1" w:rsidRPr="002A2593" w:rsidRDefault="00D328F1" w:rsidP="00CC6AFA">
      <w:pPr>
        <w:pStyle w:val="aa"/>
        <w:widowControl w:val="0"/>
        <w:spacing w:after="0"/>
        <w:ind w:firstLine="708"/>
        <w:contextualSpacing/>
        <w:rPr>
          <w:rFonts w:ascii="PT Astra Serif" w:hAnsi="PT Astra Serif"/>
          <w:sz w:val="26"/>
          <w:szCs w:val="26"/>
        </w:rPr>
      </w:pPr>
      <w:r w:rsidRPr="002A2593">
        <w:rPr>
          <w:rFonts w:ascii="PT Astra Serif" w:hAnsi="PT Astra Serif"/>
          <w:sz w:val="26"/>
          <w:szCs w:val="26"/>
        </w:rPr>
        <w:t>С введением сертификатов дополнительного образования изменился механизм подсчета детей, получающих услуги дополнительного образования, путем исключения дублирования детей, посещающих образовательные организации разных ведомств (</w:t>
      </w:r>
      <w:r w:rsidR="000C48BB" w:rsidRPr="002A2593">
        <w:rPr>
          <w:rFonts w:ascii="PT Astra Serif" w:hAnsi="PT Astra Serif"/>
          <w:sz w:val="26"/>
          <w:szCs w:val="26"/>
        </w:rPr>
        <w:t xml:space="preserve">образование, культура, спорт). </w:t>
      </w:r>
      <w:r w:rsidRPr="002A2593">
        <w:rPr>
          <w:rFonts w:ascii="PT Astra Serif" w:hAnsi="PT Astra Serif"/>
          <w:sz w:val="26"/>
          <w:szCs w:val="26"/>
        </w:rPr>
        <w:t xml:space="preserve">Методика подсчета «уникальных» детей позволила достоверно определить долю детей в возрасте от 5 до 18 лет, охваченных услугами дополнительного образования. </w:t>
      </w:r>
    </w:p>
    <w:p w:rsidR="00D328F1" w:rsidRPr="002A2593" w:rsidRDefault="00D328F1" w:rsidP="00CC6AFA">
      <w:pPr>
        <w:widowControl w:val="0"/>
        <w:ind w:firstLine="708"/>
        <w:contextualSpacing/>
        <w:jc w:val="both"/>
        <w:rPr>
          <w:rFonts w:ascii="PT Astra Serif" w:hAnsi="PT Astra Serif"/>
          <w:sz w:val="26"/>
          <w:szCs w:val="26"/>
          <w:u w:val="single"/>
        </w:rPr>
      </w:pPr>
      <w:r w:rsidRPr="002A2593">
        <w:rPr>
          <w:rFonts w:ascii="PT Astra Serif" w:hAnsi="PT Astra Serif"/>
          <w:sz w:val="26"/>
          <w:szCs w:val="26"/>
          <w:u w:val="single"/>
        </w:rPr>
        <w:t>Доля детей с ОВЗ и детей с инвалидностью, охваченных дополнительным образованием</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данным мониторинга на территории Ульяновской области проживает 6674 детей с ОВЗ детей с инвалидностью и из них 3534 ребёнка заняты в системе дополнительного образования в сфере образования, культуры и спорта, что составляет 53,0% от общего количества детей, проживающих на территории Ульяновской области. В сравнении с показателями 2018 года количество детей данных категорий увеличилось на 260 человек.</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Количество детей-инвалидов и детей с ОВЗ занятых в системе дополнительного образования в 2019 году в разрезе муниципальных образований представлено в таблице.</w:t>
      </w:r>
    </w:p>
    <w:tbl>
      <w:tblPr>
        <w:tblW w:w="9720" w:type="dxa"/>
        <w:tblInd w:w="93" w:type="dxa"/>
        <w:tblLayout w:type="fixed"/>
        <w:tblLook w:val="04A0" w:firstRow="1" w:lastRow="0" w:firstColumn="1" w:lastColumn="0" w:noHBand="0" w:noVBand="1"/>
      </w:tblPr>
      <w:tblGrid>
        <w:gridCol w:w="537"/>
        <w:gridCol w:w="2881"/>
        <w:gridCol w:w="1104"/>
        <w:gridCol w:w="1134"/>
        <w:gridCol w:w="1023"/>
        <w:gridCol w:w="1136"/>
        <w:gridCol w:w="993"/>
        <w:gridCol w:w="912"/>
      </w:tblGrid>
      <w:tr w:rsidR="00D328F1" w:rsidRPr="007F1735" w:rsidTr="00D328F1">
        <w:trPr>
          <w:trHeight w:val="276"/>
        </w:trPr>
        <w:tc>
          <w:tcPr>
            <w:tcW w:w="537" w:type="dxa"/>
            <w:vMerge w:val="restart"/>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 пп</w:t>
            </w:r>
          </w:p>
        </w:tc>
        <w:tc>
          <w:tcPr>
            <w:tcW w:w="2881" w:type="dxa"/>
            <w:vMerge w:val="restart"/>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Муниципальное образование</w:t>
            </w:r>
          </w:p>
        </w:tc>
        <w:tc>
          <w:tcPr>
            <w:tcW w:w="3261" w:type="dxa"/>
            <w:gridSpan w:val="3"/>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Дети с ОВЗ</w:t>
            </w:r>
          </w:p>
        </w:tc>
        <w:tc>
          <w:tcPr>
            <w:tcW w:w="3041" w:type="dxa"/>
            <w:gridSpan w:val="3"/>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Дети с инвалидностью</w:t>
            </w:r>
          </w:p>
        </w:tc>
      </w:tr>
      <w:tr w:rsidR="00D328F1" w:rsidRPr="007F1735" w:rsidTr="00D328F1">
        <w:trPr>
          <w:trHeight w:val="1246"/>
        </w:trPr>
        <w:tc>
          <w:tcPr>
            <w:tcW w:w="537" w:type="dxa"/>
            <w:vMerge/>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rPr>
                <w:rFonts w:ascii="PT Astra Serif" w:hAnsi="PT Astra Serif"/>
                <w:sz w:val="24"/>
                <w:szCs w:val="24"/>
              </w:rPr>
            </w:pPr>
          </w:p>
        </w:tc>
        <w:tc>
          <w:tcPr>
            <w:tcW w:w="2881" w:type="dxa"/>
            <w:vMerge/>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rPr>
                <w:rFonts w:ascii="PT Astra Serif" w:hAnsi="PT Astra Serif"/>
                <w:sz w:val="24"/>
                <w:szCs w:val="24"/>
              </w:rPr>
            </w:pP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всего, проживающие в МО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Всего, занятых в ДО</w:t>
            </w:r>
          </w:p>
        </w:tc>
        <w:tc>
          <w:tcPr>
            <w:tcW w:w="1023" w:type="dxa"/>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 охвата</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всего, проживающие в МО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Всего, занятых в ДО</w:t>
            </w:r>
          </w:p>
        </w:tc>
        <w:tc>
          <w:tcPr>
            <w:tcW w:w="912" w:type="dxa"/>
            <w:tcBorders>
              <w:top w:val="single" w:sz="4" w:space="0" w:color="000000"/>
              <w:left w:val="single" w:sz="4" w:space="0" w:color="000000"/>
              <w:bottom w:val="single" w:sz="4" w:space="0" w:color="000000"/>
              <w:right w:val="single" w:sz="4" w:space="0" w:color="000000"/>
            </w:tcBorders>
            <w:vAlign w:val="center"/>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 охвата</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г. Ульяновск</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1742</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1137</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65,3</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1085</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858</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79,1</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г. Димитровград</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457</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405</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88,6</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181</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159</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87,8</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3</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г. Новоульяновск</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78</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14</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17,9</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27</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22,2</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4</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Базарносызганский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64</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30</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46,9</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29</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15</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51,7</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5</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Барышский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134</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30</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22,4</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85</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5,9</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6</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Вешкаймский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70</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24</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34,3</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31</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32,3</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7</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Инзенский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107</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11</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10,3</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80</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7,5</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8</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Карсунский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152</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14</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9,2</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31</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22,6</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9</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Кузоватовский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80</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26</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32,5</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47</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10,6</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10</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Майнский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33</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33</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100,0</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118</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8,5</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11</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Мелекесский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172</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79</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45,9</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80</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12</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15,0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12</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Николаевский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97</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37</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38,1</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112</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14</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12,5</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13</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Новомалыклинский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105</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37</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35,2</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39</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0</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0,0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14</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Новоспасский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116</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32</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27,6</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22</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22,7</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15</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Павловский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57</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34</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59,6</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41</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14,6</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16</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Радищевский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80</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1,3</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36</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0</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0,0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17</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Сенгилеевский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74</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9</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12,2</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40</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18</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Старокулаткинский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100,0</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100,0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19</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Старомайнский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120</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31</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25,8</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14</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42,9</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20</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Сурский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0</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0,0</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100,0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21</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Тереньгульский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59</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25</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42,4</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38</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9</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23,7</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22</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Ульяновский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176</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9</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5,1</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133</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12</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9,0</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23</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Цильнинский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69</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38</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55,1</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49</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22</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44,9</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24</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Чердаклинский район</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217</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44</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20,3</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83</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21</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25,3</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jc w:val="center"/>
              <w:rPr>
                <w:rFonts w:ascii="PT Astra Serif" w:hAnsi="PT Astra Serif"/>
                <w:sz w:val="24"/>
                <w:szCs w:val="24"/>
              </w:rPr>
            </w:pPr>
            <w:r w:rsidRPr="007F1735">
              <w:rPr>
                <w:rFonts w:ascii="PT Astra Serif" w:hAnsi="PT Astra Serif"/>
                <w:sz w:val="24"/>
                <w:szCs w:val="24"/>
              </w:rPr>
              <w:t>25</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ОГБУ ДО ДТДМ</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233</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r>
      <w:tr w:rsidR="00D328F1" w:rsidRPr="007F1735" w:rsidTr="00D328F1">
        <w:trPr>
          <w:trHeight w:val="31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2881"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ИТОГО:</w:t>
            </w:r>
          </w:p>
        </w:tc>
        <w:tc>
          <w:tcPr>
            <w:tcW w:w="110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4270</w:t>
            </w:r>
          </w:p>
        </w:tc>
        <w:tc>
          <w:tcPr>
            <w:tcW w:w="1134"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2341</w:t>
            </w:r>
          </w:p>
        </w:tc>
        <w:tc>
          <w:tcPr>
            <w:tcW w:w="102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54,8</w:t>
            </w:r>
          </w:p>
        </w:tc>
        <w:tc>
          <w:tcPr>
            <w:tcW w:w="1136"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2404</w:t>
            </w:r>
          </w:p>
        </w:tc>
        <w:tc>
          <w:tcPr>
            <w:tcW w:w="993"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1193</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49,6</w:t>
            </w:r>
          </w:p>
        </w:tc>
      </w:tr>
      <w:tr w:rsidR="00D328F1" w:rsidRPr="007F1735" w:rsidTr="00D328F1">
        <w:trPr>
          <w:trHeight w:val="25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8271" w:type="dxa"/>
            <w:gridSpan w:val="6"/>
            <w:tcBorders>
              <w:top w:val="single" w:sz="4" w:space="0" w:color="000000"/>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ИТОГО детей данных категорий, проживающих в МО</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6674</w:t>
            </w:r>
          </w:p>
        </w:tc>
      </w:tr>
      <w:tr w:rsidR="00D328F1" w:rsidRPr="007F1735" w:rsidTr="00D328F1">
        <w:trPr>
          <w:trHeight w:val="25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8271" w:type="dxa"/>
            <w:gridSpan w:val="6"/>
            <w:tcBorders>
              <w:top w:val="single" w:sz="4" w:space="0" w:color="000000"/>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ИТОГО детей данных категорий,  занятых в ДО</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3534</w:t>
            </w:r>
          </w:p>
        </w:tc>
      </w:tr>
      <w:tr w:rsidR="00D328F1" w:rsidRPr="007F1735" w:rsidTr="00D328F1">
        <w:trPr>
          <w:trHeight w:val="255"/>
        </w:trPr>
        <w:tc>
          <w:tcPr>
            <w:tcW w:w="537" w:type="dxa"/>
            <w:tcBorders>
              <w:top w:val="nil"/>
              <w:left w:val="single" w:sz="4" w:space="0" w:color="000000"/>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 </w:t>
            </w:r>
          </w:p>
        </w:tc>
        <w:tc>
          <w:tcPr>
            <w:tcW w:w="8271" w:type="dxa"/>
            <w:gridSpan w:val="6"/>
            <w:tcBorders>
              <w:top w:val="single" w:sz="4" w:space="0" w:color="000000"/>
              <w:left w:val="nil"/>
              <w:bottom w:val="single" w:sz="4" w:space="0" w:color="000000"/>
              <w:right w:val="single" w:sz="4" w:space="0" w:color="000000"/>
            </w:tcBorders>
            <w:vAlign w:val="bottom"/>
            <w:hideMark/>
          </w:tcPr>
          <w:p w:rsidR="00D328F1" w:rsidRPr="007F1735" w:rsidRDefault="00D328F1" w:rsidP="00CC6AFA">
            <w:pPr>
              <w:widowControl w:val="0"/>
              <w:contextualSpacing/>
              <w:rPr>
                <w:rFonts w:ascii="PT Astra Serif" w:hAnsi="PT Astra Serif"/>
                <w:sz w:val="24"/>
                <w:szCs w:val="24"/>
              </w:rPr>
            </w:pPr>
            <w:r w:rsidRPr="007F1735">
              <w:rPr>
                <w:rFonts w:ascii="PT Astra Serif" w:hAnsi="PT Astra Serif"/>
                <w:sz w:val="24"/>
                <w:szCs w:val="24"/>
              </w:rPr>
              <w:t>Доля детей, данных категорий, вовлеченных в систему ДО</w:t>
            </w:r>
          </w:p>
        </w:tc>
        <w:tc>
          <w:tcPr>
            <w:tcW w:w="912" w:type="dxa"/>
            <w:tcBorders>
              <w:top w:val="nil"/>
              <w:left w:val="nil"/>
              <w:bottom w:val="single" w:sz="4" w:space="0" w:color="000000"/>
              <w:right w:val="single" w:sz="4" w:space="0" w:color="000000"/>
            </w:tcBorders>
            <w:vAlign w:val="bottom"/>
            <w:hideMark/>
          </w:tcPr>
          <w:p w:rsidR="00D328F1" w:rsidRPr="007F1735" w:rsidRDefault="00D328F1" w:rsidP="00CC6AFA">
            <w:pPr>
              <w:widowControl w:val="0"/>
              <w:contextualSpacing/>
              <w:jc w:val="right"/>
              <w:rPr>
                <w:rFonts w:ascii="PT Astra Serif" w:hAnsi="PT Astra Serif"/>
                <w:sz w:val="24"/>
                <w:szCs w:val="24"/>
              </w:rPr>
            </w:pPr>
            <w:r w:rsidRPr="007F1735">
              <w:rPr>
                <w:rFonts w:ascii="PT Astra Serif" w:hAnsi="PT Astra Serif"/>
                <w:sz w:val="24"/>
                <w:szCs w:val="24"/>
              </w:rPr>
              <w:t>53,0</w:t>
            </w:r>
          </w:p>
        </w:tc>
      </w:tr>
    </w:tbl>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системе дополнительного образования обучается: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1478 детей-сирот и детей, оставшихся без попечения родителей.</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11701 ребенок из многодетных семей;</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142 ребенк</w:t>
      </w:r>
      <w:r w:rsidR="008B38F8" w:rsidRPr="002A2593">
        <w:rPr>
          <w:rFonts w:ascii="PT Astra Serif" w:hAnsi="PT Astra Serif"/>
          <w:sz w:val="26"/>
          <w:szCs w:val="26"/>
        </w:rPr>
        <w:t>а из 469 детей, состоящих на учё</w:t>
      </w:r>
      <w:r w:rsidRPr="002A2593">
        <w:rPr>
          <w:rFonts w:ascii="PT Astra Serif" w:hAnsi="PT Astra Serif"/>
          <w:sz w:val="26"/>
          <w:szCs w:val="26"/>
        </w:rPr>
        <w:t>те в органах внутренних дел.</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Данные категории детей активно вовлекаются в систему дополнительного образования, дети посещают объединения художественной, физкультурно-спортивной, социально-педагогической направленности.</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 xml:space="preserve">Наибольшее количество детей занимаются по программам физкультурно-спортивной подготовки – «Лёгкая атлетика», «Баскетбол», «Общефизическая подготовка», «Восточные единоборства», в объединениях художественной направленности реализуются программы: «Город Мастеров», «Изобразительное творчество», «Театральное творчество». </w:t>
      </w:r>
    </w:p>
    <w:p w:rsidR="00D328F1" w:rsidRPr="002A2593" w:rsidRDefault="00D328F1" w:rsidP="00CC6AFA">
      <w:pPr>
        <w:widowControl w:val="0"/>
        <w:suppressAutoHyphens/>
        <w:ind w:firstLine="709"/>
        <w:contextualSpacing/>
        <w:jc w:val="both"/>
        <w:rPr>
          <w:rFonts w:ascii="PT Astra Serif" w:hAnsi="PT Astra Serif"/>
          <w:sz w:val="26"/>
          <w:szCs w:val="26"/>
        </w:rPr>
      </w:pPr>
      <w:r w:rsidRPr="002A2593">
        <w:rPr>
          <w:rFonts w:ascii="PT Astra Serif" w:hAnsi="PT Astra Serif"/>
          <w:sz w:val="26"/>
          <w:szCs w:val="26"/>
        </w:rPr>
        <w:t>Все дети данных категорий занимаются в объединениях дополнительного образования бесплатно.</w:t>
      </w:r>
    </w:p>
    <w:tbl>
      <w:tblPr>
        <w:tblW w:w="98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708"/>
        <w:gridCol w:w="708"/>
        <w:gridCol w:w="708"/>
        <w:gridCol w:w="707"/>
        <w:gridCol w:w="854"/>
        <w:gridCol w:w="709"/>
        <w:gridCol w:w="704"/>
        <w:gridCol w:w="708"/>
        <w:gridCol w:w="708"/>
        <w:gridCol w:w="857"/>
        <w:gridCol w:w="9"/>
      </w:tblGrid>
      <w:tr w:rsidR="00D328F1" w:rsidRPr="006C60EF" w:rsidTr="00D328F1">
        <w:trPr>
          <w:trHeight w:val="608"/>
        </w:trPr>
        <w:tc>
          <w:tcPr>
            <w:tcW w:w="2439" w:type="dxa"/>
            <w:vMerge w:val="restart"/>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 xml:space="preserve">Наименование </w:t>
            </w:r>
          </w:p>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категории детей</w:t>
            </w:r>
          </w:p>
        </w:tc>
        <w:tc>
          <w:tcPr>
            <w:tcW w:w="7380" w:type="dxa"/>
            <w:gridSpan w:val="11"/>
            <w:tcBorders>
              <w:top w:val="single" w:sz="4" w:space="0" w:color="auto"/>
              <w:left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Численность детей, находящихся в социально-незащищенной группе и занятых  в системе дополнительного образования</w:t>
            </w:r>
          </w:p>
        </w:tc>
      </w:tr>
      <w:tr w:rsidR="00D328F1" w:rsidRPr="006C60EF" w:rsidTr="00D328F1">
        <w:trPr>
          <w:trHeight w:val="145"/>
        </w:trPr>
        <w:tc>
          <w:tcPr>
            <w:tcW w:w="2439" w:type="dxa"/>
            <w:vMerge/>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contextualSpacing/>
              <w:rPr>
                <w:rFonts w:ascii="PT Astra Serif" w:hAnsi="PT Astra Serif"/>
                <w:sz w:val="24"/>
                <w:szCs w:val="24"/>
              </w:rPr>
            </w:pPr>
          </w:p>
        </w:tc>
        <w:tc>
          <w:tcPr>
            <w:tcW w:w="3685" w:type="dxa"/>
            <w:gridSpan w:val="5"/>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 xml:space="preserve">всего </w:t>
            </w:r>
          </w:p>
        </w:tc>
        <w:tc>
          <w:tcPr>
            <w:tcW w:w="3695" w:type="dxa"/>
            <w:gridSpan w:val="6"/>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в том числе  проживающих в сельских поселениях</w:t>
            </w:r>
          </w:p>
        </w:tc>
      </w:tr>
      <w:tr w:rsidR="00D328F1" w:rsidRPr="006C60EF" w:rsidTr="00D328F1">
        <w:trPr>
          <w:gridAfter w:val="1"/>
          <w:wAfter w:w="9" w:type="dxa"/>
          <w:trHeight w:val="375"/>
        </w:trPr>
        <w:tc>
          <w:tcPr>
            <w:tcW w:w="2439" w:type="dxa"/>
            <w:vMerge/>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contextualSpacing/>
              <w:rPr>
                <w:rFonts w:ascii="PT Astra Serif" w:hAnsi="PT Astra Serif"/>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2017</w:t>
            </w:r>
          </w:p>
        </w:tc>
        <w:tc>
          <w:tcPr>
            <w:tcW w:w="707"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2018</w:t>
            </w:r>
          </w:p>
        </w:tc>
        <w:tc>
          <w:tcPr>
            <w:tcW w:w="854"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2015</w:t>
            </w:r>
          </w:p>
        </w:tc>
        <w:tc>
          <w:tcPr>
            <w:tcW w:w="704"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2018</w:t>
            </w:r>
          </w:p>
        </w:tc>
        <w:tc>
          <w:tcPr>
            <w:tcW w:w="857"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2019</w:t>
            </w:r>
          </w:p>
        </w:tc>
      </w:tr>
      <w:tr w:rsidR="00D328F1" w:rsidRPr="006C60EF" w:rsidTr="00D328F1">
        <w:trPr>
          <w:gridAfter w:val="1"/>
          <w:wAfter w:w="9" w:type="dxa"/>
          <w:trHeight w:val="375"/>
        </w:trPr>
        <w:tc>
          <w:tcPr>
            <w:tcW w:w="2439"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4</w:t>
            </w:r>
          </w:p>
        </w:tc>
        <w:tc>
          <w:tcPr>
            <w:tcW w:w="707"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5</w:t>
            </w:r>
          </w:p>
        </w:tc>
        <w:tc>
          <w:tcPr>
            <w:tcW w:w="854"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7</w:t>
            </w:r>
          </w:p>
        </w:tc>
        <w:tc>
          <w:tcPr>
            <w:tcW w:w="704"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9</w:t>
            </w:r>
          </w:p>
        </w:tc>
        <w:tc>
          <w:tcPr>
            <w:tcW w:w="708" w:type="dxa"/>
            <w:tcBorders>
              <w:top w:val="single" w:sz="4" w:space="0" w:color="auto"/>
              <w:left w:val="single" w:sz="4" w:space="0" w:color="auto"/>
              <w:bottom w:val="single" w:sz="4" w:space="0" w:color="auto"/>
              <w:right w:val="single" w:sz="4" w:space="0" w:color="auto"/>
            </w:tcBorders>
            <w:vAlign w:val="center"/>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10</w:t>
            </w:r>
          </w:p>
        </w:tc>
        <w:tc>
          <w:tcPr>
            <w:tcW w:w="857"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11</w:t>
            </w:r>
          </w:p>
        </w:tc>
      </w:tr>
      <w:tr w:rsidR="00D328F1" w:rsidRPr="006C60EF" w:rsidTr="00D328F1">
        <w:trPr>
          <w:gridAfter w:val="1"/>
          <w:wAfter w:w="9" w:type="dxa"/>
        </w:trPr>
        <w:tc>
          <w:tcPr>
            <w:tcW w:w="2439" w:type="dxa"/>
            <w:tcBorders>
              <w:top w:val="single" w:sz="4" w:space="0" w:color="auto"/>
              <w:left w:val="single" w:sz="4" w:space="0" w:color="auto"/>
              <w:bottom w:val="single" w:sz="4" w:space="0" w:color="auto"/>
              <w:right w:val="single" w:sz="4" w:space="0" w:color="auto"/>
            </w:tcBorders>
            <w:hideMark/>
          </w:tcPr>
          <w:p w:rsidR="00D328F1" w:rsidRPr="006C60EF" w:rsidRDefault="00D328F1" w:rsidP="00CC6AFA">
            <w:pPr>
              <w:widowControl w:val="0"/>
              <w:suppressAutoHyphens/>
              <w:contextualSpacing/>
              <w:rPr>
                <w:rFonts w:ascii="PT Astra Serif" w:hAnsi="PT Astra Serif"/>
                <w:sz w:val="24"/>
                <w:szCs w:val="24"/>
              </w:rPr>
            </w:pPr>
            <w:r w:rsidRPr="006C60EF">
              <w:rPr>
                <w:rFonts w:ascii="PT Astra Serif" w:hAnsi="PT Astra Serif"/>
                <w:sz w:val="24"/>
                <w:szCs w:val="24"/>
              </w:rPr>
              <w:t>Дети с ОВЗ</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678</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1516</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1574</w:t>
            </w:r>
          </w:p>
        </w:tc>
        <w:tc>
          <w:tcPr>
            <w:tcW w:w="707"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1715</w:t>
            </w:r>
          </w:p>
        </w:tc>
        <w:tc>
          <w:tcPr>
            <w:tcW w:w="854"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2341</w:t>
            </w:r>
          </w:p>
        </w:tc>
        <w:tc>
          <w:tcPr>
            <w:tcW w:w="709"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26</w:t>
            </w:r>
          </w:p>
        </w:tc>
        <w:tc>
          <w:tcPr>
            <w:tcW w:w="704"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165</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187</w:t>
            </w:r>
          </w:p>
        </w:tc>
        <w:tc>
          <w:tcPr>
            <w:tcW w:w="857"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201</w:t>
            </w:r>
          </w:p>
        </w:tc>
      </w:tr>
      <w:tr w:rsidR="00D328F1" w:rsidRPr="006C60EF" w:rsidTr="00D328F1">
        <w:trPr>
          <w:gridAfter w:val="1"/>
          <w:wAfter w:w="9" w:type="dxa"/>
        </w:trPr>
        <w:tc>
          <w:tcPr>
            <w:tcW w:w="2439" w:type="dxa"/>
            <w:tcBorders>
              <w:top w:val="single" w:sz="4" w:space="0" w:color="auto"/>
              <w:left w:val="single" w:sz="4" w:space="0" w:color="auto"/>
              <w:bottom w:val="single" w:sz="4" w:space="0" w:color="auto"/>
              <w:right w:val="single" w:sz="4" w:space="0" w:color="auto"/>
            </w:tcBorders>
            <w:hideMark/>
          </w:tcPr>
          <w:p w:rsidR="00D328F1" w:rsidRPr="006C60EF" w:rsidRDefault="00D328F1" w:rsidP="00CC6AFA">
            <w:pPr>
              <w:widowControl w:val="0"/>
              <w:suppressAutoHyphens/>
              <w:contextualSpacing/>
              <w:rPr>
                <w:rFonts w:ascii="PT Astra Serif" w:hAnsi="PT Astra Serif"/>
                <w:sz w:val="24"/>
                <w:szCs w:val="24"/>
              </w:rPr>
            </w:pPr>
            <w:r w:rsidRPr="006C60EF">
              <w:rPr>
                <w:rFonts w:ascii="PT Astra Serif" w:hAnsi="PT Astra Serif"/>
                <w:sz w:val="24"/>
                <w:szCs w:val="24"/>
              </w:rPr>
              <w:t>Дети с инвалидностью</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217</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927</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979</w:t>
            </w:r>
          </w:p>
        </w:tc>
        <w:tc>
          <w:tcPr>
            <w:tcW w:w="707"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997</w:t>
            </w:r>
          </w:p>
        </w:tc>
        <w:tc>
          <w:tcPr>
            <w:tcW w:w="854"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1193</w:t>
            </w:r>
          </w:p>
        </w:tc>
        <w:tc>
          <w:tcPr>
            <w:tcW w:w="709"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22</w:t>
            </w:r>
          </w:p>
        </w:tc>
        <w:tc>
          <w:tcPr>
            <w:tcW w:w="704"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60</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95</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82</w:t>
            </w:r>
          </w:p>
        </w:tc>
        <w:tc>
          <w:tcPr>
            <w:tcW w:w="857"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97</w:t>
            </w:r>
          </w:p>
        </w:tc>
      </w:tr>
      <w:tr w:rsidR="00D328F1" w:rsidRPr="006C60EF" w:rsidTr="00D328F1">
        <w:trPr>
          <w:gridAfter w:val="1"/>
          <w:wAfter w:w="9" w:type="dxa"/>
        </w:trPr>
        <w:tc>
          <w:tcPr>
            <w:tcW w:w="2439" w:type="dxa"/>
            <w:tcBorders>
              <w:top w:val="single" w:sz="4" w:space="0" w:color="auto"/>
              <w:left w:val="single" w:sz="4" w:space="0" w:color="auto"/>
              <w:bottom w:val="single" w:sz="4" w:space="0" w:color="auto"/>
              <w:right w:val="single" w:sz="4" w:space="0" w:color="auto"/>
            </w:tcBorders>
            <w:hideMark/>
          </w:tcPr>
          <w:p w:rsidR="00D328F1" w:rsidRPr="006C60EF" w:rsidRDefault="00D328F1" w:rsidP="00CC6AFA">
            <w:pPr>
              <w:widowControl w:val="0"/>
              <w:suppressAutoHyphens/>
              <w:contextualSpacing/>
              <w:rPr>
                <w:rFonts w:ascii="PT Astra Serif" w:hAnsi="PT Astra Serif"/>
                <w:sz w:val="24"/>
                <w:szCs w:val="24"/>
              </w:rPr>
            </w:pPr>
            <w:r w:rsidRPr="006C60EF">
              <w:rPr>
                <w:rFonts w:ascii="PT Astra Serif" w:hAnsi="PT Astra Serif"/>
                <w:sz w:val="24"/>
                <w:szCs w:val="24"/>
              </w:rPr>
              <w:t>Дети-сироты и дети, оставшиеся без попечения родителей</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621</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1285</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1375</w:t>
            </w:r>
          </w:p>
        </w:tc>
        <w:tc>
          <w:tcPr>
            <w:tcW w:w="707"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1468</w:t>
            </w:r>
          </w:p>
        </w:tc>
        <w:tc>
          <w:tcPr>
            <w:tcW w:w="854"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1478</w:t>
            </w:r>
          </w:p>
        </w:tc>
        <w:tc>
          <w:tcPr>
            <w:tcW w:w="709"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204</w:t>
            </w:r>
          </w:p>
        </w:tc>
        <w:tc>
          <w:tcPr>
            <w:tcW w:w="704"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387</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470</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458</w:t>
            </w:r>
          </w:p>
        </w:tc>
        <w:tc>
          <w:tcPr>
            <w:tcW w:w="857"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460</w:t>
            </w:r>
          </w:p>
        </w:tc>
      </w:tr>
      <w:tr w:rsidR="00D328F1" w:rsidRPr="006C60EF" w:rsidTr="00D328F1">
        <w:trPr>
          <w:gridAfter w:val="1"/>
          <w:wAfter w:w="9" w:type="dxa"/>
        </w:trPr>
        <w:tc>
          <w:tcPr>
            <w:tcW w:w="2439" w:type="dxa"/>
            <w:tcBorders>
              <w:top w:val="single" w:sz="4" w:space="0" w:color="auto"/>
              <w:left w:val="single" w:sz="4" w:space="0" w:color="auto"/>
              <w:bottom w:val="single" w:sz="4" w:space="0" w:color="auto"/>
              <w:right w:val="single" w:sz="4" w:space="0" w:color="auto"/>
            </w:tcBorders>
            <w:hideMark/>
          </w:tcPr>
          <w:p w:rsidR="00D328F1" w:rsidRPr="006C60EF" w:rsidRDefault="00D328F1" w:rsidP="00CC6AFA">
            <w:pPr>
              <w:widowControl w:val="0"/>
              <w:suppressAutoHyphens/>
              <w:contextualSpacing/>
              <w:rPr>
                <w:rFonts w:ascii="PT Astra Serif" w:hAnsi="PT Astra Serif"/>
                <w:sz w:val="24"/>
                <w:szCs w:val="24"/>
              </w:rPr>
            </w:pPr>
            <w:r w:rsidRPr="006C60EF">
              <w:rPr>
                <w:rFonts w:ascii="PT Astra Serif" w:hAnsi="PT Astra Serif"/>
                <w:sz w:val="24"/>
                <w:szCs w:val="24"/>
              </w:rPr>
              <w:t>Дети из многодетных семей</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7892</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8322</w:t>
            </w:r>
          </w:p>
        </w:tc>
        <w:tc>
          <w:tcPr>
            <w:tcW w:w="707"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4794</w:t>
            </w:r>
          </w:p>
        </w:tc>
        <w:tc>
          <w:tcPr>
            <w:tcW w:w="854"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11701</w:t>
            </w:r>
          </w:p>
        </w:tc>
        <w:tc>
          <w:tcPr>
            <w:tcW w:w="709"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1957</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2851</w:t>
            </w:r>
          </w:p>
        </w:tc>
        <w:tc>
          <w:tcPr>
            <w:tcW w:w="708" w:type="dxa"/>
            <w:tcBorders>
              <w:top w:val="single" w:sz="4" w:space="0" w:color="auto"/>
              <w:left w:val="single" w:sz="4" w:space="0" w:color="auto"/>
              <w:bottom w:val="single" w:sz="4" w:space="0" w:color="auto"/>
              <w:right w:val="single" w:sz="4" w:space="0" w:color="auto"/>
            </w:tcBorders>
            <w:vAlign w:val="center"/>
            <w:hideMark/>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1580</w:t>
            </w:r>
          </w:p>
        </w:tc>
        <w:tc>
          <w:tcPr>
            <w:tcW w:w="857" w:type="dxa"/>
            <w:tcBorders>
              <w:top w:val="single" w:sz="4" w:space="0" w:color="auto"/>
              <w:left w:val="single" w:sz="4" w:space="0" w:color="auto"/>
              <w:bottom w:val="single" w:sz="4" w:space="0" w:color="auto"/>
              <w:right w:val="single" w:sz="4" w:space="0" w:color="auto"/>
            </w:tcBorders>
          </w:tcPr>
          <w:p w:rsidR="00D328F1" w:rsidRPr="006C60EF" w:rsidRDefault="00D328F1" w:rsidP="00CC6AFA">
            <w:pPr>
              <w:widowControl w:val="0"/>
              <w:suppressAutoHyphens/>
              <w:contextualSpacing/>
              <w:jc w:val="center"/>
              <w:rPr>
                <w:rFonts w:ascii="PT Astra Serif" w:hAnsi="PT Astra Serif"/>
                <w:sz w:val="24"/>
                <w:szCs w:val="24"/>
              </w:rPr>
            </w:pPr>
            <w:r w:rsidRPr="006C60EF">
              <w:rPr>
                <w:rFonts w:ascii="PT Astra Serif" w:hAnsi="PT Astra Serif"/>
                <w:sz w:val="24"/>
                <w:szCs w:val="24"/>
              </w:rPr>
              <w:t>3250</w:t>
            </w:r>
          </w:p>
        </w:tc>
      </w:tr>
    </w:tbl>
    <w:p w:rsidR="00D328F1" w:rsidRPr="002A2593" w:rsidRDefault="00D328F1" w:rsidP="00CC6AFA">
      <w:pPr>
        <w:widowControl w:val="0"/>
        <w:ind w:firstLine="708"/>
        <w:contextualSpacing/>
        <w:jc w:val="center"/>
        <w:rPr>
          <w:rFonts w:ascii="PT Astra Serif" w:hAnsi="PT Astra Serif"/>
          <w:sz w:val="26"/>
          <w:szCs w:val="26"/>
        </w:rPr>
      </w:pPr>
      <w:r w:rsidRPr="002A2593">
        <w:rPr>
          <w:rFonts w:ascii="PT Astra Serif" w:hAnsi="PT Astra Serif"/>
          <w:sz w:val="26"/>
          <w:szCs w:val="26"/>
        </w:rPr>
        <w:t>Количество детей с ОВЗ и детей с инвалидностью занятых в системе дополнительного образования в разбивке по годам.</w:t>
      </w:r>
    </w:p>
    <w:p w:rsidR="00D328F1" w:rsidRPr="002A2593" w:rsidRDefault="005B3D21" w:rsidP="00CC6AFA">
      <w:pPr>
        <w:widowControl w:val="0"/>
        <w:ind w:firstLine="709"/>
        <w:contextualSpacing/>
        <w:jc w:val="both"/>
        <w:rPr>
          <w:rFonts w:ascii="PT Astra Serif" w:hAnsi="PT Astra Serif"/>
          <w:sz w:val="26"/>
          <w:szCs w:val="26"/>
          <w:highlight w:val="yellow"/>
          <w:u w:val="single"/>
        </w:rPr>
      </w:pPr>
      <w:r w:rsidRPr="00082C1F">
        <w:rPr>
          <w:rFonts w:ascii="PT Astra Serif" w:hAnsi="PT Astra Serif"/>
          <w:noProof/>
          <w:color w:val="FF0000"/>
          <w:highlight w:val="yellow"/>
        </w:rPr>
        <w:drawing>
          <wp:inline distT="0" distB="0" distL="0" distR="0" wp14:anchorId="3C4DEB0D" wp14:editId="143F1BC1">
            <wp:extent cx="5143500" cy="1543050"/>
            <wp:effectExtent l="0" t="0" r="0" b="0"/>
            <wp:docPr id="4" name="Диаграмма 4">
              <a:extLst xmlns:a="http://schemas.openxmlformats.org/drawingml/2006/main">
                <a:ext uri="{FF2B5EF4-FFF2-40B4-BE49-F238E27FC236}">
                  <a16:creationId xmlns:a16="http://schemas.microsoft.com/office/drawing/2014/main" id="{F13F0FA9-8D48-4AEB-99EE-65B91C9BE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328F1" w:rsidRPr="002A2593" w:rsidRDefault="00D328F1" w:rsidP="00CC6AFA">
      <w:pPr>
        <w:widowControl w:val="0"/>
        <w:ind w:firstLine="709"/>
        <w:contextualSpacing/>
        <w:jc w:val="both"/>
        <w:rPr>
          <w:rFonts w:ascii="PT Astra Serif" w:hAnsi="PT Astra Serif"/>
          <w:sz w:val="26"/>
          <w:szCs w:val="26"/>
          <w:u w:val="single"/>
        </w:rPr>
      </w:pPr>
      <w:r w:rsidRPr="002A2593">
        <w:rPr>
          <w:rFonts w:ascii="PT Astra Serif" w:hAnsi="PT Astra Serif"/>
          <w:sz w:val="26"/>
          <w:szCs w:val="26"/>
          <w:u w:val="single"/>
        </w:rPr>
        <w:t xml:space="preserve">Доступность дополнительного образования для детей, проживающих на сельских территориях.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Ульяновской области на сельских территориях проживает 28282 ребёнка в возрасте от 5 до 18 лет. В системе дополнительного образования занимается 21049 детей, что составляет 74,4% от общего количества детей проживающих на территории сельских поселений и 15% от общего количества детей, занятых в системе дополнительного образования Ульяновской области.</w:t>
      </w:r>
    </w:p>
    <w:p w:rsidR="00D328F1" w:rsidRPr="002A2593" w:rsidRDefault="00D328F1" w:rsidP="00CC6AFA">
      <w:pPr>
        <w:widowControl w:val="0"/>
        <w:ind w:firstLine="709"/>
        <w:contextualSpacing/>
        <w:jc w:val="both"/>
        <w:textAlignment w:val="top"/>
        <w:rPr>
          <w:rFonts w:ascii="PT Astra Serif" w:hAnsi="PT Astra Serif"/>
          <w:sz w:val="26"/>
          <w:szCs w:val="26"/>
        </w:rPr>
      </w:pPr>
      <w:r w:rsidRPr="002A2593">
        <w:rPr>
          <w:rFonts w:ascii="PT Astra Serif" w:hAnsi="PT Astra Serif"/>
          <w:sz w:val="26"/>
          <w:szCs w:val="26"/>
        </w:rPr>
        <w:t>С целью повышения доступности дополнительного образования для детей, проживающих на сельских территориях, на базе 86 сельских общеобразовательных организаций, имеющих лицензию на право ведения образовательной деятельности по подвиду «Дополнительное образование детей и взрослых», реализуются дополнительные общеразвивающие программы.</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Дополнительное образование детей на сельских территориях ведется по 6 направленностям:</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технической направленности обучается 669 детей или 3,2%;</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естественнонаучной - 1766 человек или 8,3%;</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туристско-краеведческой - 2259 детей или 10,7%;</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 xml:space="preserve">по социально-педагогической - 2689 человек или 12,7%;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физкультурно-спортивной направленности обучается 8666 детей или 41,1%;</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художественной направленности обучается 4920 детей или 23,3%, из них в подведомственных организациях Министерства искусства и культурной политики обучается - 2231 ребёнок.</w:t>
      </w:r>
    </w:p>
    <w:p w:rsidR="00D328F1" w:rsidRPr="002A2593" w:rsidRDefault="00D328F1" w:rsidP="00CC6AFA">
      <w:pPr>
        <w:widowControl w:val="0"/>
        <w:ind w:firstLine="709"/>
        <w:contextualSpacing/>
        <w:jc w:val="both"/>
        <w:textAlignment w:val="top"/>
        <w:rPr>
          <w:rFonts w:ascii="PT Astra Serif" w:hAnsi="PT Astra Serif"/>
          <w:sz w:val="26"/>
          <w:szCs w:val="26"/>
        </w:rPr>
      </w:pPr>
      <w:r w:rsidRPr="002A2593">
        <w:rPr>
          <w:rFonts w:ascii="PT Astra Serif" w:hAnsi="PT Astra Serif"/>
          <w:sz w:val="26"/>
          <w:szCs w:val="26"/>
        </w:rPr>
        <w:t>Наибольшее количество детей посещают объединения художественной и физкультурно-спортивной направленности, что составляет 64,4%.</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Обучать детей новым компетенциям также позволяет база, созданная в центрах образования цифрового и гуман</w:t>
      </w:r>
      <w:r w:rsidR="007F1735">
        <w:rPr>
          <w:rFonts w:ascii="PT Astra Serif" w:hAnsi="PT Astra Serif"/>
          <w:sz w:val="26"/>
          <w:szCs w:val="26"/>
        </w:rPr>
        <w:t>итарного профилей «Точка роста».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Обучаясь на современных ноутбуках и получая универсальные знания при работе с современными технологическими инструментами, школьники научатся моделировать и претворять свои задумки в жизнь с помощью 3D-принтера, смогут самостоятельно исследовать воздушное пространство своей Малой Родины с помощью квадрокоптера. </w:t>
      </w:r>
    </w:p>
    <w:p w:rsidR="00D328F1" w:rsidRPr="002A2593" w:rsidRDefault="00D328F1" w:rsidP="00CC6AFA">
      <w:pPr>
        <w:widowControl w:val="0"/>
        <w:ind w:firstLine="668"/>
        <w:contextualSpacing/>
        <w:jc w:val="both"/>
        <w:rPr>
          <w:rFonts w:ascii="PT Astra Serif" w:hAnsi="PT Astra Serif"/>
          <w:sz w:val="26"/>
          <w:szCs w:val="26"/>
        </w:rPr>
      </w:pPr>
      <w:r w:rsidRPr="002A2593">
        <w:rPr>
          <w:rFonts w:ascii="PT Astra Serif" w:hAnsi="PT Astra Serif"/>
          <w:sz w:val="26"/>
          <w:szCs w:val="26"/>
        </w:rPr>
        <w:t xml:space="preserve">Общее количество обучающихся в центрах «Точка роста» в 2019 году составит 3700 человек, а к 2022 году их количество возрастёт до 14600 детей.  </w:t>
      </w:r>
    </w:p>
    <w:p w:rsidR="00D328F1" w:rsidRPr="002A2593" w:rsidRDefault="00D328F1" w:rsidP="00CC6AFA">
      <w:pPr>
        <w:widowControl w:val="0"/>
        <w:ind w:firstLine="668"/>
        <w:contextualSpacing/>
        <w:jc w:val="both"/>
        <w:rPr>
          <w:rFonts w:ascii="PT Astra Serif" w:hAnsi="PT Astra Serif"/>
          <w:sz w:val="26"/>
          <w:szCs w:val="26"/>
        </w:rPr>
      </w:pPr>
      <w:r w:rsidRPr="002A2593">
        <w:rPr>
          <w:rFonts w:ascii="PT Astra Serif" w:hAnsi="PT Astra Serif"/>
          <w:sz w:val="26"/>
          <w:szCs w:val="26"/>
        </w:rPr>
        <w:t>В последующие годы реализации проекта создание центров «Точка роста» возможно как на базе школ, расположенных в рабочих поселках, так и в школах, расположенных в малых городах и в сельской местности, что способствует выравниванию доступности предоставления дополнительного образования детей, проживающих и обучающихся в сельской местности.</w:t>
      </w:r>
    </w:p>
    <w:p w:rsidR="00D328F1" w:rsidRPr="002A2593" w:rsidRDefault="00D328F1" w:rsidP="00CC6AFA">
      <w:pPr>
        <w:widowControl w:val="0"/>
        <w:ind w:firstLine="708"/>
        <w:contextualSpacing/>
        <w:jc w:val="both"/>
        <w:rPr>
          <w:rFonts w:ascii="PT Astra Serif" w:hAnsi="PT Astra Serif"/>
          <w:sz w:val="26"/>
          <w:szCs w:val="26"/>
        </w:rPr>
      </w:pPr>
    </w:p>
    <w:p w:rsidR="00D328F1" w:rsidRPr="002A2593" w:rsidRDefault="00D328F1" w:rsidP="00CC6AFA">
      <w:pPr>
        <w:widowControl w:val="0"/>
        <w:ind w:firstLine="708"/>
        <w:contextualSpacing/>
        <w:jc w:val="both"/>
        <w:rPr>
          <w:rFonts w:ascii="PT Astra Serif" w:hAnsi="PT Astra Serif"/>
          <w:sz w:val="26"/>
          <w:szCs w:val="26"/>
          <w:u w:val="single"/>
        </w:rPr>
      </w:pPr>
      <w:r w:rsidRPr="002A2593">
        <w:rPr>
          <w:rFonts w:ascii="PT Astra Serif" w:hAnsi="PT Astra Serif"/>
          <w:sz w:val="26"/>
          <w:szCs w:val="26"/>
          <w:u w:val="single"/>
        </w:rPr>
        <w:t>Распределение услуг дополнительного образования по направленностям.</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Дополнительное образование детей ведется по 6 направленностям:</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по технической направленности обучается 10129 детей или 7,2%;</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по естественнонаучной - 10009 человек или 7,1%;</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по туристско-краеведческой - 6785 детей или 5,0%;</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 xml:space="preserve">по социально-педагогической – 26942 человека или 19,2%;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 xml:space="preserve">по физкультурно-спортивной направленности обучается 43906 детей или 31,4% от общего количества детей, занятых в системе дополнительного образования, из них: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подведомственных организациях Министерства физической культуры и спорта – 17065 детей;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детско-юношеских спортивных школах подведомственных Министерству образования и науки Ульяновской области - 9044 ребенка; </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образовательных организациях, реализующих программы физкультурно-спортивной направленности - 17797 детей.</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по художественной направленности обучается 41882 ребенка или 29,9%, из них в подведомственных организациях Министерства искусства и культурной политики Ульяновской области – 16320 детей.</w:t>
      </w:r>
    </w:p>
    <w:p w:rsidR="00D328F1" w:rsidRPr="002A2593" w:rsidRDefault="00D328F1"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Распределение услуг системы дополнительного образования по направленностям представлено в таблице</w:t>
      </w:r>
    </w:p>
    <w:tbl>
      <w:tblPr>
        <w:tblW w:w="964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0"/>
        <w:gridCol w:w="1277"/>
        <w:gridCol w:w="1278"/>
        <w:gridCol w:w="1277"/>
        <w:gridCol w:w="142"/>
        <w:gridCol w:w="992"/>
        <w:gridCol w:w="1419"/>
      </w:tblGrid>
      <w:tr w:rsidR="00D328F1" w:rsidRPr="005B3D21" w:rsidTr="00D328F1">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jc w:val="center"/>
              <w:rPr>
                <w:rFonts w:ascii="PT Astra Serif" w:hAnsi="PT Astra Serif"/>
                <w:sz w:val="24"/>
                <w:szCs w:val="24"/>
              </w:rPr>
            </w:pPr>
            <w:r w:rsidRPr="005B3D21">
              <w:rPr>
                <w:rFonts w:ascii="PT Astra Serif" w:hAnsi="PT Astra Serif"/>
                <w:sz w:val="24"/>
                <w:szCs w:val="24"/>
              </w:rPr>
              <w:t>Направленность</w:t>
            </w:r>
          </w:p>
        </w:tc>
        <w:tc>
          <w:tcPr>
            <w:tcW w:w="4966" w:type="dxa"/>
            <w:gridSpan w:val="5"/>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ind w:firstLine="33"/>
              <w:contextualSpacing/>
              <w:jc w:val="center"/>
              <w:rPr>
                <w:rFonts w:ascii="PT Astra Serif" w:hAnsi="PT Astra Serif"/>
                <w:sz w:val="24"/>
                <w:szCs w:val="24"/>
              </w:rPr>
            </w:pPr>
            <w:r w:rsidRPr="005B3D21">
              <w:rPr>
                <w:rFonts w:ascii="PT Astra Serif" w:hAnsi="PT Astra Serif"/>
                <w:sz w:val="24"/>
                <w:szCs w:val="24"/>
              </w:rPr>
              <w:t>Количество обучающихся в системе дополнительного образования,</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jc w:val="center"/>
              <w:rPr>
                <w:rFonts w:ascii="PT Astra Serif" w:hAnsi="PT Astra Serif"/>
                <w:sz w:val="24"/>
                <w:szCs w:val="24"/>
              </w:rPr>
            </w:pPr>
            <w:r w:rsidRPr="005B3D21">
              <w:rPr>
                <w:rFonts w:ascii="PT Astra Serif" w:hAnsi="PT Astra Serif"/>
                <w:sz w:val="24"/>
                <w:szCs w:val="24"/>
              </w:rPr>
              <w:t>Организации негосударственного сектора</w:t>
            </w:r>
          </w:p>
        </w:tc>
      </w:tr>
      <w:tr w:rsidR="00D328F1" w:rsidRPr="005B3D21" w:rsidTr="00D328F1">
        <w:tc>
          <w:tcPr>
            <w:tcW w:w="3260" w:type="dxa"/>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ind w:firstLine="33"/>
              <w:contextualSpacing/>
              <w:jc w:val="center"/>
              <w:rPr>
                <w:rFonts w:ascii="PT Astra Serif" w:hAnsi="PT Astra Serif"/>
                <w:sz w:val="24"/>
                <w:szCs w:val="24"/>
              </w:rPr>
            </w:pPr>
            <w:r w:rsidRPr="005B3D21">
              <w:rPr>
                <w:rFonts w:ascii="PT Astra Serif" w:hAnsi="PT Astra Serif"/>
                <w:sz w:val="24"/>
                <w:szCs w:val="24"/>
              </w:rPr>
              <w:t>Всего</w:t>
            </w:r>
          </w:p>
        </w:tc>
        <w:tc>
          <w:tcPr>
            <w:tcW w:w="3689" w:type="dxa"/>
            <w:gridSpan w:val="4"/>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ind w:firstLine="33"/>
              <w:contextualSpacing/>
              <w:jc w:val="center"/>
              <w:rPr>
                <w:rFonts w:ascii="PT Astra Serif" w:hAnsi="PT Astra Serif"/>
                <w:sz w:val="24"/>
                <w:szCs w:val="24"/>
              </w:rPr>
            </w:pPr>
            <w:r w:rsidRPr="005B3D21">
              <w:rPr>
                <w:rFonts w:ascii="PT Astra Serif" w:hAnsi="PT Astra Serif"/>
                <w:sz w:val="24"/>
                <w:szCs w:val="24"/>
              </w:rPr>
              <w:t>в том числе в</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r>
      <w:tr w:rsidR="00D328F1" w:rsidRPr="005B3D21" w:rsidTr="00D328F1">
        <w:tc>
          <w:tcPr>
            <w:tcW w:w="3260" w:type="dxa"/>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ind w:firstLine="33"/>
              <w:contextualSpacing/>
              <w:jc w:val="center"/>
              <w:rPr>
                <w:rFonts w:ascii="PT Astra Serif" w:hAnsi="PT Astra Serif"/>
                <w:sz w:val="24"/>
                <w:szCs w:val="24"/>
              </w:rPr>
            </w:pPr>
            <w:r w:rsidRPr="005B3D21">
              <w:rPr>
                <w:rFonts w:ascii="PT Astra Serif" w:hAnsi="PT Astra Serif"/>
                <w:sz w:val="24"/>
                <w:szCs w:val="24"/>
              </w:rPr>
              <w:t xml:space="preserve"> ОДО</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ind w:firstLine="33"/>
              <w:contextualSpacing/>
              <w:jc w:val="center"/>
              <w:rPr>
                <w:rFonts w:ascii="PT Astra Serif" w:hAnsi="PT Astra Serif"/>
                <w:sz w:val="24"/>
                <w:szCs w:val="24"/>
              </w:rPr>
            </w:pPr>
            <w:r w:rsidRPr="005B3D21">
              <w:rPr>
                <w:rFonts w:ascii="PT Astra Serif" w:hAnsi="PT Astra Serif"/>
                <w:sz w:val="24"/>
                <w:szCs w:val="24"/>
              </w:rPr>
              <w:t>ОО</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ind w:firstLine="33"/>
              <w:contextualSpacing/>
              <w:jc w:val="center"/>
              <w:rPr>
                <w:rFonts w:ascii="PT Astra Serif" w:hAnsi="PT Astra Serif"/>
                <w:sz w:val="24"/>
                <w:szCs w:val="24"/>
              </w:rPr>
            </w:pPr>
            <w:r w:rsidRPr="005B3D21">
              <w:rPr>
                <w:rFonts w:ascii="PT Astra Serif" w:hAnsi="PT Astra Serif"/>
                <w:sz w:val="24"/>
                <w:szCs w:val="24"/>
              </w:rPr>
              <w:t>ДОУ</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r>
      <w:tr w:rsidR="00D328F1" w:rsidRPr="005B3D21" w:rsidTr="00D328F1">
        <w:tc>
          <w:tcPr>
            <w:tcW w:w="8226" w:type="dxa"/>
            <w:gridSpan w:val="6"/>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Образовательные организации в сфере образования (ОДО, ОО, ДОУ)</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Техническая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10129</w:t>
            </w: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5579</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3225</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160</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1165</w:t>
            </w: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Естественнонаучная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10009</w:t>
            </w: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7638</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1648</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613</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110</w:t>
            </w: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Туристско-краеведческая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6785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4151</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2440</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194</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w:t>
            </w:r>
          </w:p>
        </w:tc>
      </w:tr>
      <w:tr w:rsidR="00D328F1" w:rsidRPr="005B3D21" w:rsidTr="00D328F1">
        <w:trPr>
          <w:trHeight w:val="193"/>
        </w:trPr>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Социально-педагогическая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26942</w:t>
            </w: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11136</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7034</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4300</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4472</w:t>
            </w: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Физкультурно-спортивная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17797</w:t>
            </w: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9090</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6621</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1421</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665</w:t>
            </w:r>
          </w:p>
        </w:tc>
      </w:tr>
      <w:tr w:rsidR="00D328F1" w:rsidRPr="005B3D21" w:rsidTr="00D328F1">
        <w:trPr>
          <w:trHeight w:val="263"/>
        </w:trPr>
        <w:tc>
          <w:tcPr>
            <w:tcW w:w="3260"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Художественная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25562</w:t>
            </w:r>
          </w:p>
        </w:tc>
        <w:tc>
          <w:tcPr>
            <w:tcW w:w="1278"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19266</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4267</w:t>
            </w:r>
          </w:p>
        </w:tc>
        <w:tc>
          <w:tcPr>
            <w:tcW w:w="992" w:type="dxa"/>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2029</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w:t>
            </w: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Всего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97224</w:t>
            </w:r>
          </w:p>
        </w:tc>
        <w:tc>
          <w:tcPr>
            <w:tcW w:w="1278"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56860</w:t>
            </w:r>
          </w:p>
        </w:tc>
        <w:tc>
          <w:tcPr>
            <w:tcW w:w="1419" w:type="dxa"/>
            <w:gridSpan w:val="2"/>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25235</w:t>
            </w:r>
          </w:p>
        </w:tc>
        <w:tc>
          <w:tcPr>
            <w:tcW w:w="992"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8717</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6412</w:t>
            </w:r>
          </w:p>
        </w:tc>
      </w:tr>
      <w:tr w:rsidR="00D328F1" w:rsidRPr="005B3D21" w:rsidTr="00D328F1">
        <w:tc>
          <w:tcPr>
            <w:tcW w:w="9645" w:type="dxa"/>
            <w:gridSpan w:val="7"/>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jc w:val="center"/>
              <w:rPr>
                <w:rFonts w:ascii="PT Astra Serif" w:hAnsi="PT Astra Serif"/>
                <w:sz w:val="24"/>
                <w:szCs w:val="24"/>
              </w:rPr>
            </w:pPr>
            <w:r w:rsidRPr="005B3D21">
              <w:rPr>
                <w:rFonts w:ascii="PT Astra Serif" w:hAnsi="PT Astra Serif"/>
                <w:sz w:val="24"/>
                <w:szCs w:val="24"/>
              </w:rPr>
              <w:t>Образовательные организации в сфере культуры (ДШИ, ДХШ)</w:t>
            </w: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Художественная</w:t>
            </w:r>
          </w:p>
        </w:tc>
        <w:tc>
          <w:tcPr>
            <w:tcW w:w="1277"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16320</w:t>
            </w:r>
          </w:p>
        </w:tc>
        <w:tc>
          <w:tcPr>
            <w:tcW w:w="1278"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16320</w:t>
            </w:r>
          </w:p>
        </w:tc>
        <w:tc>
          <w:tcPr>
            <w:tcW w:w="3830" w:type="dxa"/>
            <w:gridSpan w:val="4"/>
            <w:vMerge w:val="restart"/>
            <w:tcBorders>
              <w:top w:val="single" w:sz="4" w:space="0" w:color="auto"/>
              <w:left w:val="single" w:sz="4" w:space="0" w:color="auto"/>
              <w:bottom w:val="single" w:sz="4" w:space="0" w:color="auto"/>
              <w:right w:val="single" w:sz="4" w:space="0" w:color="auto"/>
            </w:tcBorders>
          </w:tcPr>
          <w:p w:rsidR="00D328F1" w:rsidRPr="005B3D21" w:rsidRDefault="00D328F1" w:rsidP="00CC6AFA">
            <w:pPr>
              <w:widowControl w:val="0"/>
              <w:ind w:firstLine="709"/>
              <w:contextualSpacing/>
              <w:jc w:val="center"/>
              <w:rPr>
                <w:rFonts w:ascii="PT Astra Serif" w:hAnsi="PT Astra Serif"/>
                <w:sz w:val="24"/>
                <w:szCs w:val="24"/>
              </w:rPr>
            </w:pP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Всего</w:t>
            </w:r>
          </w:p>
        </w:tc>
        <w:tc>
          <w:tcPr>
            <w:tcW w:w="1277"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16320</w:t>
            </w:r>
          </w:p>
        </w:tc>
        <w:tc>
          <w:tcPr>
            <w:tcW w:w="1278"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16320</w:t>
            </w:r>
          </w:p>
        </w:tc>
        <w:tc>
          <w:tcPr>
            <w:tcW w:w="3830" w:type="dxa"/>
            <w:gridSpan w:val="4"/>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r>
      <w:tr w:rsidR="00D328F1" w:rsidRPr="005B3D21" w:rsidTr="00D328F1">
        <w:tc>
          <w:tcPr>
            <w:tcW w:w="9645" w:type="dxa"/>
            <w:gridSpan w:val="7"/>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jc w:val="center"/>
              <w:rPr>
                <w:rFonts w:ascii="PT Astra Serif" w:hAnsi="PT Astra Serif"/>
                <w:sz w:val="24"/>
                <w:szCs w:val="24"/>
              </w:rPr>
            </w:pPr>
            <w:r w:rsidRPr="005B3D21">
              <w:rPr>
                <w:rFonts w:ascii="PT Astra Serif" w:hAnsi="PT Astra Serif"/>
                <w:sz w:val="24"/>
                <w:szCs w:val="24"/>
              </w:rPr>
              <w:t>Образовательные организации в сфере спорта (ДЮСШ, СДЮСШОР, СШ)</w:t>
            </w: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 xml:space="preserve">Физкультурно-спортивная </w:t>
            </w:r>
          </w:p>
        </w:tc>
        <w:tc>
          <w:tcPr>
            <w:tcW w:w="1277"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26109</w:t>
            </w:r>
          </w:p>
        </w:tc>
        <w:tc>
          <w:tcPr>
            <w:tcW w:w="1278"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26109</w:t>
            </w:r>
          </w:p>
        </w:tc>
        <w:tc>
          <w:tcPr>
            <w:tcW w:w="3830" w:type="dxa"/>
            <w:gridSpan w:val="4"/>
            <w:vMerge w:val="restart"/>
            <w:tcBorders>
              <w:top w:val="single" w:sz="4" w:space="0" w:color="auto"/>
              <w:left w:val="single" w:sz="4" w:space="0" w:color="auto"/>
              <w:bottom w:val="single" w:sz="4" w:space="0" w:color="auto"/>
              <w:right w:val="single" w:sz="4" w:space="0" w:color="auto"/>
            </w:tcBorders>
          </w:tcPr>
          <w:p w:rsidR="00D328F1" w:rsidRPr="005B3D21" w:rsidRDefault="00D328F1" w:rsidP="00CC6AFA">
            <w:pPr>
              <w:widowControl w:val="0"/>
              <w:contextualSpacing/>
              <w:rPr>
                <w:rFonts w:ascii="PT Astra Serif" w:hAnsi="PT Astra Serif"/>
                <w:sz w:val="24"/>
                <w:szCs w:val="24"/>
              </w:rPr>
            </w:pP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Всего</w:t>
            </w:r>
          </w:p>
        </w:tc>
        <w:tc>
          <w:tcPr>
            <w:tcW w:w="1277"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26109</w:t>
            </w:r>
          </w:p>
        </w:tc>
        <w:tc>
          <w:tcPr>
            <w:tcW w:w="1278"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sz w:val="24"/>
                <w:szCs w:val="24"/>
              </w:rPr>
            </w:pPr>
            <w:r w:rsidRPr="005B3D21">
              <w:rPr>
                <w:rFonts w:ascii="PT Astra Serif" w:hAnsi="PT Astra Serif"/>
                <w:sz w:val="24"/>
                <w:szCs w:val="24"/>
              </w:rPr>
              <w:t>26109</w:t>
            </w:r>
          </w:p>
        </w:tc>
        <w:tc>
          <w:tcPr>
            <w:tcW w:w="3830" w:type="dxa"/>
            <w:gridSpan w:val="4"/>
            <w:vMerge/>
            <w:tcBorders>
              <w:top w:val="single" w:sz="4" w:space="0" w:color="auto"/>
              <w:left w:val="single" w:sz="4" w:space="0" w:color="auto"/>
              <w:bottom w:val="single" w:sz="4" w:space="0" w:color="auto"/>
              <w:right w:val="single" w:sz="4" w:space="0" w:color="auto"/>
            </w:tcBorders>
            <w:vAlign w:val="center"/>
            <w:hideMark/>
          </w:tcPr>
          <w:p w:rsidR="00D328F1" w:rsidRPr="005B3D21" w:rsidRDefault="00D328F1" w:rsidP="00CC6AFA">
            <w:pPr>
              <w:widowControl w:val="0"/>
              <w:contextualSpacing/>
              <w:rPr>
                <w:rFonts w:ascii="PT Astra Serif" w:hAnsi="PT Astra Serif"/>
                <w:sz w:val="24"/>
                <w:szCs w:val="24"/>
              </w:rPr>
            </w:pPr>
          </w:p>
        </w:tc>
      </w:tr>
      <w:tr w:rsidR="00D328F1" w:rsidRPr="005B3D21" w:rsidTr="00D328F1">
        <w:tc>
          <w:tcPr>
            <w:tcW w:w="3260" w:type="dxa"/>
            <w:tcBorders>
              <w:top w:val="single" w:sz="4" w:space="0" w:color="auto"/>
              <w:left w:val="single" w:sz="4" w:space="0" w:color="auto"/>
              <w:bottom w:val="single" w:sz="4" w:space="0" w:color="auto"/>
              <w:right w:val="single" w:sz="4" w:space="0" w:color="auto"/>
            </w:tcBorders>
            <w:vAlign w:val="bottom"/>
            <w:hideMark/>
          </w:tcPr>
          <w:p w:rsidR="00D328F1" w:rsidRPr="005B3D21" w:rsidRDefault="00D328F1" w:rsidP="00CC6AFA">
            <w:pPr>
              <w:widowControl w:val="0"/>
              <w:contextualSpacing/>
              <w:rPr>
                <w:rFonts w:ascii="PT Astra Serif" w:hAnsi="PT Astra Serif"/>
                <w:b/>
                <w:bCs/>
                <w:sz w:val="24"/>
                <w:szCs w:val="24"/>
              </w:rPr>
            </w:pPr>
            <w:r w:rsidRPr="005B3D21">
              <w:rPr>
                <w:rFonts w:ascii="PT Astra Serif" w:hAnsi="PT Astra Serif"/>
                <w:b/>
                <w:bCs/>
                <w:sz w:val="24"/>
                <w:szCs w:val="24"/>
              </w:rPr>
              <w:t>ИТОГО</w:t>
            </w:r>
          </w:p>
        </w:tc>
        <w:tc>
          <w:tcPr>
            <w:tcW w:w="1277"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b/>
                <w:bCs/>
                <w:sz w:val="24"/>
                <w:szCs w:val="24"/>
              </w:rPr>
            </w:pPr>
            <w:r w:rsidRPr="005B3D21">
              <w:rPr>
                <w:rFonts w:ascii="PT Astra Serif" w:hAnsi="PT Astra Serif"/>
                <w:b/>
                <w:bCs/>
                <w:sz w:val="24"/>
                <w:szCs w:val="24"/>
              </w:rPr>
              <w:t>139653</w:t>
            </w:r>
          </w:p>
        </w:tc>
        <w:tc>
          <w:tcPr>
            <w:tcW w:w="1278"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contextualSpacing/>
              <w:rPr>
                <w:rFonts w:ascii="PT Astra Serif" w:hAnsi="PT Astra Serif"/>
                <w:b/>
                <w:bCs/>
                <w:sz w:val="24"/>
                <w:szCs w:val="24"/>
              </w:rPr>
            </w:pPr>
            <w:r w:rsidRPr="005B3D21">
              <w:rPr>
                <w:rFonts w:ascii="PT Astra Serif" w:hAnsi="PT Astra Serif"/>
                <w:b/>
                <w:bCs/>
                <w:sz w:val="24"/>
                <w:szCs w:val="24"/>
              </w:rPr>
              <w:t>99289</w:t>
            </w:r>
          </w:p>
        </w:tc>
        <w:tc>
          <w:tcPr>
            <w:tcW w:w="1277"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ind w:firstLine="33"/>
              <w:contextualSpacing/>
              <w:rPr>
                <w:rFonts w:ascii="PT Astra Serif" w:hAnsi="PT Astra Serif"/>
                <w:b/>
                <w:bCs/>
                <w:sz w:val="24"/>
                <w:szCs w:val="24"/>
              </w:rPr>
            </w:pPr>
            <w:r w:rsidRPr="005B3D21">
              <w:rPr>
                <w:rFonts w:ascii="PT Astra Serif" w:hAnsi="PT Astra Serif"/>
                <w:b/>
                <w:bCs/>
                <w:sz w:val="24"/>
                <w:szCs w:val="24"/>
              </w:rPr>
              <w:t>25235</w:t>
            </w:r>
          </w:p>
        </w:tc>
        <w:tc>
          <w:tcPr>
            <w:tcW w:w="1134" w:type="dxa"/>
            <w:gridSpan w:val="2"/>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ind w:firstLine="33"/>
              <w:contextualSpacing/>
              <w:jc w:val="center"/>
              <w:rPr>
                <w:rFonts w:ascii="PT Astra Serif" w:hAnsi="PT Astra Serif"/>
                <w:b/>
                <w:bCs/>
                <w:sz w:val="24"/>
                <w:szCs w:val="24"/>
              </w:rPr>
            </w:pPr>
            <w:r w:rsidRPr="005B3D21">
              <w:rPr>
                <w:rFonts w:ascii="PT Astra Serif" w:hAnsi="PT Astra Serif"/>
                <w:b/>
                <w:bCs/>
                <w:sz w:val="24"/>
                <w:szCs w:val="24"/>
              </w:rPr>
              <w:t>8717</w:t>
            </w:r>
          </w:p>
        </w:tc>
        <w:tc>
          <w:tcPr>
            <w:tcW w:w="1419" w:type="dxa"/>
            <w:tcBorders>
              <w:top w:val="single" w:sz="4" w:space="0" w:color="auto"/>
              <w:left w:val="single" w:sz="4" w:space="0" w:color="auto"/>
              <w:bottom w:val="single" w:sz="4" w:space="0" w:color="auto"/>
              <w:right w:val="single" w:sz="4" w:space="0" w:color="auto"/>
            </w:tcBorders>
            <w:hideMark/>
          </w:tcPr>
          <w:p w:rsidR="00D328F1" w:rsidRPr="005B3D21" w:rsidRDefault="00D328F1" w:rsidP="00CC6AFA">
            <w:pPr>
              <w:widowControl w:val="0"/>
              <w:ind w:firstLine="33"/>
              <w:contextualSpacing/>
              <w:jc w:val="center"/>
              <w:rPr>
                <w:rFonts w:ascii="PT Astra Serif" w:hAnsi="PT Astra Serif"/>
                <w:b/>
                <w:bCs/>
                <w:sz w:val="24"/>
                <w:szCs w:val="24"/>
              </w:rPr>
            </w:pPr>
            <w:r w:rsidRPr="005B3D21">
              <w:rPr>
                <w:rFonts w:ascii="PT Astra Serif" w:hAnsi="PT Astra Serif"/>
                <w:b/>
                <w:bCs/>
                <w:sz w:val="24"/>
                <w:szCs w:val="24"/>
              </w:rPr>
              <w:t>6412</w:t>
            </w:r>
          </w:p>
        </w:tc>
      </w:tr>
    </w:tbl>
    <w:p w:rsidR="00D328F1" w:rsidRPr="002A2593" w:rsidRDefault="00D328F1" w:rsidP="00CC6AFA">
      <w:pPr>
        <w:pStyle w:val="aa"/>
        <w:widowControl w:val="0"/>
        <w:shd w:val="clear" w:color="auto" w:fill="FFFFFF"/>
        <w:suppressAutoHyphens/>
        <w:spacing w:after="0"/>
        <w:ind w:firstLine="708"/>
        <w:contextualSpacing/>
        <w:rPr>
          <w:rFonts w:ascii="PT Astra Serif" w:hAnsi="PT Astra Serif"/>
          <w:sz w:val="26"/>
          <w:szCs w:val="26"/>
          <w:u w:val="single"/>
        </w:rPr>
      </w:pPr>
      <w:r w:rsidRPr="002A2593">
        <w:rPr>
          <w:rFonts w:ascii="PT Astra Serif" w:hAnsi="PT Astra Serif"/>
          <w:sz w:val="26"/>
          <w:szCs w:val="26"/>
          <w:u w:val="single"/>
        </w:rPr>
        <w:t>Анализ дополнительных общеобразовательных программ, реализуемых в системе дополнительного образования.</w:t>
      </w:r>
    </w:p>
    <w:p w:rsidR="00D328F1" w:rsidRPr="002A2593" w:rsidRDefault="00D328F1" w:rsidP="00CC6AFA">
      <w:pPr>
        <w:pStyle w:val="aa"/>
        <w:widowControl w:val="0"/>
        <w:shd w:val="clear" w:color="auto" w:fill="FFFFFF"/>
        <w:spacing w:after="0"/>
        <w:ind w:firstLine="709"/>
        <w:contextualSpacing/>
        <w:rPr>
          <w:rFonts w:ascii="PT Astra Serif" w:hAnsi="PT Astra Serif"/>
          <w:sz w:val="26"/>
          <w:szCs w:val="26"/>
        </w:rPr>
      </w:pPr>
      <w:r w:rsidRPr="002A2593">
        <w:rPr>
          <w:rFonts w:ascii="PT Astra Serif" w:hAnsi="PT Astra Serif"/>
          <w:sz w:val="26"/>
          <w:szCs w:val="26"/>
        </w:rPr>
        <w:t>С августа 2019 года в Ульяновской области проводится общественная экспертиза дополнительных общеразвивающих программ, по результатам которой сформирован реестр программ, рекомендованных для реализации в образовательных организациях в 2019 году, в том числе по модели персонифицированного финансирования дополнительного образования.</w:t>
      </w:r>
    </w:p>
    <w:p w:rsidR="00D328F1" w:rsidRPr="002A2593" w:rsidRDefault="00D328F1" w:rsidP="00CC6AFA">
      <w:pPr>
        <w:pStyle w:val="aa"/>
        <w:widowControl w:val="0"/>
        <w:shd w:val="clear" w:color="auto" w:fill="FFFFFF"/>
        <w:spacing w:after="0"/>
        <w:ind w:firstLine="709"/>
        <w:contextualSpacing/>
        <w:rPr>
          <w:rFonts w:ascii="PT Astra Serif" w:hAnsi="PT Astra Serif"/>
          <w:sz w:val="26"/>
          <w:szCs w:val="26"/>
        </w:rPr>
      </w:pPr>
      <w:r w:rsidRPr="002A2593">
        <w:rPr>
          <w:rFonts w:ascii="PT Astra Serif" w:hAnsi="PT Astra Serif"/>
          <w:sz w:val="26"/>
          <w:szCs w:val="26"/>
        </w:rPr>
        <w:t>Для проведения общественной экспертизы дополнительных общеразвивающих программ из числа методистов и педагогов системы дополнительного образования сформирован и утвержден министром образования и науки Ульяновской области «Состав общественных экспертов, участвующих в проведении экспертизы дополнительных общеобразовательных программ на 2019 год» из 188 участников.</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В настоящее время на сайте Навигатор размещено 5367 дополнительных общеобразовательных программ, в том числе:</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423 - по технической направленности</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414 - по естественнонаучной направленности</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1189 - по социально-педагогической направленности</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310 - по туристско-краеведческой направленности</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 xml:space="preserve">2006 - по художественной направленности </w:t>
      </w:r>
    </w:p>
    <w:p w:rsidR="00D328F1" w:rsidRPr="002A2593" w:rsidRDefault="00D328F1" w:rsidP="00CC6AFA">
      <w:pPr>
        <w:pStyle w:val="af5"/>
        <w:ind w:left="0" w:firstLine="709"/>
        <w:contextualSpacing/>
        <w:jc w:val="both"/>
        <w:rPr>
          <w:rFonts w:ascii="PT Astra Serif" w:eastAsia="Times New Roman" w:hAnsi="PT Astra Serif"/>
          <w:color w:val="auto"/>
          <w:sz w:val="26"/>
          <w:szCs w:val="26"/>
          <w:lang w:val="ru-RU"/>
        </w:rPr>
      </w:pPr>
      <w:r w:rsidRPr="002A2593">
        <w:rPr>
          <w:rFonts w:ascii="PT Astra Serif" w:eastAsia="Times New Roman" w:hAnsi="PT Astra Serif"/>
          <w:color w:val="auto"/>
          <w:sz w:val="26"/>
          <w:szCs w:val="26"/>
          <w:lang w:val="ru-RU"/>
        </w:rPr>
        <w:t>1025 - по физкультурно-спортивной направленности.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Из общего количества дополнительных общеобразовательных программ 4018 реализуются по уровням подготовки:</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 xml:space="preserve">стартового (ознакомительного) уровня – 1668 программ;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 xml:space="preserve">базового уровня – 2081 программа;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про</w:t>
      </w:r>
      <w:r w:rsidR="007F1735">
        <w:rPr>
          <w:rFonts w:ascii="PT Astra Serif" w:hAnsi="PT Astra Serif"/>
          <w:sz w:val="26"/>
          <w:szCs w:val="26"/>
        </w:rPr>
        <w:t>двинутого уровня – 269 программ.</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В том числе по 720 программам предусмотрено выполнение учащимися проектной или научно-исследовательской работы.</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w:t>
      </w:r>
      <w:r w:rsidRPr="002A2593">
        <w:rPr>
          <w:rFonts w:ascii="PT Astra Serif" w:hAnsi="PT Astra Serif"/>
          <w:sz w:val="26"/>
          <w:szCs w:val="26"/>
        </w:rPr>
        <w:tab/>
        <w:t>1 программа базового уровня реализуется с применением дистанционных технологий на базе детского технопарка «Кванториум».</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Данные по разноуровневым программам в разрезе муниципальных образований представлены в таблице.</w:t>
      </w:r>
    </w:p>
    <w:tbl>
      <w:tblPr>
        <w:tblW w:w="9525" w:type="dxa"/>
        <w:tblInd w:w="108" w:type="dxa"/>
        <w:tblLayout w:type="fixed"/>
        <w:tblLook w:val="04A0" w:firstRow="1" w:lastRow="0" w:firstColumn="1" w:lastColumn="0" w:noHBand="0" w:noVBand="1"/>
      </w:tblPr>
      <w:tblGrid>
        <w:gridCol w:w="707"/>
        <w:gridCol w:w="3007"/>
        <w:gridCol w:w="1417"/>
        <w:gridCol w:w="1545"/>
        <w:gridCol w:w="1148"/>
        <w:gridCol w:w="1701"/>
      </w:tblGrid>
      <w:tr w:rsidR="00D328F1" w:rsidRPr="00A3770A" w:rsidTr="00D328F1">
        <w:trPr>
          <w:trHeight w:val="862"/>
        </w:trPr>
        <w:tc>
          <w:tcPr>
            <w:tcW w:w="708" w:type="dxa"/>
            <w:vMerge w:val="restart"/>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 п/п</w:t>
            </w:r>
          </w:p>
        </w:tc>
        <w:tc>
          <w:tcPr>
            <w:tcW w:w="3007" w:type="dxa"/>
            <w:vMerge w:val="restart"/>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Муниципальное образование</w:t>
            </w:r>
          </w:p>
        </w:tc>
        <w:tc>
          <w:tcPr>
            <w:tcW w:w="5811" w:type="dxa"/>
            <w:gridSpan w:val="4"/>
            <w:tcBorders>
              <w:top w:val="single" w:sz="4" w:space="0" w:color="auto"/>
              <w:left w:val="single" w:sz="4" w:space="0" w:color="auto"/>
              <w:bottom w:val="nil"/>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Количество дополнительных общеразвивающих программ по уровням подготовки (разноуровневые), в том числе</w:t>
            </w:r>
          </w:p>
        </w:tc>
      </w:tr>
      <w:tr w:rsidR="00D328F1" w:rsidRPr="00A3770A" w:rsidTr="00D328F1">
        <w:trPr>
          <w:trHeight w:val="30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p>
        </w:tc>
        <w:tc>
          <w:tcPr>
            <w:tcW w:w="3007" w:type="dxa"/>
            <w:vMerge/>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всего</w:t>
            </w:r>
          </w:p>
        </w:tc>
        <w:tc>
          <w:tcPr>
            <w:tcW w:w="1545" w:type="dxa"/>
            <w:tcBorders>
              <w:top w:val="single" w:sz="4" w:space="0" w:color="auto"/>
              <w:left w:val="nil"/>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 xml:space="preserve">стартового уровня </w:t>
            </w:r>
          </w:p>
        </w:tc>
        <w:tc>
          <w:tcPr>
            <w:tcW w:w="1148"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базового уровня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продвинутого уровня</w:t>
            </w:r>
          </w:p>
        </w:tc>
      </w:tr>
      <w:tr w:rsidR="00D328F1" w:rsidRPr="00A3770A" w:rsidTr="00D328F1">
        <w:trPr>
          <w:trHeight w:val="300"/>
        </w:trPr>
        <w:tc>
          <w:tcPr>
            <w:tcW w:w="70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c>
          <w:tcPr>
            <w:tcW w:w="300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г. Ульяновск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2073</w:t>
            </w:r>
          </w:p>
        </w:tc>
        <w:tc>
          <w:tcPr>
            <w:tcW w:w="1545" w:type="dxa"/>
            <w:tcBorders>
              <w:top w:val="single" w:sz="4" w:space="0" w:color="auto"/>
              <w:left w:val="nil"/>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901</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963</w:t>
            </w:r>
          </w:p>
        </w:tc>
        <w:tc>
          <w:tcPr>
            <w:tcW w:w="170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207</w:t>
            </w:r>
          </w:p>
        </w:tc>
      </w:tr>
      <w:tr w:rsidR="00D328F1" w:rsidRPr="00A3770A" w:rsidTr="00D328F1">
        <w:trPr>
          <w:trHeight w:val="262"/>
        </w:trPr>
        <w:tc>
          <w:tcPr>
            <w:tcW w:w="70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w:t>
            </w:r>
          </w:p>
        </w:tc>
        <w:tc>
          <w:tcPr>
            <w:tcW w:w="300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г. Димитровград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445</w:t>
            </w:r>
          </w:p>
        </w:tc>
        <w:tc>
          <w:tcPr>
            <w:tcW w:w="1545" w:type="dxa"/>
            <w:tcBorders>
              <w:top w:val="single" w:sz="4" w:space="0" w:color="auto"/>
              <w:left w:val="nil"/>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15</w:t>
            </w:r>
          </w:p>
        </w:tc>
        <w:tc>
          <w:tcPr>
            <w:tcW w:w="170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w:t>
            </w:r>
          </w:p>
        </w:tc>
      </w:tr>
      <w:tr w:rsidR="00D328F1" w:rsidRPr="00A3770A" w:rsidTr="00D328F1">
        <w:trPr>
          <w:trHeight w:val="265"/>
        </w:trPr>
        <w:tc>
          <w:tcPr>
            <w:tcW w:w="70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w:t>
            </w:r>
          </w:p>
        </w:tc>
        <w:tc>
          <w:tcPr>
            <w:tcW w:w="300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г. Новоульяновск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46</w:t>
            </w:r>
          </w:p>
        </w:tc>
        <w:tc>
          <w:tcPr>
            <w:tcW w:w="1545" w:type="dxa"/>
            <w:tcBorders>
              <w:top w:val="single" w:sz="4" w:space="0" w:color="auto"/>
              <w:left w:val="nil"/>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52</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47</w:t>
            </w:r>
          </w:p>
        </w:tc>
        <w:tc>
          <w:tcPr>
            <w:tcW w:w="170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16</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Базарносызганский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79</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Барышский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113</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162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w:t>
            </w:r>
          </w:p>
        </w:tc>
      </w:tr>
      <w:tr w:rsidR="00D328F1" w:rsidRPr="00A3770A" w:rsidTr="00D328F1">
        <w:trPr>
          <w:trHeight w:val="22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6</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 xml:space="preserve">Вешкаймский район </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71</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26</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234"/>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Инзенский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95</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85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w:t>
            </w:r>
          </w:p>
        </w:tc>
      </w:tr>
      <w:tr w:rsidR="00D328F1" w:rsidRPr="00A3770A" w:rsidTr="00D328F1">
        <w:trPr>
          <w:trHeight w:val="219"/>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8</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Карсунский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92</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24</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w:t>
            </w:r>
          </w:p>
        </w:tc>
      </w:tr>
      <w:tr w:rsidR="00D328F1" w:rsidRPr="00A3770A" w:rsidTr="00D328F1">
        <w:trPr>
          <w:trHeight w:val="224"/>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Кузоватовский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69</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w:t>
            </w:r>
          </w:p>
        </w:tc>
      </w:tr>
      <w:tr w:rsidR="00D328F1" w:rsidRPr="00A3770A" w:rsidTr="00D328F1">
        <w:trPr>
          <w:trHeight w:val="227"/>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Майнский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131</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w:t>
            </w:r>
          </w:p>
        </w:tc>
      </w:tr>
      <w:tr w:rsidR="00D328F1" w:rsidRPr="00A3770A" w:rsidTr="00D328F1">
        <w:trPr>
          <w:trHeight w:val="218"/>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11</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Мелекесский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100</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62</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r>
      <w:tr w:rsidR="00D328F1" w:rsidRPr="00A3770A" w:rsidTr="00D328F1">
        <w:trPr>
          <w:trHeight w:val="222"/>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12</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Николаевский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205</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w:t>
            </w:r>
          </w:p>
        </w:tc>
      </w:tr>
      <w:tr w:rsidR="00D328F1" w:rsidRPr="00A3770A" w:rsidTr="00D328F1">
        <w:trPr>
          <w:trHeight w:val="7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13</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Новомалыклинский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54</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28</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316"/>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14</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Новоспасский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77</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172"/>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15</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Павловский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72</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16</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Радищевский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50</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8</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280"/>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17</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Сенгилеевский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76</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41</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18</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Старокулаткинский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32</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19</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Старомайнский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99</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20</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Сурский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43</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6</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0</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21</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Тереньгульский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89</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22</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Ульяновский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139</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23</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 xml:space="preserve">Цильнинский район </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131</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r>
      <w:tr w:rsidR="00D328F1" w:rsidRPr="00A3770A" w:rsidTr="00D328F1">
        <w:trPr>
          <w:trHeight w:val="315"/>
        </w:trPr>
        <w:tc>
          <w:tcPr>
            <w:tcW w:w="708" w:type="dxa"/>
            <w:tcBorders>
              <w:top w:val="nil"/>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24</w:t>
            </w:r>
          </w:p>
        </w:tc>
        <w:tc>
          <w:tcPr>
            <w:tcW w:w="300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Чердаклинский район</w:t>
            </w:r>
          </w:p>
        </w:tc>
        <w:tc>
          <w:tcPr>
            <w:tcW w:w="1417" w:type="dxa"/>
            <w:tcBorders>
              <w:top w:val="nil"/>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177</w:t>
            </w:r>
          </w:p>
        </w:tc>
        <w:tc>
          <w:tcPr>
            <w:tcW w:w="1545" w:type="dxa"/>
            <w:tcBorders>
              <w:top w:val="single" w:sz="4" w:space="0" w:color="auto"/>
              <w:left w:val="nil"/>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185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r>
      <w:tr w:rsidR="00D328F1" w:rsidRPr="00A3770A" w:rsidTr="00D328F1">
        <w:trPr>
          <w:trHeight w:val="338"/>
        </w:trPr>
        <w:tc>
          <w:tcPr>
            <w:tcW w:w="708" w:type="dxa"/>
            <w:tcBorders>
              <w:top w:val="single" w:sz="4" w:space="0" w:color="auto"/>
              <w:left w:val="single" w:sz="4" w:space="0" w:color="auto"/>
              <w:bottom w:val="single" w:sz="4" w:space="0" w:color="auto"/>
              <w:right w:val="single" w:sz="4" w:space="0" w:color="auto"/>
            </w:tcBorders>
          </w:tcPr>
          <w:p w:rsidR="00D328F1" w:rsidRPr="00A3770A" w:rsidRDefault="00D328F1" w:rsidP="00CC6AFA">
            <w:pPr>
              <w:widowControl w:val="0"/>
              <w:contextualSpacing/>
              <w:jc w:val="center"/>
              <w:rPr>
                <w:rFonts w:ascii="PT Astra Serif" w:hAnsi="PT Astra Serif"/>
                <w:sz w:val="24"/>
                <w:szCs w:val="24"/>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ИТОГО</w:t>
            </w:r>
          </w:p>
        </w:tc>
        <w:tc>
          <w:tcPr>
            <w:tcW w:w="1417" w:type="dxa"/>
            <w:tcBorders>
              <w:top w:val="nil"/>
              <w:left w:val="nil"/>
              <w:bottom w:val="single" w:sz="8" w:space="0" w:color="auto"/>
              <w:right w:val="single" w:sz="8"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4018</w:t>
            </w:r>
          </w:p>
        </w:tc>
        <w:tc>
          <w:tcPr>
            <w:tcW w:w="1545" w:type="dxa"/>
            <w:tcBorders>
              <w:top w:val="nil"/>
              <w:left w:val="nil"/>
              <w:bottom w:val="single" w:sz="8" w:space="0" w:color="auto"/>
              <w:right w:val="single" w:sz="8" w:space="0" w:color="auto"/>
            </w:tcBorders>
            <w:noWrap/>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1668</w:t>
            </w:r>
          </w:p>
        </w:tc>
        <w:tc>
          <w:tcPr>
            <w:tcW w:w="1148" w:type="dxa"/>
            <w:tcBorders>
              <w:top w:val="nil"/>
              <w:left w:val="nil"/>
              <w:bottom w:val="single" w:sz="8" w:space="0" w:color="auto"/>
              <w:right w:val="single" w:sz="8"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2081</w:t>
            </w:r>
          </w:p>
        </w:tc>
        <w:tc>
          <w:tcPr>
            <w:tcW w:w="1701" w:type="dxa"/>
            <w:tcBorders>
              <w:top w:val="nil"/>
              <w:left w:val="nil"/>
              <w:bottom w:val="single" w:sz="8" w:space="0" w:color="auto"/>
              <w:right w:val="single" w:sz="8" w:space="0" w:color="auto"/>
            </w:tcBorders>
            <w:noWrap/>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269</w:t>
            </w:r>
          </w:p>
        </w:tc>
      </w:tr>
    </w:tbl>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u w:val="single"/>
        </w:rPr>
      </w:pPr>
      <w:r w:rsidRPr="002A2593">
        <w:rPr>
          <w:rFonts w:ascii="PT Astra Serif" w:hAnsi="PT Astra Serif"/>
          <w:sz w:val="26"/>
          <w:szCs w:val="26"/>
          <w:u w:val="single"/>
        </w:rPr>
        <w:t>Реализация дополнительных общеобразовательных программ в сетевой форме</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В системе дополнительного образования детей в сетевой форме работает 85 образовательных организаций, реализуется 560 дополнительных общеразвивающих программ, в том числе:</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технической направленности - 42 программы;</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естественнонаучной направленности - 38 программ;</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туристско-краеведческой направленности - 47 программ;</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социально-педагогической направленности - 106 программ;</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художественной направленности - 120 программ;</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по физкультурно-спортивной направленности - 207 программ.</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Количество детей, обучающихся по дополнительным общеобразовательным программам в рамках договоров сетевого взаимодействия, составляет 23493 человека или 16% от общего количества детей, занятых в системе дополнительного образования.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2"/>
        <w:gridCol w:w="1417"/>
        <w:gridCol w:w="1700"/>
        <w:gridCol w:w="1416"/>
      </w:tblGrid>
      <w:tr w:rsidR="00D328F1" w:rsidRPr="00A3770A" w:rsidTr="00D328F1">
        <w:tc>
          <w:tcPr>
            <w:tcW w:w="5353" w:type="dxa"/>
            <w:tcBorders>
              <w:top w:val="single" w:sz="4" w:space="0" w:color="auto"/>
              <w:left w:val="single" w:sz="4" w:space="0" w:color="auto"/>
              <w:bottom w:val="single" w:sz="4" w:space="0" w:color="auto"/>
              <w:right w:val="single" w:sz="4" w:space="0" w:color="auto"/>
            </w:tcBorders>
          </w:tcPr>
          <w:p w:rsidR="00D328F1" w:rsidRPr="00A3770A" w:rsidRDefault="00D328F1" w:rsidP="00CC6AFA">
            <w:pPr>
              <w:widowControl w:val="0"/>
              <w:tabs>
                <w:tab w:val="left" w:pos="0"/>
                <w:tab w:val="left" w:pos="851"/>
                <w:tab w:val="left" w:pos="993"/>
              </w:tabs>
              <w:ind w:firstLine="709"/>
              <w:contextualSpacing/>
              <w:jc w:val="both"/>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Количество договоров сетевого взаимодействия</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Количество программ, реализуемых в по договорам сетевого взаимодействия</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Количество детей обучающихся по договорам сетевого взаимодействия</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Количество договоров сетевого взаимодействия, заключенных между организациями дополнительного образования и организациями-партнерами по реализации дополнительных общеобразовательных программ всего, из них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418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560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23493</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 общеобразовательными организациями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323</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445</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16289</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 ВУЗами, с колледжами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43</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63</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2593</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со школами-интернатами, детскими домами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90</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 соответствующими Федерациями спорта, ФОКами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15</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401</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 музеями, библиотеками, парками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12</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2823</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 общественными организациями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9</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224</w:t>
            </w:r>
          </w:p>
        </w:tc>
      </w:tr>
      <w:tr w:rsidR="00D328F1" w:rsidRPr="00A3770A" w:rsidTr="00D328F1">
        <w:tc>
          <w:tcPr>
            <w:tcW w:w="5353"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585"/>
                <w:tab w:val="left" w:pos="851"/>
                <w:tab w:val="left" w:pos="993"/>
              </w:tabs>
              <w:ind w:firstLine="37"/>
              <w:contextualSpacing/>
              <w:jc w:val="both"/>
              <w:rPr>
                <w:rFonts w:ascii="PT Astra Serif" w:hAnsi="PT Astra Serif"/>
                <w:sz w:val="24"/>
                <w:szCs w:val="24"/>
              </w:rPr>
            </w:pPr>
            <w:r w:rsidRPr="00A3770A">
              <w:rPr>
                <w:rFonts w:ascii="PT Astra Serif" w:hAnsi="PT Astra Serif"/>
                <w:sz w:val="24"/>
                <w:szCs w:val="24"/>
              </w:rPr>
              <w:t>- с бизнес-сообществом и представителями реального сектора экономики</w:t>
            </w:r>
          </w:p>
        </w:tc>
        <w:tc>
          <w:tcPr>
            <w:tcW w:w="1418"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12</w:t>
            </w:r>
          </w:p>
        </w:tc>
        <w:tc>
          <w:tcPr>
            <w:tcW w:w="1417"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tabs>
                <w:tab w:val="left" w:pos="0"/>
                <w:tab w:val="left" w:pos="851"/>
                <w:tab w:val="left" w:pos="993"/>
              </w:tabs>
              <w:contextualSpacing/>
              <w:jc w:val="center"/>
              <w:rPr>
                <w:rFonts w:ascii="PT Astra Serif" w:hAnsi="PT Astra Serif"/>
                <w:sz w:val="24"/>
                <w:szCs w:val="24"/>
              </w:rPr>
            </w:pPr>
            <w:r w:rsidRPr="00A3770A">
              <w:rPr>
                <w:rFonts w:ascii="PT Astra Serif" w:hAnsi="PT Astra Serif"/>
                <w:sz w:val="24"/>
                <w:szCs w:val="24"/>
              </w:rPr>
              <w:t>1073</w:t>
            </w:r>
          </w:p>
        </w:tc>
      </w:tr>
    </w:tbl>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В сетевом взаимодействии реализуются следующие проекты дополнительного образования:</w:t>
      </w:r>
    </w:p>
    <w:p w:rsidR="00D328F1" w:rsidRPr="002A2593" w:rsidRDefault="00D328F1" w:rsidP="00CC6AFA">
      <w:pPr>
        <w:widowControl w:val="0"/>
        <w:numPr>
          <w:ilvl w:val="0"/>
          <w:numId w:val="24"/>
        </w:numPr>
        <w:tabs>
          <w:tab w:val="left" w:pos="851"/>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Детские и молодежные академии.</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На базе вузов и колледжей открыто 22 детские и молодежные академии, в которых обучается 2000 детей по разным направлениям.</w:t>
      </w:r>
    </w:p>
    <w:p w:rsidR="00D328F1" w:rsidRPr="002A2593" w:rsidRDefault="00D328F1" w:rsidP="00CC6AFA">
      <w:pPr>
        <w:widowControl w:val="0"/>
        <w:numPr>
          <w:ilvl w:val="0"/>
          <w:numId w:val="24"/>
        </w:numPr>
        <w:tabs>
          <w:tab w:val="left" w:pos="851"/>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Лига школьного предпринимательства.</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На базе Ульяновского бизнес-инкубатора при поддержке Фонда среднего и малого бизнеса ежегодно более 500 обучающихся проходят обучение по предпринимательству; при поддержке бизнес-сообщества разрабатывают и защищают бизнес-проекты.</w:t>
      </w:r>
    </w:p>
    <w:p w:rsidR="00D328F1" w:rsidRPr="002A2593" w:rsidRDefault="00D328F1" w:rsidP="00CC6AFA">
      <w:pPr>
        <w:widowControl w:val="0"/>
        <w:numPr>
          <w:ilvl w:val="0"/>
          <w:numId w:val="24"/>
        </w:numPr>
        <w:tabs>
          <w:tab w:val="left" w:pos="851"/>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Финансовая грамотность для детей.</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В базовых общеобразовательных организациях в рамках дополнительного образования открыты объединения. Программа реализуется в сетевом взаимодействии с Центробанком России, Сбербанком России, Альфа-банком и Министерством финансов Ульяновской области. В таких объединениях обучается более 400 детей.</w:t>
      </w:r>
    </w:p>
    <w:p w:rsidR="00D328F1" w:rsidRPr="002A2593" w:rsidRDefault="00D328F1" w:rsidP="00CC6AFA">
      <w:pPr>
        <w:widowControl w:val="0"/>
        <w:numPr>
          <w:ilvl w:val="0"/>
          <w:numId w:val="24"/>
        </w:numPr>
        <w:tabs>
          <w:tab w:val="left" w:pos="851"/>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Детский технопарк «Кванториум»</w:t>
      </w:r>
      <w:r w:rsidR="000F0305">
        <w:rPr>
          <w:rFonts w:ascii="PT Astra Serif" w:hAnsi="PT Astra Serif"/>
          <w:sz w:val="26"/>
          <w:szCs w:val="26"/>
        </w:rPr>
        <w:t>.</w:t>
      </w:r>
    </w:p>
    <w:p w:rsidR="00D328F1" w:rsidRPr="002A2593" w:rsidRDefault="008B756E"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В сетевом взаимодействии с выс</w:t>
      </w:r>
      <w:r w:rsidR="00D328F1" w:rsidRPr="002A2593">
        <w:rPr>
          <w:rFonts w:ascii="PT Astra Serif" w:hAnsi="PT Astra Serif"/>
          <w:sz w:val="26"/>
          <w:szCs w:val="26"/>
        </w:rPr>
        <w:t>окотехнологичными предприятиями Ульяновской области более 1500 детей выполняют научно-исследовательские, инженерные, изобретательские проекты.</w:t>
      </w:r>
    </w:p>
    <w:p w:rsidR="00D328F1" w:rsidRPr="002A2593" w:rsidRDefault="00D328F1" w:rsidP="00CC6AFA">
      <w:pPr>
        <w:widowControl w:val="0"/>
        <w:numPr>
          <w:ilvl w:val="0"/>
          <w:numId w:val="24"/>
        </w:numPr>
        <w:tabs>
          <w:tab w:val="left" w:pos="851"/>
          <w:tab w:val="left" w:pos="993"/>
        </w:tabs>
        <w:ind w:left="0" w:firstLine="709"/>
        <w:contextualSpacing/>
        <w:jc w:val="both"/>
        <w:rPr>
          <w:rFonts w:ascii="PT Astra Serif" w:hAnsi="PT Astra Serif"/>
          <w:sz w:val="26"/>
          <w:szCs w:val="26"/>
        </w:rPr>
      </w:pPr>
      <w:r w:rsidRPr="002A2593">
        <w:rPr>
          <w:rFonts w:ascii="PT Astra Serif" w:hAnsi="PT Astra Serif"/>
          <w:sz w:val="26"/>
          <w:szCs w:val="26"/>
        </w:rPr>
        <w:t>ИТ-классы.</w:t>
      </w:r>
    </w:p>
    <w:p w:rsidR="00D328F1" w:rsidRPr="002A2593" w:rsidRDefault="00D328F1" w:rsidP="00CC6AFA">
      <w:pPr>
        <w:widowControl w:val="0"/>
        <w:tabs>
          <w:tab w:val="left" w:pos="851"/>
          <w:tab w:val="left" w:pos="993"/>
        </w:tabs>
        <w:ind w:firstLine="709"/>
        <w:contextualSpacing/>
        <w:jc w:val="both"/>
        <w:rPr>
          <w:rFonts w:ascii="PT Astra Serif" w:hAnsi="PT Astra Serif"/>
          <w:sz w:val="26"/>
          <w:szCs w:val="26"/>
        </w:rPr>
      </w:pPr>
      <w:r w:rsidRPr="002A2593">
        <w:rPr>
          <w:rFonts w:ascii="PT Astra Serif" w:hAnsi="PT Astra Serif"/>
          <w:sz w:val="26"/>
          <w:szCs w:val="26"/>
        </w:rPr>
        <w:t>В сетевом взаимодействии с Фондом информационных технологий и ИТ-сообществом Ульяновской области ежегодно на базе общеобразовательных организаций и организаций дополнительного образования, в негосударственных организациях открываются объединения, на базе которых дети развиваются в области цифровой экономики и ИТ-технологий.</w:t>
      </w:r>
    </w:p>
    <w:p w:rsidR="00D328F1" w:rsidRPr="002A2593" w:rsidRDefault="00D328F1" w:rsidP="00CC6AFA">
      <w:pPr>
        <w:widowControl w:val="0"/>
        <w:ind w:firstLine="709"/>
        <w:contextualSpacing/>
        <w:jc w:val="both"/>
        <w:rPr>
          <w:rFonts w:ascii="PT Astra Serif" w:hAnsi="PT Astra Serif"/>
          <w:sz w:val="26"/>
          <w:szCs w:val="26"/>
          <w:u w:val="single"/>
        </w:rPr>
      </w:pPr>
      <w:r w:rsidRPr="002A2593">
        <w:rPr>
          <w:rFonts w:ascii="PT Astra Serif" w:hAnsi="PT Astra Serif"/>
          <w:sz w:val="26"/>
          <w:szCs w:val="26"/>
          <w:u w:val="single"/>
        </w:rPr>
        <w:t>Мониторинг педагогического состава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системе дополнительного образования Ульяновской области в сфере образования, культуры, спорта работает 4874 педагога дополнительного образования из них 77 тренеров-преподавателей:</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 xml:space="preserve">в сфере образования - 3339 педагогов дополнительного образования;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 xml:space="preserve">в сфере культуры – 900 педагогов дополнительного образования;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в сфере спорта - 559 педагогов дополнительного образования, 77 тренеров-преподавателей.</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Из общего количества педагогов дополнительного образования в сфере образования, культуры и спорта 2451 педагог занят</w:t>
      </w:r>
      <w:r w:rsidR="008B756E" w:rsidRPr="002A2593">
        <w:rPr>
          <w:rFonts w:ascii="PT Astra Serif" w:hAnsi="PT Astra Serif"/>
          <w:sz w:val="26"/>
          <w:szCs w:val="26"/>
        </w:rPr>
        <w:t xml:space="preserve"> </w:t>
      </w:r>
      <w:r w:rsidRPr="002A2593">
        <w:rPr>
          <w:rFonts w:ascii="PT Astra Serif" w:hAnsi="PT Astra Serif"/>
          <w:sz w:val="26"/>
          <w:szCs w:val="26"/>
        </w:rPr>
        <w:t xml:space="preserve">ы по основному месту работы, 806 педагогов работают по совмещению и 1617 – заняты по совместительству. </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В сравнении с показателями 2018 года количество педагогов дополнительного образования увеличилось на 103 педагога.</w:t>
      </w:r>
    </w:p>
    <w:p w:rsidR="00D328F1" w:rsidRPr="002A2593" w:rsidRDefault="00D328F1"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Все педагогические работники имеют актуальное подтверждение повышения квалификации (1 раз в три года).</w:t>
      </w:r>
      <w:r w:rsidR="00B70A88" w:rsidRPr="002A2593">
        <w:rPr>
          <w:rFonts w:ascii="PT Astra Serif" w:hAnsi="PT Astra Serif"/>
        </w:rPr>
        <w:t xml:space="preserve"> </w:t>
      </w:r>
      <w:r w:rsidR="00B70A88" w:rsidRPr="002A2593">
        <w:rPr>
          <w:rFonts w:ascii="PT Astra Serif" w:hAnsi="PT Astra Serif"/>
          <w:sz w:val="26"/>
          <w:szCs w:val="26"/>
        </w:rPr>
        <w:t>Так же предусмотрены м</w:t>
      </w:r>
      <w:r w:rsidR="00B70A88" w:rsidRPr="002A2593">
        <w:rPr>
          <w:rFonts w:ascii="PT Astra Serif" w:hAnsi="PT Astra Serif"/>
          <w:bCs/>
          <w:sz w:val="26"/>
          <w:szCs w:val="26"/>
        </w:rPr>
        <w:t>ероприятия по формированию современной системы сопровождения, развития и совершенствования профессионального мастерства педагогических и управленческих кадров сферы дополнительного образования детей, а также специалистов-практиков из реального сектора экономики и из других сфер, студентов и аспирантов, не имеющих педагогического образования, в целях их привлечения к реализации дополнительных общеобразовательных программ</w:t>
      </w:r>
      <w:r w:rsidR="00B70A88" w:rsidRPr="002A2593">
        <w:rPr>
          <w:rFonts w:ascii="PT Astra Serif" w:hAnsi="PT Astra Serif"/>
          <w:sz w:val="26"/>
          <w:szCs w:val="26"/>
        </w:rPr>
        <w:t>.</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851"/>
        <w:gridCol w:w="850"/>
        <w:gridCol w:w="851"/>
        <w:gridCol w:w="850"/>
        <w:gridCol w:w="851"/>
        <w:gridCol w:w="850"/>
        <w:gridCol w:w="851"/>
        <w:gridCol w:w="850"/>
        <w:gridCol w:w="851"/>
      </w:tblGrid>
      <w:tr w:rsidR="00D328F1" w:rsidRPr="00A3770A" w:rsidTr="00D328F1">
        <w:tc>
          <w:tcPr>
            <w:tcW w:w="2095" w:type="dxa"/>
            <w:vMerge w:val="restart"/>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Наименование направленностей</w:t>
            </w:r>
          </w:p>
        </w:tc>
        <w:tc>
          <w:tcPr>
            <w:tcW w:w="7655" w:type="dxa"/>
            <w:gridSpan w:val="9"/>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Количество педагогов дополнительного образования, чел.</w:t>
            </w:r>
          </w:p>
        </w:tc>
      </w:tr>
      <w:tr w:rsidR="00D328F1" w:rsidRPr="00A3770A" w:rsidTr="00D328F1">
        <w:tc>
          <w:tcPr>
            <w:tcW w:w="9750" w:type="dxa"/>
            <w:vMerge/>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Всего</w:t>
            </w:r>
          </w:p>
        </w:tc>
        <w:tc>
          <w:tcPr>
            <w:tcW w:w="2551" w:type="dxa"/>
            <w:gridSpan w:val="3"/>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в организациях дополнительного образования</w:t>
            </w:r>
          </w:p>
        </w:tc>
        <w:tc>
          <w:tcPr>
            <w:tcW w:w="2552" w:type="dxa"/>
            <w:gridSpan w:val="3"/>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 xml:space="preserve">в образовательных организациях  </w:t>
            </w:r>
          </w:p>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(ОО, ДОУ, ПОУ)</w:t>
            </w:r>
          </w:p>
        </w:tc>
      </w:tr>
      <w:tr w:rsidR="00D328F1" w:rsidRPr="00A3770A" w:rsidTr="00D328F1">
        <w:tc>
          <w:tcPr>
            <w:tcW w:w="9750" w:type="dxa"/>
            <w:vMerge/>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основные</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совмещение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совместители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основные</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совмещение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совместители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основные</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совмещение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ind w:firstLine="33"/>
              <w:contextualSpacing/>
              <w:jc w:val="center"/>
              <w:rPr>
                <w:rFonts w:ascii="PT Astra Serif" w:hAnsi="PT Astra Serif"/>
                <w:sz w:val="24"/>
                <w:szCs w:val="24"/>
              </w:rPr>
            </w:pPr>
            <w:r w:rsidRPr="00A3770A">
              <w:rPr>
                <w:rFonts w:ascii="PT Astra Serif" w:hAnsi="PT Astra Serif"/>
                <w:sz w:val="24"/>
                <w:szCs w:val="24"/>
              </w:rPr>
              <w:t>совместители</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10</w:t>
            </w:r>
          </w:p>
        </w:tc>
      </w:tr>
      <w:tr w:rsidR="00D328F1" w:rsidRPr="00A3770A" w:rsidTr="00D328F1">
        <w:tc>
          <w:tcPr>
            <w:tcW w:w="9750" w:type="dxa"/>
            <w:gridSpan w:val="10"/>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Образовательные организации в сфере образования (ОДО, ОО, ДОУ, ПОУ)</w:t>
            </w:r>
          </w:p>
        </w:tc>
      </w:tr>
      <w:tr w:rsidR="00D328F1" w:rsidRPr="00A3770A" w:rsidTr="00D328F1">
        <w:trPr>
          <w:trHeight w:val="328"/>
        </w:trPr>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Техническая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130</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61</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49</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86</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49</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23</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44</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Естественно-научная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91</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92</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105</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60</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72</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84</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31</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20</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21</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Туристско-краеведческая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85</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89</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174</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30</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55</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113</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55</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61</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Социально-педагогическая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354</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183</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307</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100</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64</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212</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254</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119</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95</w:t>
            </w:r>
          </w:p>
        </w:tc>
      </w:tr>
      <w:tr w:rsidR="00D328F1" w:rsidRPr="00A3770A" w:rsidTr="00D328F1">
        <w:trPr>
          <w:trHeight w:val="601"/>
        </w:trPr>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Физкультурно-спортивная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248</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94</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301</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99</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21</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127</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72</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49</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119</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Художественная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378</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208</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202</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271</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118</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140</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107</w:t>
            </w:r>
          </w:p>
        </w:tc>
        <w:tc>
          <w:tcPr>
            <w:tcW w:w="850"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90</w:t>
            </w:r>
          </w:p>
        </w:tc>
        <w:tc>
          <w:tcPr>
            <w:tcW w:w="851"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contextualSpacing/>
              <w:jc w:val="right"/>
              <w:rPr>
                <w:rFonts w:ascii="PT Astra Serif" w:hAnsi="PT Astra Serif"/>
                <w:sz w:val="24"/>
                <w:szCs w:val="24"/>
              </w:rPr>
            </w:pPr>
            <w:r w:rsidRPr="00A3770A">
              <w:rPr>
                <w:rFonts w:ascii="PT Astra Serif" w:hAnsi="PT Astra Serif"/>
                <w:sz w:val="24"/>
                <w:szCs w:val="24"/>
              </w:rPr>
              <w:t>62</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1266</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714</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1219</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698</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379</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762</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568</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335</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457</w:t>
            </w:r>
          </w:p>
        </w:tc>
      </w:tr>
      <w:tr w:rsidR="00D328F1" w:rsidRPr="00A3770A" w:rsidTr="00D328F1">
        <w:tc>
          <w:tcPr>
            <w:tcW w:w="9750" w:type="dxa"/>
            <w:gridSpan w:val="10"/>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Образовательные организации в сфере культуры (ДШИ, ДХШ)</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Художественная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776</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26</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98</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776</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98</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rPr>
                <w:rFonts w:ascii="PT Astra Serif" w:hAnsi="PT Astra Serif"/>
                <w:sz w:val="24"/>
                <w:szCs w:val="24"/>
              </w:rPr>
            </w:pPr>
          </w:p>
        </w:tc>
      </w:tr>
      <w:tr w:rsidR="00D328F1" w:rsidRPr="00A3770A" w:rsidTr="00D328F1">
        <w:tc>
          <w:tcPr>
            <w:tcW w:w="9750" w:type="dxa"/>
            <w:gridSpan w:val="10"/>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ind w:firstLine="709"/>
              <w:contextualSpacing/>
              <w:jc w:val="both"/>
              <w:rPr>
                <w:rFonts w:ascii="PT Astra Serif" w:hAnsi="PT Astra Serif"/>
                <w:sz w:val="24"/>
                <w:szCs w:val="24"/>
              </w:rPr>
            </w:pPr>
            <w:r w:rsidRPr="00A3770A">
              <w:rPr>
                <w:rFonts w:ascii="PT Astra Serif" w:hAnsi="PT Astra Serif"/>
                <w:sz w:val="24"/>
                <w:szCs w:val="24"/>
              </w:rPr>
              <w:t>Образовательные организации в сфере спорта (ДЮСШ, СДЮСШОР, СШ)</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Физкультурно-спортивная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262</w:t>
            </w:r>
          </w:p>
        </w:tc>
        <w:tc>
          <w:tcPr>
            <w:tcW w:w="850" w:type="dxa"/>
            <w:tcBorders>
              <w:top w:val="single" w:sz="4" w:space="0" w:color="auto"/>
              <w:left w:val="single" w:sz="4" w:space="0" w:color="auto"/>
              <w:bottom w:val="single" w:sz="4" w:space="0" w:color="auto"/>
              <w:right w:val="single" w:sz="4" w:space="0" w:color="auto"/>
            </w:tcBorders>
            <w:vAlign w:val="center"/>
          </w:tcPr>
          <w:p w:rsidR="00D328F1" w:rsidRPr="00A3770A" w:rsidRDefault="00D328F1" w:rsidP="00CC6AFA">
            <w:pPr>
              <w:widowControl w:val="0"/>
              <w:contextualSpacing/>
              <w:jc w:val="right"/>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328F1" w:rsidRPr="00A3770A" w:rsidRDefault="00D328F1" w:rsidP="00CC6AFA">
            <w:pPr>
              <w:widowControl w:val="0"/>
              <w:contextualSpacing/>
              <w:jc w:val="right"/>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328F1" w:rsidRPr="00A3770A" w:rsidRDefault="00D328F1" w:rsidP="00CC6AFA">
            <w:pPr>
              <w:widowControl w:val="0"/>
              <w:contextualSpacing/>
              <w:jc w:val="right"/>
              <w:rPr>
                <w:rFonts w:ascii="PT Astra Serif" w:hAnsi="PT Astra Serif"/>
                <w:sz w:val="24"/>
                <w:szCs w:val="24"/>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r>
      <w:tr w:rsidR="00D328F1" w:rsidRPr="00A3770A" w:rsidTr="00D328F1">
        <w:tc>
          <w:tcPr>
            <w:tcW w:w="9750" w:type="dxa"/>
            <w:gridSpan w:val="10"/>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center"/>
              <w:rPr>
                <w:rFonts w:ascii="PT Astra Serif" w:hAnsi="PT Astra Serif"/>
                <w:sz w:val="24"/>
                <w:szCs w:val="24"/>
              </w:rPr>
            </w:pPr>
            <w:r w:rsidRPr="00A3770A">
              <w:rPr>
                <w:rFonts w:ascii="PT Astra Serif" w:hAnsi="PT Astra Serif"/>
                <w:sz w:val="24"/>
                <w:szCs w:val="24"/>
              </w:rPr>
              <w:t>Образовательные организации в негосударственном секторе</w:t>
            </w: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Техническая</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Естественно-научная</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Социально-педагогическая</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110</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11</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110</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vAlign w:val="bottom"/>
            <w:hideMark/>
          </w:tcPr>
          <w:p w:rsidR="00D328F1" w:rsidRPr="00A3770A" w:rsidRDefault="00D328F1" w:rsidP="00CC6AFA">
            <w:pPr>
              <w:widowControl w:val="0"/>
              <w:ind w:firstLine="34"/>
              <w:contextualSpacing/>
              <w:rPr>
                <w:rFonts w:ascii="PT Astra Serif" w:hAnsi="PT Astra Serif"/>
                <w:sz w:val="24"/>
                <w:szCs w:val="24"/>
              </w:rPr>
            </w:pPr>
            <w:r w:rsidRPr="00A3770A">
              <w:rPr>
                <w:rFonts w:ascii="PT Astra Serif" w:hAnsi="PT Astra Serif"/>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118</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118</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rPr>
                <w:rFonts w:ascii="PT Astra Serif" w:hAnsi="PT Astra Serif"/>
                <w:sz w:val="24"/>
                <w:szCs w:val="24"/>
              </w:rPr>
            </w:pPr>
            <w:r w:rsidRPr="00A3770A">
              <w:rPr>
                <w:rFonts w:ascii="PT Astra Serif" w:hAnsi="PT Astra Serif"/>
                <w:sz w:val="24"/>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D328F1" w:rsidRPr="00A3770A" w:rsidRDefault="00D328F1" w:rsidP="00CC6AFA">
            <w:pPr>
              <w:widowControl w:val="0"/>
              <w:contextualSpacing/>
              <w:jc w:val="both"/>
              <w:rPr>
                <w:rFonts w:ascii="PT Astra Serif" w:hAnsi="PT Astra Serif"/>
                <w:sz w:val="24"/>
                <w:szCs w:val="24"/>
              </w:rPr>
            </w:pPr>
          </w:p>
        </w:tc>
      </w:tr>
      <w:tr w:rsidR="00D328F1" w:rsidRPr="00A3770A" w:rsidTr="00D328F1">
        <w:tc>
          <w:tcPr>
            <w:tcW w:w="2095"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2451</w:t>
            </w:r>
          </w:p>
        </w:tc>
        <w:tc>
          <w:tcPr>
            <w:tcW w:w="850"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806</w:t>
            </w:r>
          </w:p>
        </w:tc>
        <w:tc>
          <w:tcPr>
            <w:tcW w:w="851" w:type="dxa"/>
            <w:tcBorders>
              <w:top w:val="single" w:sz="4" w:space="0" w:color="auto"/>
              <w:left w:val="single" w:sz="4" w:space="0" w:color="auto"/>
              <w:bottom w:val="single" w:sz="4" w:space="0" w:color="auto"/>
              <w:right w:val="single" w:sz="4" w:space="0" w:color="auto"/>
            </w:tcBorders>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1617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1763</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471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1127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568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335</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328F1" w:rsidRPr="00A3770A" w:rsidRDefault="00D328F1" w:rsidP="00CC6AFA">
            <w:pPr>
              <w:widowControl w:val="0"/>
              <w:contextualSpacing/>
              <w:jc w:val="both"/>
              <w:rPr>
                <w:rFonts w:ascii="PT Astra Serif" w:hAnsi="PT Astra Serif"/>
                <w:sz w:val="24"/>
                <w:szCs w:val="24"/>
              </w:rPr>
            </w:pPr>
            <w:r w:rsidRPr="00A3770A">
              <w:rPr>
                <w:rFonts w:ascii="PT Astra Serif" w:hAnsi="PT Astra Serif"/>
                <w:sz w:val="24"/>
                <w:szCs w:val="24"/>
              </w:rPr>
              <w:t>457</w:t>
            </w:r>
          </w:p>
        </w:tc>
      </w:tr>
    </w:tbl>
    <w:p w:rsidR="00D328F1" w:rsidRPr="002A2593" w:rsidRDefault="00D328F1" w:rsidP="00CC6AFA">
      <w:pPr>
        <w:widowControl w:val="0"/>
        <w:ind w:firstLine="709"/>
        <w:contextualSpacing/>
        <w:jc w:val="both"/>
        <w:rPr>
          <w:rFonts w:ascii="PT Astra Serif" w:hAnsi="PT Astra Serif"/>
          <w:sz w:val="26"/>
          <w:szCs w:val="26"/>
          <w:highlight w:val="yellow"/>
        </w:rPr>
      </w:pP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Мероприятия системы профессиональной подготовки педагогических кадров (профессиональная подготовка (переподготовка), повышения квалификации) реализуется следующими образовательными организациями: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ОГАУ «Институт развития образования»;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ФГБОУ ВО «Ульяновский государственный педагогический университет им. И.Н.Ульянова»;</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ФГБОУ ВО «Ульяновский государственный университет»;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ФГБОУ ВО «Ульяновский государственный технический университет».</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 2020 года реализацию курсов повышения квалификации педагогических и управленческих кадров начинает реализовывать РМЦ.</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в рамках реализации мероприятия проекта РМЦ проведено:</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курсы повышения квалификации для 38 чел. управленческих кадров (руководители МОЦ, специалист управлений образованием) системы образования по проектному управлению;</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курсы повышения квалификации для 332 чел. педагогов и методистов дополнительного образования;</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семинары-практикумы по обучению ответственных исполнителей по работе с Навигатором дополнительного образования сферы образования (9 мероприятий, всего 380 чел.), сферы культуры (3 мероприятия, всего 170 чел.), сферы спорта (3 мероприятия, всего 120 чел.);</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региональная конференция «Инновации в дополнительном образовании»;</w:t>
      </w:r>
    </w:p>
    <w:p w:rsidR="00D328F1" w:rsidRPr="002A2593" w:rsidRDefault="00D328F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 семинара-практикума для педагогов и методистов, отобранных в региональные эксперты для проведения общественной экспертизы дополнительных общеразвивающих программ (всего 180 чел.).</w:t>
      </w:r>
    </w:p>
    <w:p w:rsidR="0039123E" w:rsidRPr="002A2593" w:rsidRDefault="00D328F1" w:rsidP="00CC6AFA">
      <w:pPr>
        <w:pStyle w:val="ae"/>
        <w:widowControl w:val="0"/>
        <w:suppressAutoHyphens/>
        <w:spacing w:after="0"/>
        <w:ind w:firstLine="709"/>
        <w:contextualSpacing/>
        <w:jc w:val="both"/>
        <w:rPr>
          <w:rFonts w:ascii="PT Astra Serif" w:hAnsi="PT Astra Serif"/>
          <w:b/>
          <w:i/>
          <w:iCs/>
          <w:sz w:val="26"/>
          <w:szCs w:val="26"/>
          <w:u w:val="single"/>
        </w:rPr>
      </w:pPr>
      <w:r w:rsidRPr="002A2593">
        <w:rPr>
          <w:rFonts w:ascii="PT Astra Serif" w:hAnsi="PT Astra Serif"/>
          <w:sz w:val="26"/>
          <w:szCs w:val="26"/>
        </w:rPr>
        <w:t>Система дополнительного образования Ульяновской области с 2019 года развивается в соответствии с принятой Целевой моделью развития региональных систем дополнительного образования детей в рамках регионального проекта «Успех каждого ребенка» национального проекта «Образование</w:t>
      </w:r>
      <w:r w:rsidR="000F0305">
        <w:rPr>
          <w:rFonts w:ascii="PT Astra Serif" w:hAnsi="PT Astra Serif"/>
          <w:sz w:val="26"/>
          <w:szCs w:val="26"/>
        </w:rPr>
        <w:t>».</w:t>
      </w:r>
    </w:p>
    <w:p w:rsidR="00C555AD" w:rsidRPr="002A2593" w:rsidRDefault="00C555AD" w:rsidP="00CC6AFA">
      <w:pPr>
        <w:widowControl w:val="0"/>
        <w:contextualSpacing/>
        <w:jc w:val="both"/>
        <w:rPr>
          <w:rFonts w:ascii="PT Astra Serif" w:hAnsi="PT Astra Serif"/>
          <w:b/>
          <w:sz w:val="26"/>
          <w:szCs w:val="26"/>
          <w:u w:val="single"/>
        </w:rPr>
      </w:pPr>
      <w:r w:rsidRPr="002A2593">
        <w:rPr>
          <w:rFonts w:ascii="PT Astra Serif" w:hAnsi="PT Astra Serif"/>
          <w:b/>
          <w:sz w:val="26"/>
          <w:szCs w:val="26"/>
          <w:u w:val="single"/>
        </w:rPr>
        <w:t>Мероприятия, направленные на развитие спорта в регионе, пропаганду здорового образа жизни у подрастающего поколения, популяризацию физической культуры и спорта, обеспечение занятости подростков во внеурочное время, выявление талантливых юных спортсменов</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План 14057,10 тыс. рублей, из них средства федерального бюджета 8645,10 тыс. рублей, средства областного бюджета 1897,71 тыс. рублей. Из них освоено 100%.</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Субсидия предоставлялась следующим муниципальным образованиям:</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Вешкаймский район, Карсунский район, Мелекесский район, Новоспасский район, Николаевский район, Сурский район, Майнский район, Ульяновский район, Цильнинский район, Чердаклинский район, Кузоватовский район.</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Согласно перечню мероприятий по созданию условий для занятий физической культурой и спортом в 2019 году отремонтированы 6 спортивных залов, созданы и развиваются 5 школьных спортивных клубов, перепрофилирована  1 аудитория для  занятий физической культурой и спортом и установлены в 2 общеобразовательных организациях комплексы для подготовки к выполнению норм комплекса ГТО.</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Проведён конкурс по отбору общеобразовательных организаций на получение субсидий для реализации перечня мероприятий по созданию условий для занятий физической культурой и спортом в сельских школах в 2019 году.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Согласно перечню мероприятий по созданию в общеобразовательных организациях, расположенных в сельской местности на территории Ульяновской области, условий для занятия физической культурой и спортом выполнены следующие работы: устройство полов из ПВХ покрытия; замена освещения на светодиодное; установка мягких стеновых протекторов; косметический ремонт стен и потолков; приобретение инжинирингового и спортивного оборудования в спортивный зал; приобретение мебели в раздевалки, ремонт и обустройство санузлов и душевых комнат. Так же общеобразовательными организациями приобретен спортивный инвентарь на развитие школьного спортивного клуба.</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 31.12.2019 все спортивные залы отремонтированы, спортивный инвентарь для школьных клубов поставлен. Средства освоены в полном объёме.</w:t>
      </w:r>
    </w:p>
    <w:p w:rsidR="00C555AD" w:rsidRPr="002A2593" w:rsidRDefault="00C555AD" w:rsidP="00CC6AFA">
      <w:pPr>
        <w:widowControl w:val="0"/>
        <w:suppressAutoHyphens/>
        <w:ind w:firstLine="709"/>
        <w:contextualSpacing/>
        <w:jc w:val="both"/>
        <w:rPr>
          <w:rFonts w:ascii="PT Astra Serif" w:hAnsi="PT Astra Serif" w:cs="PT Astra Serif"/>
          <w:sz w:val="26"/>
          <w:szCs w:val="26"/>
        </w:rPr>
      </w:pPr>
      <w:r w:rsidRPr="002A2593">
        <w:rPr>
          <w:rFonts w:ascii="PT Astra Serif" w:hAnsi="PT Astra Serif"/>
          <w:b/>
          <w:bCs/>
          <w:sz w:val="26"/>
          <w:szCs w:val="26"/>
        </w:rPr>
        <w:t xml:space="preserve">Со 2 по 25 сентября </w:t>
      </w:r>
      <w:r w:rsidRPr="002A2593">
        <w:rPr>
          <w:rFonts w:ascii="PT Astra Serif" w:hAnsi="PT Astra Serif"/>
          <w:sz w:val="26"/>
          <w:szCs w:val="26"/>
        </w:rPr>
        <w:t xml:space="preserve">на базе детского центра «Смена» Краснодарского края проходил всероссийский этап «Президентских состязаний». В соревнованиях принимали участие команды из 80 регионов РФ. Ульяновскую область представляли команды Славкинской средней школы Николаевского района и многопрофильного лицея города Димитровграда. Участники соревновались по четырем обязательным видам – спортивное многоборье, творческий и теоретический конкурс, эстафетный бег, а также по шести дополнительным – бадминтон, баскетбол 3х3, мини-футбол, плавание, самбо и шахматы. </w:t>
      </w:r>
      <w:r w:rsidRPr="002A2593">
        <w:rPr>
          <w:rFonts w:ascii="PT Astra Serif" w:hAnsi="PT Astra Serif" w:cs="PT Astra Serif"/>
          <w:sz w:val="26"/>
          <w:szCs w:val="26"/>
        </w:rPr>
        <w:t>Команда МБОУ «Многопрофильный лицей города Димитровграда Ульяновской области» заняла 1 место по виду программы «Бадминтон», а в итоговом зачете заняла 12 место из 80 регионов Российской Федерации. Команда МБОУ «Славкинская средняя школа» заняла 23 итоговое место среди сельских класс-команд из 80 регионов Российской Федерации.</w:t>
      </w:r>
    </w:p>
    <w:p w:rsidR="00C555AD" w:rsidRPr="002A2593" w:rsidRDefault="00C555AD" w:rsidP="00CC6AFA">
      <w:pPr>
        <w:widowControl w:val="0"/>
        <w:ind w:firstLine="709"/>
        <w:contextualSpacing/>
        <w:jc w:val="both"/>
        <w:rPr>
          <w:rFonts w:ascii="PT Astra Serif" w:hAnsi="PT Astra Serif" w:cs="PT Astra Serif"/>
          <w:sz w:val="26"/>
          <w:szCs w:val="26"/>
        </w:rPr>
      </w:pPr>
      <w:r w:rsidRPr="002A2593">
        <w:rPr>
          <w:rFonts w:ascii="PT Astra Serif" w:hAnsi="PT Astra Serif" w:cs="PT Astra Serif"/>
          <w:sz w:val="26"/>
          <w:szCs w:val="26"/>
        </w:rPr>
        <w:t>По результатам Регионального этапа всероссийских спортивных игр школьников «Президентские спортивные игры» победителем и участником от Ульяновской области на Всероссийском этапе Президентских спортивных игр, который состоялся с 09 по 29 сентября 2019 года на базе ФГБОУ «ВДЦ «Орлёнок» (г. Туапсе, Краснодарский край), стала команда МБОУ Зерносовхозская СШ Мелекесского района. Команда МБОУ Зерносовхозская СШ Мелекесского района заняла 3 место по виду программы «Тэг-регби», а в итоговом зачете заняла 46 место из 84 регионов Российской Федерации.</w:t>
      </w:r>
    </w:p>
    <w:p w:rsidR="00C555AD" w:rsidRPr="002A2593" w:rsidRDefault="00C555AD" w:rsidP="00CC6AFA">
      <w:pPr>
        <w:widowControl w:val="0"/>
        <w:ind w:firstLine="709"/>
        <w:contextualSpacing/>
        <w:jc w:val="both"/>
        <w:rPr>
          <w:rFonts w:ascii="PT Astra Serif" w:hAnsi="PT Astra Serif" w:cs="PT Astra Serif"/>
          <w:b/>
          <w:bCs/>
          <w:i/>
          <w:iCs/>
          <w:sz w:val="26"/>
          <w:szCs w:val="26"/>
        </w:rPr>
      </w:pPr>
      <w:r w:rsidRPr="00A3770A">
        <w:rPr>
          <w:rStyle w:val="apple-converted-space"/>
          <w:rFonts w:ascii="PT Astra Serif" w:hAnsi="PT Astra Serif" w:cs="PT Astra Serif"/>
          <w:b/>
          <w:sz w:val="26"/>
          <w:szCs w:val="26"/>
          <w:shd w:val="clear" w:color="auto" w:fill="FFFFFF"/>
        </w:rPr>
        <w:t>С </w:t>
      </w:r>
      <w:r w:rsidRPr="00A3770A">
        <w:rPr>
          <w:rFonts w:ascii="PT Astra Serif" w:hAnsi="PT Astra Serif" w:cs="PT Astra Serif"/>
          <w:b/>
          <w:sz w:val="26"/>
          <w:szCs w:val="26"/>
          <w:shd w:val="clear" w:color="auto" w:fill="FFFFFF"/>
        </w:rPr>
        <w:t>29 мая по 18 июня</w:t>
      </w:r>
      <w:r w:rsidRPr="002A2593">
        <w:rPr>
          <w:rFonts w:ascii="PT Astra Serif" w:hAnsi="PT Astra Serif" w:cs="PT Astra Serif"/>
          <w:sz w:val="26"/>
          <w:szCs w:val="26"/>
          <w:shd w:val="clear" w:color="auto" w:fill="FFFFFF"/>
        </w:rPr>
        <w:t xml:space="preserve"> п</w:t>
      </w:r>
      <w:r w:rsidR="00A3770A">
        <w:rPr>
          <w:rFonts w:ascii="PT Astra Serif" w:hAnsi="PT Astra Serif" w:cs="PT Astra Serif"/>
          <w:sz w:val="26"/>
          <w:szCs w:val="26"/>
          <w:shd w:val="clear" w:color="auto" w:fill="FFFFFF"/>
        </w:rPr>
        <w:t xml:space="preserve">риняла </w:t>
      </w:r>
      <w:r w:rsidRPr="002A2593">
        <w:rPr>
          <w:rFonts w:ascii="PT Astra Serif" w:hAnsi="PT Astra Serif" w:cs="PT Astra Serif"/>
          <w:sz w:val="26"/>
          <w:szCs w:val="26"/>
          <w:shd w:val="clear" w:color="auto" w:fill="FFFFFF"/>
        </w:rPr>
        <w:t>участие сборная команда ШСК «Атлетик» МОУ Ишеевский многопрофильный лицей имени Н.К.Джорджадзе – победитель регионального этапа проекта «Школьная спортивная лига» во Всероссийском этапе Игр школьных спортивных клубов</w:t>
      </w:r>
      <w:r w:rsidR="00A928D1">
        <w:rPr>
          <w:rFonts w:ascii="PT Astra Serif" w:hAnsi="PT Astra Serif" w:cs="PT Astra Serif"/>
          <w:sz w:val="26"/>
          <w:szCs w:val="26"/>
          <w:shd w:val="clear" w:color="auto" w:fill="FFFFFF"/>
        </w:rPr>
        <w:t xml:space="preserve"> </w:t>
      </w:r>
      <w:r w:rsidRPr="002A2593">
        <w:rPr>
          <w:rFonts w:ascii="PT Astra Serif" w:hAnsi="PT Astra Serif" w:cs="PT Astra Serif"/>
          <w:sz w:val="26"/>
          <w:szCs w:val="26"/>
          <w:shd w:val="clear" w:color="auto" w:fill="FFFFFF"/>
        </w:rPr>
        <w:t>на базе ФГБОУ «Всероссийский детский центр «Смена» Министерства просвещения Российской Федерации (п. Сукко, г-к. Анапа, Краснодарский край).</w:t>
      </w:r>
      <w:r w:rsidRPr="002A2593">
        <w:rPr>
          <w:rStyle w:val="apple-converted-space"/>
          <w:rFonts w:ascii="PT Astra Serif" w:hAnsi="PT Astra Serif" w:cs="PT Astra Serif"/>
          <w:sz w:val="26"/>
          <w:szCs w:val="26"/>
          <w:shd w:val="clear" w:color="auto" w:fill="FFFFFF"/>
        </w:rPr>
        <w:t> </w:t>
      </w:r>
      <w:r w:rsidRPr="002A2593">
        <w:rPr>
          <w:rFonts w:ascii="PT Astra Serif" w:hAnsi="PT Astra Serif" w:cs="PT Astra Serif"/>
          <w:sz w:val="26"/>
          <w:szCs w:val="26"/>
          <w:shd w:val="clear" w:color="auto" w:fill="FFFFFF"/>
        </w:rPr>
        <w:t>В программу обязательных видов соревнований входит баскетбол 3х3, настольный теннис, легкая атлетика, футбол 6х6, бадминтон, плавание, а также творческие конкурсы. Команда девушек на данных соревнованиях заняла 2 место в соревнованиях по баскетболу, а в итоговом зачете команда Ишеевского лицея заняла 18 место.</w:t>
      </w:r>
    </w:p>
    <w:p w:rsidR="00C555AD" w:rsidRPr="002A2593" w:rsidRDefault="00C555AD" w:rsidP="00CC6AFA">
      <w:pPr>
        <w:widowControl w:val="0"/>
        <w:contextualSpacing/>
        <w:jc w:val="both"/>
        <w:rPr>
          <w:rFonts w:ascii="PT Astra Serif" w:hAnsi="PT Astra Serif"/>
          <w:b/>
          <w:i/>
          <w:sz w:val="26"/>
          <w:szCs w:val="26"/>
          <w:u w:val="single"/>
        </w:rPr>
      </w:pPr>
      <w:r w:rsidRPr="002A2593">
        <w:rPr>
          <w:rFonts w:ascii="PT Astra Serif" w:hAnsi="PT Astra Serif"/>
          <w:b/>
          <w:i/>
          <w:sz w:val="26"/>
          <w:szCs w:val="26"/>
          <w:u w:val="single"/>
        </w:rPr>
        <w:t xml:space="preserve">Система профессионального образования </w:t>
      </w:r>
    </w:p>
    <w:p w:rsidR="00B84AA4" w:rsidRPr="002A2593" w:rsidRDefault="00B84AA4" w:rsidP="00CC6AFA">
      <w:pPr>
        <w:widowControl w:val="0"/>
        <w:ind w:firstLine="567"/>
        <w:contextualSpacing/>
        <w:jc w:val="both"/>
        <w:rPr>
          <w:rFonts w:ascii="PT Astra Serif" w:hAnsi="PT Astra Serif"/>
          <w:b/>
          <w:i/>
          <w:sz w:val="26"/>
          <w:szCs w:val="26"/>
        </w:rPr>
      </w:pPr>
      <w:r w:rsidRPr="002A2593">
        <w:rPr>
          <w:rFonts w:ascii="PT Astra Serif" w:hAnsi="PT Astra Serif"/>
          <w:b/>
          <w:i/>
          <w:sz w:val="26"/>
          <w:szCs w:val="26"/>
        </w:rPr>
        <w:t>Воспитательно-профилактическая деятельность в профессиональных образовательных организациях Ульяновской области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на территории Ул</w:t>
      </w:r>
      <w:r w:rsidR="00E86D74">
        <w:rPr>
          <w:rFonts w:ascii="PT Astra Serif" w:hAnsi="PT Astra Serif"/>
          <w:sz w:val="26"/>
          <w:szCs w:val="26"/>
        </w:rPr>
        <w:t xml:space="preserve">методика </w:t>
      </w:r>
      <w:r w:rsidRPr="002A2593">
        <w:rPr>
          <w:rFonts w:ascii="PT Astra Serif" w:hAnsi="PT Astra Serif"/>
          <w:sz w:val="26"/>
          <w:szCs w:val="26"/>
        </w:rPr>
        <w:t>ьяновской области работали 46 профессиональных образовательных организаций, из которых 31 – находятся в ведении Министерства образования и науки Ульяновской области, 2 – Министерства искусства и культурной политики Ульяновской области, 1 – Министерства физической культуры и спорта Ульяновской области, 1 – Министерства здравоохранения Российской Федерации и 2 – негосударственные частные (учредителями являются Центросоюз РФ и частное лицо), 9 не являются юридическими лицами, а входят в структуры других образовательных организаций (8 являются структурными подразделениями образовательных организаций высшего образования  и 1 – филиалом Ижевского колледжа).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37 профессиональных образовательных организациях в 2019 году обучалось 16 428 студентов и слушателей, из которых 8870 человек являются несовершеннолетними. К категории детей-сирот, детей, оставшихся без попечения родителей, относятся 1260 человек. К категории студентов, проживающих в семьях, находящихся в социально-опасном положении – 67 студентов.</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За 2019 год в подразделениях по делам несовершеннолетних стоят 212 студентов и слушателей (АППГ – 198), на внутреннем учёте состоят 394 студента и слушателя (АППГ - 392).</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Мы видим увеличение числа студентов, поставленных на учёт в подразделениях по делам несовершеннолетних, и студентов, поставленных на внутренний учёт в профессиональных образовательных организациях.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Следовательно, в 2019 году в профессиональных образовательных организациях осуществляется работа по раннему выявлению лиц, склонных к правонарушениям.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Воспитательно-профилактическая работа в профессиональных образовательных организациях осуществляется в соответствии с Федеральным законом № 120 от 24.06.1999 «Об основах системы профилактики безнадзорности и правонарушений несовершеннолетних».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Вся воспитательно-профилактическая работа направлена на создание комфортных условий для формирования гармоничной личности (Указ Президента РФ № 204 от 07.05.2018 «О национальных целях и стратегических задачах развития Российской Федерации до 2024 года»).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соответствии с федеральными государственными образовательными стандартами среднего профессионального образования в каждой профессиональной образовательной организации разработаны программы воспитания, в соответствии с которыми выстраивается воспитательная работа со студентами.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профессиональных образовательных организациях выстроена воспитательно-профилактическая работы со студентами и слушателями, в том числе и на межведомственном уровне. Созданы и работают Советы профилактики, Педагогические советы, дисциплинарные комиссии, рабочие группы. В образовательных организациях проводятся рейды в семьи, индивидуальные и групповые беседы, родительские всеобучи и т.п.</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Посещаются учебные группы и индивидуально студенты инспекторами и участковыми, сотрудниками учреждений здравоохранения и культуры. Разрабатываются совместные планы работы с вышеуказанными ведомствами.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Министерством образования и науки Ульяновской области во взаимодействии с ведомствами системы профилактики в 2019 году были реализованы такие проекты как: «Дети России!», «Скажи жизни – Да!», месячник борьбы с пьянством.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Ведётся работа как в групповом формате, так и в индивидуальном.</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Наряду с традиционными формами и методами педагогические и руководящие работники в своей работе используют интерактивные формы работы со студентами, состоящими на различных видах учёта.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в профессиональных образовательных организациях создавались условия, которые способствуют предотвращению совершения правонарушений и преступлений среди несовершеннолетних.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С целью занятости студентов во внеурочное время в профессиональных образовательных организациях открываются студенческие клубы, волонтёрские отряды, спортивные секции, тематические клубы и объединения дополнительного образования. Появилась такая форма работы как молодёжные профильные академии (в профессиональных образовательных организациях открыто 14 академий), в которых занимаются 332 студента и слушателя, из которых 27 состоят на профилактических учётах.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Анализируя данные за последние 5 лет число волонтёрских отрядов увеличилось от 4-х до 40 постоянно действующих и до 72 событийных.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Вовлечение несовершеннолетних в социально-значимую, в том числе волонтёрскую деятельность является одним из примеров эффективной работы с несовершеннолетними.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волонтёрской деятельности задействовано 4 625 студентов и слушателей, из которых 132 человека состоят на профилактических учётах.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В 2019 году созданы и действуют на базе профессиональных образовательных организаций 17 волонтёрских отрядов, в которых работают 298 волонтёров по формированию здорового образа жизни.  По сравнению с 2018 годом число волонтёров увеличилось на 6%.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Открываются студенческие клубы и спортивные секции. В 2019 году работают 212 спортивных секций и спортивных клубов.</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По состоянию на 01.07.2019 студенты, состоящие на учёте в подразделениях по делам несовершеннолетних, занимаются в объединениях дополнительного образования и студиях сферы досуга: из 212 студентов и слушателей 116 человек имеют занятость во внеурочное время (54,7% от общего числа состоящих в ПДН), на внутреннем учёте из 374 студентов и слушателей 356 человек заняты во внеурочное время (95,2% от общего числа состоящих на внутреннем учёте).</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Организация работы по формированию правовой компетентности несовершеннолетних студентов строится не только в рамках учебных занятий по истории, обществознанию, ОБЖ и права, но и в рамках программ по правовой грамотности.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Большая роль отводится родителям, но в профессиональных образовательных организациях эффект родительского воздействия очень мал. Родители сами приходят в образовательные организации и просят помощи в воспитании ребёнка. Однако, во всех профессиональных образовательных организациях региона созданы родительские комитеты, и создаются советы отцов. Это пробные варианты и мы будем изучать эффективность данной работы.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Основной формой профилактики является работа с родителями. В образовательных организациях проводятся родительские собрания с приглашением сотрудников УМВД, наркологов. Особое внимание среди родителей проблеме наркомании уделяется в рамках областных месячников профилактической работы.  При проведении в марте - апреле 2019 года месячника по борьбе с пьянством с родителями было проведено 425 лекций, бесед, собраний, «круглых столов», в работе которых приняли участие более 3 000 родителей. Ещё применяется индивидуальная форма работы со студентами и их родителями. Проводятся профилактические рейды в семьи.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bCs/>
          <w:sz w:val="26"/>
          <w:szCs w:val="26"/>
        </w:rPr>
        <w:t>В профессиональных образовательных организациях в первом полугодии  состоялась</w:t>
      </w:r>
      <w:r w:rsidR="00F06E64" w:rsidRPr="002A2593">
        <w:rPr>
          <w:rFonts w:ascii="PT Astra Serif" w:hAnsi="PT Astra Serif"/>
          <w:sz w:val="26"/>
          <w:szCs w:val="26"/>
        </w:rPr>
        <w:t xml:space="preserve"> </w:t>
      </w:r>
      <w:r w:rsidRPr="002A2593">
        <w:rPr>
          <w:rFonts w:ascii="PT Astra Serif" w:hAnsi="PT Astra Serif"/>
          <w:sz w:val="26"/>
          <w:szCs w:val="26"/>
        </w:rPr>
        <w:t>Областная акция «Скажи жизни – ДА!»; Проведены лекции, бесед «Здоровье нации - здоровый образ жизни»; Родительские собрания «Здоровье детей – неприкосновенный запас нашей родины»; Студенческие весёлые старты: «Выбирай спорт! Выбирай здоровье!» и т.д. Подведение итогов акции «Скажи жизни – Да!» состоялось 25 апреля 2019 года на территории Ульяновского медицинского колледжа. Кроме этого, была проведена студенческая конференция «Мы за здоровую Россию!», где студенты представили свои исследовательские работы по формированию здорового образа жизни. Победители и призёры были награждены грамотами Министерства образования и науки Ульяновской области. Конференция стала традиционной и в 2019 году проводилась уже 3 год. Ежегодно числа участников в данной форме пропагандистской работы растёт (2019 год – 27 человек, 2018 год – 18 человек).</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С целью повышения эффективности воспитательно-профилактической работы в части профилактики наркомании среди студентов профессиональных образовательных организаций на протяжении учебного года осуществляется обучение педагогических и руководящих работников образовательных организаций. Проводятся семинары по вопросам профилактики негативных проявлений в молодёжной среде. </w:t>
      </w:r>
    </w:p>
    <w:p w:rsidR="00B84AA4" w:rsidRPr="002A2593" w:rsidRDefault="00B84AA4" w:rsidP="00CC6AFA">
      <w:pPr>
        <w:pStyle w:val="aa"/>
        <w:widowControl w:val="0"/>
        <w:spacing w:before="0" w:after="0"/>
        <w:ind w:firstLine="567"/>
        <w:contextualSpacing/>
        <w:rPr>
          <w:rFonts w:ascii="PT Astra Serif" w:hAnsi="PT Astra Serif"/>
          <w:sz w:val="26"/>
          <w:szCs w:val="26"/>
        </w:rPr>
      </w:pPr>
      <w:r w:rsidRPr="002A2593">
        <w:rPr>
          <w:rFonts w:ascii="PT Astra Serif" w:hAnsi="PT Astra Serif"/>
          <w:sz w:val="26"/>
          <w:szCs w:val="26"/>
        </w:rPr>
        <w:t>В период с 17 по 26 апреля 2019 года на территории профессиональных образовательных организаций проведены мероприятия всероссийской межведомственной комплексной оперативно-профилактической операции «Дети Рос</w:t>
      </w:r>
      <w:r w:rsidR="00F06E64" w:rsidRPr="002A2593">
        <w:rPr>
          <w:rFonts w:ascii="PT Astra Serif" w:hAnsi="PT Astra Serif"/>
          <w:sz w:val="26"/>
          <w:szCs w:val="26"/>
        </w:rPr>
        <w:t>сии – 2019».</w:t>
      </w:r>
    </w:p>
    <w:p w:rsidR="00B84AA4" w:rsidRPr="002A2593" w:rsidRDefault="00B84AA4" w:rsidP="00CC6AFA">
      <w:pPr>
        <w:pStyle w:val="aa"/>
        <w:widowControl w:val="0"/>
        <w:spacing w:before="0" w:after="0"/>
        <w:ind w:firstLine="567"/>
        <w:contextualSpacing/>
        <w:rPr>
          <w:rFonts w:ascii="PT Astra Serif" w:hAnsi="PT Astra Serif"/>
          <w:sz w:val="26"/>
          <w:szCs w:val="26"/>
        </w:rPr>
      </w:pPr>
      <w:r w:rsidRPr="002A2593">
        <w:rPr>
          <w:rFonts w:ascii="PT Astra Serif" w:hAnsi="PT Astra Serif"/>
          <w:sz w:val="26"/>
          <w:szCs w:val="26"/>
        </w:rPr>
        <w:t>Проведены следующие мероприятия:</w:t>
      </w:r>
    </w:p>
    <w:p w:rsidR="00B84AA4" w:rsidRPr="002A2593" w:rsidRDefault="00B84AA4" w:rsidP="00CC6AFA">
      <w:pPr>
        <w:pStyle w:val="aa"/>
        <w:widowControl w:val="0"/>
        <w:spacing w:before="0" w:after="0"/>
        <w:ind w:firstLine="567"/>
        <w:contextualSpacing/>
        <w:rPr>
          <w:rFonts w:ascii="PT Astra Serif" w:hAnsi="PT Astra Serif"/>
          <w:sz w:val="26"/>
          <w:szCs w:val="26"/>
        </w:rPr>
      </w:pPr>
      <w:r w:rsidRPr="002A2593">
        <w:rPr>
          <w:rFonts w:ascii="PT Astra Serif" w:hAnsi="PT Astra Serif"/>
          <w:sz w:val="26"/>
          <w:szCs w:val="26"/>
        </w:rPr>
        <w:t>Со студентами и слушателями профессиональной образовательной организации проведены мероприятия, направленные на формирование правового сознания и законопослушного поведения, а также культурно-массовых акций (в том числе акция «Скажи жизни – Да!», акции в рамках месячника борьбы с пьянством), направленных на пропаганду здорового образа жизни (17.04.2019 и 24.04.2019 проведены Дни права «Ответственность»).  В данных мероприятиях приняли участие 2357 студентов и слушателей.</w:t>
      </w:r>
    </w:p>
    <w:p w:rsidR="00B84AA4" w:rsidRPr="002A2593" w:rsidRDefault="00B84AA4" w:rsidP="00CC6AFA">
      <w:pPr>
        <w:pStyle w:val="aa"/>
        <w:widowControl w:val="0"/>
        <w:spacing w:before="0" w:after="0"/>
        <w:ind w:firstLine="567"/>
        <w:contextualSpacing/>
        <w:rPr>
          <w:rFonts w:ascii="PT Astra Serif" w:hAnsi="PT Astra Serif"/>
          <w:color w:val="000000"/>
          <w:sz w:val="26"/>
          <w:szCs w:val="26"/>
        </w:rPr>
      </w:pPr>
      <w:r w:rsidRPr="002A2593">
        <w:rPr>
          <w:rFonts w:ascii="PT Astra Serif" w:hAnsi="PT Astra Serif"/>
          <w:color w:val="000000"/>
          <w:sz w:val="26"/>
          <w:szCs w:val="26"/>
        </w:rPr>
        <w:t>В первый этап акции организованы и проведены с родителями (законными представителями) студентов мероприятия, направленные на повышение уровня информированности и методах, способах и признаках вовлечения в незаконное потребление наркотических средств и психотропных веществ (организованы и проведены тематические встречи педагогов-психологов с родителями и несовершеннолетними, относящимися к категории «группа риска»).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 В рамках первого этапа акции было проведено 169 встреч с педагогами-психологами.</w:t>
      </w:r>
    </w:p>
    <w:p w:rsidR="00B84AA4" w:rsidRPr="002A2593" w:rsidRDefault="00B84AA4" w:rsidP="00CC6AFA">
      <w:pPr>
        <w:pStyle w:val="aa"/>
        <w:widowControl w:val="0"/>
        <w:spacing w:before="0" w:after="0"/>
        <w:ind w:firstLine="567"/>
        <w:contextualSpacing/>
        <w:rPr>
          <w:rFonts w:ascii="PT Astra Serif" w:hAnsi="PT Astra Serif"/>
          <w:sz w:val="26"/>
          <w:szCs w:val="26"/>
        </w:rPr>
      </w:pPr>
      <w:r w:rsidRPr="002A2593">
        <w:rPr>
          <w:rFonts w:ascii="PT Astra Serif" w:hAnsi="PT Astra Serif"/>
          <w:sz w:val="26"/>
          <w:szCs w:val="26"/>
        </w:rPr>
        <w:t>С целью увеличения количества студентов профессиональных образовательных организаций Ульяновской области, прошедших социально-психологическое тестирование, ведётся большая разъяснительная работа.</w:t>
      </w:r>
    </w:p>
    <w:p w:rsidR="00B84AA4" w:rsidRPr="002A2593" w:rsidRDefault="00B84AA4" w:rsidP="00CC6AFA">
      <w:pPr>
        <w:pStyle w:val="aa"/>
        <w:widowControl w:val="0"/>
        <w:spacing w:before="0" w:after="0"/>
        <w:ind w:firstLine="567"/>
        <w:contextualSpacing/>
        <w:rPr>
          <w:rFonts w:ascii="PT Astra Serif" w:hAnsi="PT Astra Serif"/>
          <w:sz w:val="26"/>
          <w:szCs w:val="26"/>
        </w:rPr>
      </w:pPr>
      <w:r w:rsidRPr="002A2593">
        <w:rPr>
          <w:rFonts w:ascii="PT Astra Serif" w:hAnsi="PT Astra Serif"/>
          <w:sz w:val="26"/>
          <w:szCs w:val="26"/>
        </w:rPr>
        <w:t>Так за 2019 год проведён ряд мероприятий направленных на профилактику наркотических средств среди студентов профессиональных образовательных организаций:</w:t>
      </w:r>
    </w:p>
    <w:p w:rsidR="00B84AA4" w:rsidRPr="002A2593" w:rsidRDefault="00B84AA4" w:rsidP="00CC6AFA">
      <w:pPr>
        <w:pStyle w:val="aa"/>
        <w:widowControl w:val="0"/>
        <w:spacing w:before="0" w:after="0"/>
        <w:ind w:firstLine="567"/>
        <w:contextualSpacing/>
        <w:rPr>
          <w:rFonts w:ascii="PT Astra Serif" w:hAnsi="PT Astra Serif"/>
          <w:sz w:val="26"/>
          <w:szCs w:val="26"/>
        </w:rPr>
      </w:pPr>
      <w:r w:rsidRPr="002A2593">
        <w:rPr>
          <w:rFonts w:ascii="PT Astra Serif" w:hAnsi="PT Astra Serif"/>
          <w:sz w:val="26"/>
          <w:szCs w:val="26"/>
        </w:rPr>
        <w:t>В профессиональных образовательных организациях организована работа педагогов-психологов и социальных педагогов, которыми ведётся индивидуальное консультирование студентов и их родителей. По установленным нормативам обеспеченность педагогами-психологами в образовательных организациях 62% от потребности. За 2019 год педагогами – психологами проведено 732 мероприятия группового уровня и 1 336 мероприятий индивидуального уровня.</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в соответствии с законом Российской Федерации от 07 июня 2013 года № 120 – ФЗ Министерством образования и науки Ульяновской области в профессиональных образовательных организациях продолжается работа по проведению социально-психологического тестирования студентов.</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В соответствии с приказом Министерства образования и науки Российской Федерации от 16 июня </w:t>
      </w:r>
      <w:smartTag w:uri="urn:schemas-microsoft-com:office:smarttags" w:element="metricconverter">
        <w:smartTagPr>
          <w:attr w:name="ProductID" w:val="2014 г"/>
        </w:smartTagPr>
        <w:r w:rsidRPr="002A2593">
          <w:rPr>
            <w:rFonts w:ascii="PT Astra Serif" w:hAnsi="PT Astra Serif"/>
            <w:sz w:val="26"/>
            <w:szCs w:val="26"/>
          </w:rPr>
          <w:t>2014 г</w:t>
        </w:r>
      </w:smartTag>
      <w:r w:rsidRPr="002A2593">
        <w:rPr>
          <w:rFonts w:ascii="PT Astra Serif" w:hAnsi="PT Astra Serif"/>
          <w:sz w:val="26"/>
          <w:szCs w:val="26"/>
        </w:rPr>
        <w:t>.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с целью раннего выявления немедицинского потребления наркотических средств и психотропных веществ Министерством образования и науки Ульяновской области разработан и утверждён порядок проведения социально-психологического тестирования лиц, обучающихся в профессиональных образовательных организациях и образовательных организациях высшего образования, расположенных на территории Ульяновской области.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В соответствии с вышеуказанным распоряжением в каждой профессиональной образовательной организации были утверждены: календарный план проведения тестирования на 2019 год, график приёма результатов тестирования, состав комиссии по обработке и анализу результатов тестирования, содержание анкеты для проведения тестирования, форма акта передачи результатов тестирования от профессиональных образовательных организаций, расположенных на территории Ульяновской области, в Министерство образования и науки Ульяновской области.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соответствии с рекомендациями Министерства образования и науки Российской Федерации (в настоящее время – Министерство просвещения РФ) при проведении социально-психологического тестирования используется методика выявления обучающихся с признаками аддиктивного поведения - Методика Кеттела, которая является одним из наиболее распространенных анкетных методов оценки индивидуально-психологических особенностей личности.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соответствии с календарным планом – графиком социально-психологическое тестирование за 2019 год проведено во всех профессиональных образовательных организациях.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в социально-психологическом те</w:t>
      </w:r>
      <w:r w:rsidR="00E86D74">
        <w:rPr>
          <w:rFonts w:ascii="PT Astra Serif" w:hAnsi="PT Astra Serif"/>
          <w:sz w:val="26"/>
          <w:szCs w:val="26"/>
        </w:rPr>
        <w:t>стировании приняли участие – 12</w:t>
      </w:r>
      <w:r w:rsidRPr="002A2593">
        <w:rPr>
          <w:rFonts w:ascii="PT Astra Serif" w:hAnsi="PT Astra Serif"/>
          <w:sz w:val="26"/>
          <w:szCs w:val="26"/>
        </w:rPr>
        <w:t xml:space="preserve">149 студентов.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Имеется проблема обмена информации между ведомствами. Поступает информация (из выступлений главного врача) от наркологической больницы о том, что студенты отказываются от прохождения профилактических медицинских осмотров, но при составлении графиков прохождения, по итогам посещения наркологической больницы в профессиональные образовательные организации и в Министерство образования и науки Ульяновской области информация об отказе не поступала. </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Большая работа проводится в системе среднего профессионального образования по профилактике экстремизма.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С целью реализации пункта 1.6 Комплексного плана противодействия идеологии терроризма в Российской Федерации на 2019 – 2023 годы, утверждённого Президентом Российской Федерации 28 декабря 2018 года № Пр-2665, в профессиональных образовательных организациях в период с 19 апреля по 25 мая 2019 года были организованы мероприятия по доведению норм законодательства, устанавливающих ответственность за участие и содействие террористической деятельности, разжигание социальной, расовой, национальной и религиозной розни, создание и участие расовой, национальной и религиозной розни, создание и участие в деятельности общественных объединений, цели и действия которых направлены на насильственное изменение основ конституционного строя России.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мероприятиях групповых форм приняли участие все студенты образовательных организаций, в том числе и относящиеся к вышеуказанной категории.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К проведению мероприятий были привлечены представители ассоциации юристов, правоохранительных органов, аппарата уполномоченного по правам человека в Ульяновской области, религиозных организаций.</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проведено 451 индивидуальное и 62 групповых занятий со студентами техникумов и колледжей по программе духовно-нравственного воспитания молодёжи. За каждым колледжем и техникумом совместно с Симбирской епархией были закреплены священнослужители, с которыми работают специалисты образовательных организаций. Так</w:t>
      </w:r>
      <w:r w:rsidR="00520A97" w:rsidRPr="002A2593">
        <w:rPr>
          <w:rFonts w:ascii="PT Astra Serif" w:hAnsi="PT Astra Serif"/>
          <w:sz w:val="26"/>
          <w:szCs w:val="26"/>
        </w:rPr>
        <w:t>,</w:t>
      </w:r>
      <w:r w:rsidRPr="002A2593">
        <w:rPr>
          <w:rFonts w:ascii="PT Astra Serif" w:hAnsi="PT Astra Serif"/>
          <w:sz w:val="26"/>
          <w:szCs w:val="26"/>
        </w:rPr>
        <w:t xml:space="preserve"> в Кузоватовском технологическом техникуме реализуется проект совместно с Православным движением «Делаем добро вместе». В рамках данного проекта студенты техникума в 2019 году проводили мероприятия на святых местах. Всего провед</w:t>
      </w:r>
      <w:r w:rsidR="00520A97" w:rsidRPr="002A2593">
        <w:rPr>
          <w:rFonts w:ascii="PT Astra Serif" w:hAnsi="PT Astra Serif"/>
          <w:sz w:val="26"/>
          <w:szCs w:val="26"/>
        </w:rPr>
        <w:t>ено 6 выездов, в которых принял</w:t>
      </w:r>
      <w:r w:rsidRPr="002A2593">
        <w:rPr>
          <w:rFonts w:ascii="PT Astra Serif" w:hAnsi="PT Astra Serif"/>
          <w:sz w:val="26"/>
          <w:szCs w:val="26"/>
        </w:rPr>
        <w:t xml:space="preserve"> участие 21 человек.</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не поступала информация от правоохранительных органов о студентах, которые совершили правонарушения в сфере общественной безопасности.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С целью совершенствования воспитательно-профилактической работы системы среднего профессионального образования, выявление и распространение передового педагогического опыта организации внеучебных мероприятий со студентами профессиональных образовательных организаций Ульяновской области</w:t>
      </w:r>
      <w:r w:rsidR="00520A97" w:rsidRPr="002A2593">
        <w:rPr>
          <w:rFonts w:ascii="PT Astra Serif" w:hAnsi="PT Astra Serif"/>
          <w:sz w:val="26"/>
          <w:szCs w:val="26"/>
        </w:rPr>
        <w:t xml:space="preserve"> </w:t>
      </w:r>
      <w:r w:rsidRPr="002A2593">
        <w:rPr>
          <w:rFonts w:ascii="PT Astra Serif" w:hAnsi="PT Astra Serif"/>
          <w:sz w:val="26"/>
          <w:szCs w:val="26"/>
        </w:rPr>
        <w:t xml:space="preserve">в период с 22 апреля по 22 мая </w:t>
      </w:r>
      <w:r w:rsidR="00520A97" w:rsidRPr="002A2593">
        <w:rPr>
          <w:rFonts w:ascii="PT Astra Serif" w:hAnsi="PT Astra Serif"/>
          <w:sz w:val="26"/>
          <w:szCs w:val="26"/>
        </w:rPr>
        <w:t>состоялся</w:t>
      </w:r>
      <w:r w:rsidRPr="002A2593">
        <w:rPr>
          <w:rFonts w:ascii="PT Astra Serif" w:hAnsi="PT Astra Serif"/>
          <w:sz w:val="26"/>
          <w:szCs w:val="26"/>
        </w:rPr>
        <w:t xml:space="preserve"> областной конкурс на лучшую методическую разработку внеучебного мероприятия по профилактике экстремизма в молодёжной среде «Мы против экстремизма!» (распоряжение Министерства образования и науки Ульяновской области от 19.04.2019 № 759-р).</w:t>
      </w:r>
      <w:r w:rsidR="00520A97" w:rsidRPr="002A2593">
        <w:rPr>
          <w:rFonts w:ascii="PT Astra Serif" w:hAnsi="PT Astra Serif"/>
          <w:sz w:val="26"/>
          <w:szCs w:val="26"/>
        </w:rPr>
        <w:t xml:space="preserve"> </w:t>
      </w:r>
      <w:r w:rsidRPr="002A2593">
        <w:rPr>
          <w:rFonts w:ascii="PT Astra Serif" w:hAnsi="PT Astra Serif"/>
          <w:sz w:val="26"/>
          <w:szCs w:val="26"/>
        </w:rPr>
        <w:t>Итоги конкурса подведены в декабре 2019 года и лучший опыт будет распространяться в других образовательных организациях в 2020 году.</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2019 году Министерства образования и науки Ульяновской области не проходили повышение квалификации по противодействию идеологии терроризма.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Изучена потребность в повышении квалификации по вышеуказанной теме сотрудников профессиональных образовательных организаций.</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С 17 по 19 сентября проведён обучающий спецкурс по теме «Профилактика проявлений терроризма и экстремизма среди учащейся молодёжи». Также в спецкурсе приняли участие Кураев А.В., начальник отдела реализации мероприятий противодействия идеологии терроризма ОГКУ «Управление делами Ульяновской области», и Творогов А.Н., журналист, член Союза журналистов России, учредитель УРОО «Центр предупреждения распространения идеологии терроризма и экстремизма». Спецкурс проводился для преподавателей-организаторов ОБЖ профессиональных образовательных организаций</w:t>
      </w:r>
      <w:r w:rsidR="00E86D74">
        <w:rPr>
          <w:rFonts w:ascii="PT Astra Serif" w:hAnsi="PT Astra Serif"/>
          <w:sz w:val="26"/>
          <w:szCs w:val="26"/>
        </w:rPr>
        <w:t>.</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По итогам спецкурса всем участникам выдано свидетельство о повышении квалификации.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23 и 24 сентября делегация Ульяновской области, в которую вошли специалисты Министерства образования и науки Ульяновской области – 2 человека и 7 заместителей директоров профессиональных образовательных организаций Ульяновской области, приняли участие во Всероссийском форуме «Противодействие идеологии терроризма в образовательной сфере и молодёжной среде».</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ходе участия в форуме были приняты следующие решения:</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1. Необходимы методические рекомендации по формированию программы адресной социальной и культурной поддержки иностранным студентам для адаптации к новым условиям жизни в нашей стране (регионе) с учётом уровня владения русским языком, гражданства, наличия связей со своими земляками.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2. Сформировать планирование с учётом тематических вопросов, рассматриваемых на Всероссийском форуме и определить следующие приоритетные направления:</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подготовка педагогических и руководящих кадров по направлению противодействия идеологии терроризма в образовательной сфере и молодёжной среде;</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межведомственное взаимодействие и участие общественных организаций, родительской общественности в антитеррористическом воспитании молодёжи;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распространение педагогических практик по формированию критического мышления у молодёжи;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организация работы с иностранцами;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использование информационного пространства в работе по противодействию экстремизма в молодёжной среде.</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Данные мероприятия запланированы на 2020 год.</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28 февраля Департамент профессионального образования и науки Ульяновской области, при поддержке Института развития образования, общественной молодёжной организации «Альфа» и информационного проекта #ulprofpatriot собрал на одной площадке студентов – объектов военно-патриотического воспитания и преподавателей – идейных вдохновителей проектов, где они представят на обсуждение самые яркие, самые эффективные и интересные проекты военно-патриотического воспитания.</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Также состоялась презентация проектов, ставших</w:t>
      </w:r>
      <w:r w:rsidR="00520A97" w:rsidRPr="002A2593">
        <w:rPr>
          <w:rFonts w:ascii="PT Astra Serif" w:hAnsi="PT Astra Serif"/>
          <w:sz w:val="26"/>
          <w:szCs w:val="26"/>
        </w:rPr>
        <w:t>,</w:t>
      </w:r>
      <w:r w:rsidRPr="002A2593">
        <w:rPr>
          <w:rFonts w:ascii="PT Astra Serif" w:hAnsi="PT Astra Serif"/>
          <w:sz w:val="26"/>
          <w:szCs w:val="26"/>
        </w:rPr>
        <w:t xml:space="preserve"> по мнению студентов и преподавателей профессиональных образовательных организаций</w:t>
      </w:r>
      <w:r w:rsidR="00520A97" w:rsidRPr="002A2593">
        <w:rPr>
          <w:rFonts w:ascii="PT Astra Serif" w:hAnsi="PT Astra Serif"/>
          <w:sz w:val="26"/>
          <w:szCs w:val="26"/>
        </w:rPr>
        <w:t>,</w:t>
      </w:r>
      <w:r w:rsidRPr="002A2593">
        <w:rPr>
          <w:rFonts w:ascii="PT Astra Serif" w:hAnsi="PT Astra Serif"/>
          <w:sz w:val="26"/>
          <w:szCs w:val="26"/>
        </w:rPr>
        <w:t xml:space="preserve"> лучшими в рамках областного месячника героико-патриотической и оборонно-массовой работы, который проводился в Ульяновской области с 23 января по 23 февраля 2019 года.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ходе конференции эксперты из различных ведомств, некоммерческих общественных организаций и профессиональных образовательных организаций Ульяновской области высказали своё мнение по всем проектам.</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Для обсуждения принципов подхода в воспитании юных патриотов </w:t>
      </w:r>
      <w:r w:rsidR="00520A97" w:rsidRPr="002A2593">
        <w:rPr>
          <w:rFonts w:ascii="PT Astra Serif" w:hAnsi="PT Astra Serif"/>
          <w:sz w:val="26"/>
          <w:szCs w:val="26"/>
        </w:rPr>
        <w:t xml:space="preserve">были </w:t>
      </w:r>
      <w:r w:rsidRPr="002A2593">
        <w:rPr>
          <w:rFonts w:ascii="PT Astra Serif" w:hAnsi="PT Astra Serif"/>
          <w:sz w:val="26"/>
          <w:szCs w:val="26"/>
        </w:rPr>
        <w:t>приглашены представители студенческих активов.</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В завершение конференции участники обсудили вопросы системы военно-спортивных игр и реализацию подобных мероприятий в своих профессиональных образовательных организациях.</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Опыт и знания, полученные в ходе обсуждения, позволят молодым педагогам и студенческим сообществам усовершенствовать работу военно-патриотического направления в системе воспитательной работе организации.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По итогам конференции состоялась торжественная церемония награждения победителей и призёров областных конкурсов в рамках областного месячника героико-патриотической и оборонно-массовой работы.</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По итогам заседания сформированы поручения, которые направлены во все профессиональные образовательные организации.</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03 сентября во всех профессиональных образовательных организациях проведены мероприятия в рамках дня борьбы с терроризмом.</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Например, в Ульяновском профессионально-педагогическом колледже были проведены классные часы «Молодежь против террора», курсовая линейка с приглашением инспектора ПДН Павловой Ксении</w:t>
      </w:r>
      <w:r w:rsidR="00520A97" w:rsidRPr="002A2593">
        <w:rPr>
          <w:rFonts w:ascii="PT Astra Serif" w:hAnsi="PT Astra Serif"/>
          <w:sz w:val="26"/>
          <w:szCs w:val="26"/>
        </w:rPr>
        <w:t>.</w:t>
      </w:r>
    </w:p>
    <w:p w:rsidR="00B84AA4" w:rsidRPr="002A2593" w:rsidRDefault="00520A97"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26 марта </w:t>
      </w:r>
      <w:r w:rsidR="00B84AA4" w:rsidRPr="002A2593">
        <w:rPr>
          <w:rFonts w:ascii="PT Astra Serif" w:hAnsi="PT Astra Serif"/>
          <w:sz w:val="26"/>
          <w:szCs w:val="26"/>
        </w:rPr>
        <w:t>состоялось заседание Ассоциации заместителей директоров по учебно-воспитательной работе профессиональных образовательных организаций Ульяновской области по направлению «Профилактика экстремизма в молодёжной среде». Заседание проводилось на базе музея защиты детства Ульяновского педагогического колледжа. В ходе заседания к участникам с приветственным словом обратился помощник Губернатора Ульяновской области И.А.Шибалов, с выступлениями «</w:t>
      </w:r>
      <w:r w:rsidR="00832A12" w:rsidRPr="002A2593">
        <w:rPr>
          <w:rFonts w:ascii="PT Astra Serif" w:hAnsi="PT Astra Serif"/>
          <w:sz w:val="26"/>
          <w:szCs w:val="26"/>
        </w:rPr>
        <w:t>Экстремизм</w:t>
      </w:r>
      <w:r w:rsidR="00B84AA4" w:rsidRPr="002A2593">
        <w:rPr>
          <w:rFonts w:ascii="PT Astra Serif" w:hAnsi="PT Astra Serif"/>
          <w:sz w:val="26"/>
          <w:szCs w:val="26"/>
        </w:rPr>
        <w:t>. Терроризм. Подросток. Профилактика.» приняли участие Кураев А.В., начальник отдела реализации мероприятий противодействия идеологии терроризма ОГКУ «Управление делами Ульяновской области», и Творогов А.Н., журналист, член Союза журналистов России, учредитель УРОО «Центр предупреждения распространения идеологии терроризма и экстремизма».</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Также поделились опытом работы в данном профилактическом направлении заведующий музеем защиты детства УПК – Шмелькова Т.Г. и студентки Ульяновского авиационного колледжа – Межрегионального центра компетенций.</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Заведующая сектором читального зала Дворца книги Осокина Алина Андреевна провела классный час «Осторожно, терроризм!».</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Студенты профессиональных образовательных организаций города Ульяновска, в том числе члены военно-патриотических клубов» в количестве 120 человек приняли участие в митинге-реквиеме, посвященном Дню солидарности в борьбе с терроризмом. В ходе митинга, в честь этой памятной даты, стартовала акция "Капля жизни". Ее суть заключается в том, что участники акции должны символически поделиться водой с теми, кого уже с нами нет.</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01</w:t>
      </w:r>
      <w:r w:rsidR="00691980" w:rsidRPr="002A2593">
        <w:rPr>
          <w:rFonts w:ascii="PT Astra Serif" w:hAnsi="PT Astra Serif"/>
          <w:sz w:val="26"/>
          <w:szCs w:val="26"/>
        </w:rPr>
        <w:t xml:space="preserve"> октября </w:t>
      </w:r>
      <w:r w:rsidRPr="002A2593">
        <w:rPr>
          <w:rFonts w:ascii="PT Astra Serif" w:hAnsi="PT Astra Serif"/>
          <w:sz w:val="26"/>
          <w:szCs w:val="26"/>
        </w:rPr>
        <w:t>проведено рабочее совещание с ОГАУ «Институт развития образования» по включению в план работы с педагогическими кадрами ежегодного обучающего спецкурса «Противодействие идеологии терроризма в образовательной среде».</w:t>
      </w:r>
    </w:p>
    <w:p w:rsidR="00B84AA4" w:rsidRPr="002A2593" w:rsidRDefault="00691980"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05 ноября </w:t>
      </w:r>
      <w:r w:rsidR="00B84AA4" w:rsidRPr="002A2593">
        <w:rPr>
          <w:rFonts w:ascii="PT Astra Serif" w:hAnsi="PT Astra Serif"/>
          <w:sz w:val="26"/>
          <w:szCs w:val="26"/>
        </w:rPr>
        <w:t>на базе Федеральный экспериментальный центр «Детский автогород» был проведён семинар с заместителями директоров по учебно-воспитательной работе профессиональных образовательных организаций Ульяновской области по вопросу планирования деятельности по профилактике экстремизма и терроризма среди молодёжи с учётом приоритетных направлений.</w:t>
      </w:r>
    </w:p>
    <w:p w:rsidR="00B84AA4" w:rsidRPr="002A2593" w:rsidRDefault="00691980"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 xml:space="preserve">07 декабря </w:t>
      </w:r>
      <w:r w:rsidR="00B84AA4" w:rsidRPr="002A2593">
        <w:rPr>
          <w:rFonts w:ascii="PT Astra Serif" w:hAnsi="PT Astra Serif"/>
          <w:sz w:val="26"/>
          <w:szCs w:val="26"/>
        </w:rPr>
        <w:t xml:space="preserve">на базе Дворца творчества детей и молодёжи Ульяновской области состоялся II областной слёт патриотических объединений </w:t>
      </w:r>
      <w:r w:rsidRPr="002A2593">
        <w:rPr>
          <w:rFonts w:ascii="PT Astra Serif" w:hAnsi="PT Astra Serif"/>
          <w:sz w:val="26"/>
          <w:szCs w:val="26"/>
        </w:rPr>
        <w:t>профессиональных</w:t>
      </w:r>
      <w:r w:rsidR="00B84AA4" w:rsidRPr="002A2593">
        <w:rPr>
          <w:rFonts w:ascii="PT Astra Serif" w:hAnsi="PT Astra Serif"/>
          <w:sz w:val="26"/>
          <w:szCs w:val="26"/>
        </w:rPr>
        <w:t xml:space="preserve"> образовательных организаций «#ULPROFPATRIOT». Дата проведения определена ко Дню воинской славы - День Героев Отечества (09 декабря).</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Подвели итоги работы и поставили новые задачи по военно-патриотическому воспитанию молодёжи в рамках областного II патриотического слёта «#ULPROFPATRIOT» 2019. Здесь были предусмотрены площадки разных направлений. На выставке-конкурсе можно было ознакомиться с работой патриотических клубов, посмотреть торжественное принятие школьников и студентов в ряды регионального отделения «Юнармия». Для ребят провели урок мужества. Для педагогов ОБЖ, заместителей директоров учреждений был организован тематический семинар. В рамках II патриотического слёта «#ULPROFPATRIOT» 2019 состоялась церемония подписания соглашения о сотрудничестве и взаимодействии в сфере военно-патриотического воспитания молодёжи на территории Ульяновской области.</w:t>
      </w:r>
      <w:r w:rsidR="00691980" w:rsidRPr="002A2593">
        <w:rPr>
          <w:rFonts w:ascii="PT Astra Serif" w:hAnsi="PT Astra Serif"/>
          <w:sz w:val="26"/>
          <w:szCs w:val="26"/>
        </w:rPr>
        <w:t xml:space="preserve"> </w:t>
      </w:r>
      <w:r w:rsidRPr="002A2593">
        <w:rPr>
          <w:rFonts w:ascii="PT Astra Serif" w:hAnsi="PT Astra Serif"/>
          <w:sz w:val="26"/>
          <w:szCs w:val="26"/>
        </w:rPr>
        <w:t>Соглашение было подписано между руководителями департамента профессионального образования и науки Министерства образования и науки Ульяновской области, регионального отделения Общероссийской общественной молодёжной патриотической организации «Наследие», регионального отделения Всероссийской общественной организации ветеранов «Боевое братство», поискового отряда «Авангард», военно-патриотического поискового отряда «Крутояр», регионального отделения Межрегиональной общественной организации ветеранов войск специального назначения «РОСА», информационного проекта #ulprofpatriot.</w:t>
      </w:r>
    </w:p>
    <w:p w:rsidR="00B84AA4" w:rsidRPr="002A2593" w:rsidRDefault="00B84AA4" w:rsidP="00CC6AFA">
      <w:pPr>
        <w:widowControl w:val="0"/>
        <w:ind w:firstLine="567"/>
        <w:contextualSpacing/>
        <w:jc w:val="both"/>
        <w:rPr>
          <w:rFonts w:ascii="PT Astra Serif" w:hAnsi="PT Astra Serif"/>
          <w:sz w:val="26"/>
          <w:szCs w:val="26"/>
        </w:rPr>
      </w:pPr>
      <w:r w:rsidRPr="002A2593">
        <w:rPr>
          <w:rFonts w:ascii="PT Astra Serif" w:hAnsi="PT Astra Serif"/>
          <w:sz w:val="26"/>
          <w:szCs w:val="26"/>
        </w:rPr>
        <w:t>Ульяновское отделение Российского Союза Молодёжи совместно с председателем Ульяновского регионального отделения ООИВА «Инвалиды войны» Р.А.Мардеевым и руководителем проекта «Кузница патриотов» С.В.Каменевым наградили победителей и призёров патриотической игры «Победа». В подарок ребята получили сертификаты на поездку в Москву, в рамках которой в преддверии Нового года посетят музей на Поклонной горе, музей Г.К.Жукова, музей В.С.Высоцкого. Поездка организована Ульяновским отделением Российского Союза Молодёжи, ветеранскими организациями при поддержке Министерства молодёжного развития Ульяновской области.</w:t>
      </w:r>
    </w:p>
    <w:p w:rsidR="00691980" w:rsidRPr="002A2593" w:rsidRDefault="00691980" w:rsidP="00CC6AFA">
      <w:pPr>
        <w:widowControl w:val="0"/>
        <w:ind w:firstLine="709"/>
        <w:contextualSpacing/>
        <w:jc w:val="both"/>
        <w:rPr>
          <w:rFonts w:ascii="PT Astra Serif" w:hAnsi="PT Astra Serif"/>
          <w:color w:val="002060"/>
          <w:sz w:val="26"/>
          <w:szCs w:val="26"/>
        </w:rPr>
      </w:pP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Проблемное поле работы отдела методического сопровождения профессионального образования ОГАУ «ИРО» составили ключевые направления модернизации среднего профессионального образования; ме</w:t>
      </w:r>
      <w:r w:rsidR="00662BAB" w:rsidRPr="002A2593">
        <w:rPr>
          <w:rFonts w:ascii="PT Astra Serif" w:hAnsi="PT Astra Serif"/>
          <w:sz w:val="26"/>
          <w:szCs w:val="26"/>
        </w:rPr>
        <w:t xml:space="preserve">тодики, инновации, современные </w:t>
      </w:r>
      <w:r w:rsidRPr="002A2593">
        <w:rPr>
          <w:rFonts w:ascii="PT Astra Serif" w:hAnsi="PT Astra Serif"/>
          <w:sz w:val="26"/>
          <w:szCs w:val="26"/>
        </w:rPr>
        <w:t>эффективные практики профессионального образования, что позволило выделить ряд приоритетных направлений в методическом сопровождении профессионального образования.</w:t>
      </w:r>
    </w:p>
    <w:p w:rsidR="00C555AD" w:rsidRPr="002A2593" w:rsidRDefault="00C555AD"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1. Обеспечение соответствия квалификации выпускников требованиям экономики:</w:t>
      </w:r>
    </w:p>
    <w:p w:rsidR="00C555AD" w:rsidRPr="002A2593" w:rsidRDefault="00C555AD" w:rsidP="00CC6AFA">
      <w:pPr>
        <w:widowControl w:val="0"/>
        <w:ind w:firstLine="709"/>
        <w:contextualSpacing/>
        <w:jc w:val="both"/>
        <w:rPr>
          <w:rFonts w:ascii="PT Astra Serif" w:hAnsi="PT Astra Serif"/>
          <w:i/>
          <w:sz w:val="26"/>
          <w:szCs w:val="26"/>
        </w:rPr>
      </w:pPr>
      <w:r w:rsidRPr="002A2593">
        <w:rPr>
          <w:rFonts w:ascii="PT Astra Serif" w:hAnsi="PT Astra Serif"/>
          <w:i/>
          <w:sz w:val="26"/>
          <w:szCs w:val="26"/>
        </w:rPr>
        <w:t>1.1. Обучающие семинары для руководящих и педагогических работников профессиональных образовательных организаций:</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31 января был проведен семинар в форме «Открытая школа активной деятельности» для заместителей директоров по научно-методической работе и методистов по теме «Современные механизмы повышения квалификации и аттестации педагогических работников».</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течение февраля проведены четыре кустовых семинаров в форме «Педагогические размышления» для заместителей директоров по учебно-производственной работе, научно-методической работе, методистов, председателей цикловых комиссий профессиональных образовательных организаций региона.  Проведение мероприятий на четырех  региональных площадках  позволило охватить различные категории работников профессиональных образовательных организаций региона, обобщить опыт организаций по ведущим проблемам развития среднего профессионального образования.</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6 февраля на базе ОГБПОУ «Димитровградский технологический колледж» состоялся семинар для профессиональных образовательных организаций города Димитровграда и Мелекесского района по теме «Развитие профессиональных образовательных организаций региона: настоящее и будущее»</w:t>
      </w:r>
      <w:r w:rsidR="00D159D1" w:rsidRPr="002A2593">
        <w:rPr>
          <w:rFonts w:ascii="PT Astra Serif" w:hAnsi="PT Astra Serif"/>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педагогических размышлений особое внимание было уделено реализации национального проекта «Образование» в системе среднего профессионального образования в ч</w:t>
      </w:r>
      <w:r w:rsidR="00D159D1" w:rsidRPr="002A2593">
        <w:rPr>
          <w:rFonts w:ascii="PT Astra Serif" w:hAnsi="PT Astra Serif"/>
          <w:sz w:val="26"/>
          <w:szCs w:val="26"/>
        </w:rPr>
        <w:t xml:space="preserve">асти региональной составляющей </w:t>
      </w:r>
      <w:r w:rsidRPr="002A2593">
        <w:rPr>
          <w:rFonts w:ascii="PT Astra Serif" w:hAnsi="PT Astra Serif"/>
          <w:sz w:val="26"/>
          <w:szCs w:val="26"/>
        </w:rPr>
        <w:t>федеральных проектов «Цифровая образовательная среда» и «Учитель будущего».</w:t>
      </w:r>
    </w:p>
    <w:p w:rsidR="00C555AD" w:rsidRPr="002A2593" w:rsidRDefault="00D159D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13 февраля </w:t>
      </w:r>
      <w:r w:rsidR="00C555AD" w:rsidRPr="002A2593">
        <w:rPr>
          <w:rFonts w:ascii="PT Astra Serif" w:hAnsi="PT Astra Serif"/>
          <w:sz w:val="26"/>
          <w:szCs w:val="26"/>
        </w:rPr>
        <w:t>на базе ОГБПОУ «Радищевский те</w:t>
      </w:r>
      <w:r w:rsidRPr="002A2593">
        <w:rPr>
          <w:rFonts w:ascii="PT Astra Serif" w:hAnsi="PT Astra Serif"/>
          <w:sz w:val="26"/>
          <w:szCs w:val="26"/>
        </w:rPr>
        <w:t xml:space="preserve">хнологический техникум» прошел </w:t>
      </w:r>
      <w:r w:rsidR="00C555AD" w:rsidRPr="002A2593">
        <w:rPr>
          <w:rFonts w:ascii="PT Astra Serif" w:hAnsi="PT Astra Serif"/>
          <w:sz w:val="26"/>
          <w:szCs w:val="26"/>
        </w:rPr>
        <w:t>семинар для работников профессиональных образовательных организаций МО «Кузоватовский район», МО «Радищевский район»,</w:t>
      </w:r>
      <w:r w:rsidRPr="002A2593">
        <w:rPr>
          <w:rFonts w:ascii="PT Astra Serif" w:hAnsi="PT Astra Serif"/>
          <w:sz w:val="26"/>
          <w:szCs w:val="26"/>
        </w:rPr>
        <w:t xml:space="preserve"> МО «Старокулаткинский район», МО «Павловский район», МО «Николаевский район», </w:t>
      </w:r>
      <w:r w:rsidR="00C555AD" w:rsidRPr="002A2593">
        <w:rPr>
          <w:rFonts w:ascii="PT Astra Serif" w:hAnsi="PT Astra Serif"/>
          <w:sz w:val="26"/>
          <w:szCs w:val="26"/>
        </w:rPr>
        <w:t xml:space="preserve">МО «Новоспасский район» </w:t>
      </w:r>
      <w:r w:rsidRPr="002A2593">
        <w:rPr>
          <w:rFonts w:ascii="PT Astra Serif" w:hAnsi="PT Astra Serif"/>
          <w:sz w:val="26"/>
          <w:szCs w:val="26"/>
        </w:rPr>
        <w:t xml:space="preserve">по теме </w:t>
      </w:r>
      <w:r w:rsidR="00C555AD" w:rsidRPr="002A2593">
        <w:rPr>
          <w:rFonts w:ascii="PT Astra Serif" w:hAnsi="PT Astra Serif"/>
          <w:sz w:val="26"/>
          <w:szCs w:val="26"/>
        </w:rPr>
        <w:t xml:space="preserve">«Цифровая трансформация профессиональных образовательных организаций: подходы, поиски, пути решения». </w:t>
      </w:r>
      <w:r w:rsidRPr="002A2593">
        <w:rPr>
          <w:rFonts w:ascii="PT Astra Serif" w:hAnsi="PT Astra Serif"/>
          <w:sz w:val="26"/>
          <w:szCs w:val="26"/>
        </w:rPr>
        <w:t xml:space="preserve">На семинаре </w:t>
      </w:r>
      <w:r w:rsidR="00C555AD" w:rsidRPr="002A2593">
        <w:rPr>
          <w:rFonts w:ascii="PT Astra Serif" w:hAnsi="PT Astra Serif"/>
          <w:sz w:val="26"/>
          <w:szCs w:val="26"/>
        </w:rPr>
        <w:t>рассмотрены вопросы развития ИКТ компетенций педагогов профессиональных образовательных организаций и адаптации образовательных технологий к новой среде. Участники семинара поделились своим видением и опытом работы в решении данных вопросов, представили</w:t>
      </w:r>
      <w:r w:rsidRPr="002A2593">
        <w:rPr>
          <w:rFonts w:ascii="PT Astra Serif" w:hAnsi="PT Astra Serif"/>
          <w:sz w:val="26"/>
          <w:szCs w:val="26"/>
        </w:rPr>
        <w:t xml:space="preserve"> </w:t>
      </w:r>
      <w:r w:rsidR="00C555AD" w:rsidRPr="002A2593">
        <w:rPr>
          <w:rFonts w:ascii="PT Astra Serif" w:hAnsi="PT Astra Serif"/>
          <w:sz w:val="26"/>
          <w:szCs w:val="26"/>
        </w:rPr>
        <w:t xml:space="preserve">презентации и проекты.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26 февраля на базе ОГБПОУ «Карсунский технологический техникум» состоялся семинар для  работников профессиональных образовательных организаций МО «Карсунский район», МО «Сурский район», МО «Инзенский район», МО «Барышский район» по теме «Цифровизация профессионального образования в регионе в рамках реализации национального проекта “Образование”». Участники семинара обсудили </w:t>
      </w:r>
      <w:r w:rsidR="00D159D1" w:rsidRPr="002A2593">
        <w:rPr>
          <w:rFonts w:ascii="PT Astra Serif" w:hAnsi="PT Astra Serif"/>
          <w:sz w:val="26"/>
          <w:szCs w:val="26"/>
        </w:rPr>
        <w:t>вопросы п</w:t>
      </w:r>
      <w:r w:rsidRPr="002A2593">
        <w:rPr>
          <w:rFonts w:ascii="PT Astra Serif" w:hAnsi="PT Astra Serif"/>
          <w:sz w:val="26"/>
          <w:szCs w:val="26"/>
        </w:rPr>
        <w:t xml:space="preserve">рименения современных технологий подготовки кадров для экономики муниципальных образований, влияния профессиональных конкурсов на развитие профессиональных компетенций  педагогических работников в рамках реализации проекта «Учитель будущего», поделились своим опытом по обсуждаемым вопросам.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27 февраля на базе ОГАУ «ИРО»</w:t>
      </w:r>
      <w:r w:rsidRPr="002A2593">
        <w:rPr>
          <w:rFonts w:ascii="PT Astra Serif" w:hAnsi="PT Astra Serif"/>
          <w:b/>
          <w:sz w:val="26"/>
          <w:szCs w:val="26"/>
        </w:rPr>
        <w:t xml:space="preserve"> </w:t>
      </w:r>
      <w:r w:rsidRPr="002A2593">
        <w:rPr>
          <w:rFonts w:ascii="PT Astra Serif" w:hAnsi="PT Astra Serif"/>
          <w:sz w:val="26"/>
          <w:szCs w:val="26"/>
        </w:rPr>
        <w:t>прошло мероприя</w:t>
      </w:r>
      <w:r w:rsidR="00D159D1" w:rsidRPr="002A2593">
        <w:rPr>
          <w:rFonts w:ascii="PT Astra Serif" w:hAnsi="PT Astra Serif"/>
          <w:sz w:val="26"/>
          <w:szCs w:val="26"/>
        </w:rPr>
        <w:t xml:space="preserve">тие с участием заместителей </w:t>
      </w:r>
      <w:r w:rsidRPr="002A2593">
        <w:rPr>
          <w:rFonts w:ascii="PT Astra Serif" w:hAnsi="PT Astra Serif"/>
          <w:sz w:val="26"/>
          <w:szCs w:val="26"/>
        </w:rPr>
        <w:t xml:space="preserve">директоров по </w:t>
      </w:r>
      <w:r w:rsidR="00832A12">
        <w:rPr>
          <w:rFonts w:ascii="PT Astra Serif" w:hAnsi="PT Astra Serif"/>
          <w:sz w:val="26"/>
          <w:szCs w:val="26"/>
        </w:rPr>
        <w:t xml:space="preserve">учебной и  научно-методической </w:t>
      </w:r>
      <w:r w:rsidRPr="002A2593">
        <w:rPr>
          <w:rFonts w:ascii="PT Astra Serif" w:hAnsi="PT Astra Serif"/>
          <w:sz w:val="26"/>
          <w:szCs w:val="26"/>
        </w:rPr>
        <w:t>рабо</w:t>
      </w:r>
      <w:r w:rsidR="00D159D1" w:rsidRPr="002A2593">
        <w:rPr>
          <w:rFonts w:ascii="PT Astra Serif" w:hAnsi="PT Astra Serif"/>
          <w:sz w:val="26"/>
          <w:szCs w:val="26"/>
        </w:rPr>
        <w:t xml:space="preserve">те, председателей </w:t>
      </w:r>
      <w:r w:rsidRPr="002A2593">
        <w:rPr>
          <w:rFonts w:ascii="PT Astra Serif" w:hAnsi="PT Astra Serif"/>
          <w:sz w:val="26"/>
          <w:szCs w:val="26"/>
        </w:rPr>
        <w:t>предметно-цикловых комиссий  ОГБПОУ УМТ, ОГБПОУ УППК, ОГБПОУ УСПК, ОГБПОУ УТЖТ, ОГБПОУ УТПиТ, ОГБПОУ УСК, ОГБПОУ УТОТиД, ОГБПОУ УПК, ОГБПОУ УЭМК, ОГАПОУ «УАвиаК-МЦК»,  ОГБПОУ УМК по теме</w:t>
      </w:r>
      <w:r w:rsidRPr="002A2593">
        <w:rPr>
          <w:rFonts w:ascii="PT Astra Serif" w:hAnsi="PT Astra Serif"/>
          <w:b/>
          <w:sz w:val="26"/>
          <w:szCs w:val="26"/>
        </w:rPr>
        <w:t xml:space="preserve"> </w:t>
      </w:r>
      <w:r w:rsidRPr="002A2593">
        <w:rPr>
          <w:rFonts w:ascii="PT Astra Serif" w:hAnsi="PT Astra Serif"/>
          <w:sz w:val="26"/>
          <w:szCs w:val="26"/>
        </w:rPr>
        <w:t xml:space="preserve">«Национальных проект “Образование”: региональная составляющая федеральных проектов “Цифровая образовательная среда”, “Учитель будущего”».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методологической части семинара рассматривались вопросы цифровой дидактики в современном образовании, влияния профессиональных конкурсов на развити</w:t>
      </w:r>
      <w:r w:rsidR="00D159D1" w:rsidRPr="002A2593">
        <w:rPr>
          <w:rFonts w:ascii="PT Astra Serif" w:hAnsi="PT Astra Serif"/>
          <w:sz w:val="26"/>
          <w:szCs w:val="26"/>
        </w:rPr>
        <w:t xml:space="preserve">е профессиональных компетенций </w:t>
      </w:r>
      <w:r w:rsidRPr="002A2593">
        <w:rPr>
          <w:rFonts w:ascii="PT Astra Serif" w:hAnsi="PT Astra Serif"/>
          <w:sz w:val="26"/>
          <w:szCs w:val="26"/>
        </w:rPr>
        <w:t>педагогических работников в рамках реализации проекта «Учитель будущего», адаптации образовательных технологий к новой среде. Практическая часть семинара была проведена в форме мастер-класса «Технологии организации предпринимательской деятельности».</w:t>
      </w:r>
    </w:p>
    <w:p w:rsidR="00C555AD" w:rsidRPr="002A2593" w:rsidRDefault="00D159D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работе </w:t>
      </w:r>
      <w:r w:rsidR="00C555AD" w:rsidRPr="002A2593">
        <w:rPr>
          <w:rFonts w:ascii="PT Astra Serif" w:hAnsi="PT Astra Serif"/>
          <w:sz w:val="26"/>
          <w:szCs w:val="26"/>
        </w:rPr>
        <w:t>вышеперечисленных семинаров приняло участие около 200 педагогических и руководящих работников системы среднего профессионального образования.</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6 марта был проведен обучающий семинар для заместителей директоров по учебной работе, председателей методических комиссий профессиональных образовательных организаций ОУ ФСИН по теме «Контроль и оценка процесса и результатов освоения профессиональной деятельности».</w:t>
      </w:r>
    </w:p>
    <w:p w:rsidR="00C555AD" w:rsidRPr="002A2593" w:rsidRDefault="00D159D1"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4 апреля </w:t>
      </w:r>
      <w:r w:rsidR="00C555AD" w:rsidRPr="002A2593">
        <w:rPr>
          <w:rFonts w:ascii="PT Astra Serif" w:hAnsi="PT Astra Serif"/>
          <w:sz w:val="26"/>
          <w:szCs w:val="26"/>
        </w:rPr>
        <w:t>на базе ОГБДУ ДО УДТДиМ была проведена экспертная площадка для заместителей директоров по учебной работе, учебно-производственной работе по теме «Система работы по организации учебно-производственного процесса в профессиональных образовательных организациях» в рамках регионального форума «Мастер – золотые руки».</w:t>
      </w:r>
      <w:r w:rsidRPr="002A2593">
        <w:rPr>
          <w:rFonts w:ascii="PT Astra Serif" w:hAnsi="PT Astra Serif"/>
          <w:sz w:val="26"/>
          <w:szCs w:val="26"/>
        </w:rPr>
        <w:t xml:space="preserve"> </w:t>
      </w:r>
      <w:r w:rsidR="00C555AD" w:rsidRPr="002A2593">
        <w:rPr>
          <w:rFonts w:ascii="PT Astra Serif" w:hAnsi="PT Astra Serif"/>
          <w:sz w:val="26"/>
          <w:szCs w:val="26"/>
        </w:rPr>
        <w:t>В рамках экспертной площадки рассматривались вопросы организации и проведения демонстрационного экзамена, методического сопровождения организации практики в ПОО, документирования процесса и результатов деятельности преподавателя, мастера производственного обучения и наставника на производстве. В семинаре приняли участие  68 человек.</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15 мая проведен семинар в форме круглого стола по теме «Новые методы профориентации, трудового воспитания и профессионального обучения инвалидов и лиц с ОВЗ» в рамках деловой программы </w:t>
      </w:r>
      <w:r w:rsidRPr="002A2593">
        <w:rPr>
          <w:rFonts w:ascii="PT Astra Serif" w:hAnsi="PT Astra Serif"/>
          <w:sz w:val="26"/>
          <w:szCs w:val="26"/>
          <w:lang w:val="en-US"/>
        </w:rPr>
        <w:t>IV</w:t>
      </w:r>
      <w:r w:rsidR="00832A12">
        <w:rPr>
          <w:rFonts w:ascii="PT Astra Serif" w:hAnsi="PT Astra Serif"/>
          <w:sz w:val="26"/>
          <w:szCs w:val="26"/>
        </w:rPr>
        <w:t xml:space="preserve"> регионального чемпионата «А</w:t>
      </w:r>
      <w:r w:rsidRPr="002A2593">
        <w:rPr>
          <w:rFonts w:ascii="PT Astra Serif" w:hAnsi="PT Astra Serif"/>
          <w:sz w:val="26"/>
          <w:szCs w:val="26"/>
        </w:rPr>
        <w:t>билимпикс», в котором приняли участие педагогические работники профессиональных образовательных организаций, работающих с указанной категорией учащихся.</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28 августа на базе ОГБПОУ «Ульяновский медицинский колледж» проведена управленческая сессия для руководящих работников профессиональных образовательных организаций Ульяновской области по теме «Профессиональное образование как драйвер социально-экономического развития региона».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работе управленческой сессии приняли участие сотрудники департамента профессионального образования и науки Министерства образования и науки </w:t>
      </w:r>
      <w:r w:rsidR="00D159D1" w:rsidRPr="002A2593">
        <w:rPr>
          <w:rFonts w:ascii="PT Astra Serif" w:hAnsi="PT Astra Serif"/>
          <w:sz w:val="26"/>
          <w:szCs w:val="26"/>
        </w:rPr>
        <w:t xml:space="preserve">Ульяновской области </w:t>
      </w:r>
      <w:r w:rsidRPr="002A2593">
        <w:rPr>
          <w:rFonts w:ascii="PT Astra Serif" w:hAnsi="PT Astra Serif"/>
          <w:sz w:val="26"/>
          <w:szCs w:val="26"/>
        </w:rPr>
        <w:t>Хайрутдинов Т.А., Хохлова Е.А., Матюнина Н.А.;</w:t>
      </w:r>
      <w:r w:rsidR="00D159D1" w:rsidRPr="002A2593">
        <w:rPr>
          <w:rFonts w:ascii="PT Astra Serif" w:hAnsi="PT Astra Serif"/>
          <w:sz w:val="26"/>
          <w:szCs w:val="26"/>
        </w:rPr>
        <w:t xml:space="preserve"> </w:t>
      </w:r>
      <w:r w:rsidRPr="002A2593">
        <w:rPr>
          <w:rFonts w:ascii="PT Astra Serif" w:hAnsi="PT Astra Serif"/>
          <w:sz w:val="26"/>
          <w:szCs w:val="26"/>
        </w:rPr>
        <w:t>Гайнетдинов Р.Ш., генеральный директор Фонда «Корпорация развития промышленности и предпринимательства Ульяновской области»; Терехин С.Н., председатель областного комитета Ульяновской областной организации «Российский союз молодежи», Андреев С.А., директор ОГАУ «ИРО», сотрудники отдела методи</w:t>
      </w:r>
      <w:r w:rsidR="00D159D1" w:rsidRPr="002A2593">
        <w:rPr>
          <w:rFonts w:ascii="PT Astra Serif" w:hAnsi="PT Astra Serif"/>
          <w:sz w:val="26"/>
          <w:szCs w:val="26"/>
        </w:rPr>
        <w:t xml:space="preserve">ческого </w:t>
      </w:r>
      <w:r w:rsidRPr="002A2593">
        <w:rPr>
          <w:rFonts w:ascii="PT Astra Serif" w:hAnsi="PT Astra Serif"/>
          <w:sz w:val="26"/>
          <w:szCs w:val="26"/>
        </w:rPr>
        <w:t xml:space="preserve">сопровождения профессионального образования и РКЦ </w:t>
      </w:r>
      <w:r w:rsidRPr="002A2593">
        <w:rPr>
          <w:rFonts w:ascii="PT Astra Serif" w:hAnsi="PT Astra Serif"/>
          <w:sz w:val="26"/>
          <w:szCs w:val="26"/>
          <w:lang w:val="en-US"/>
        </w:rPr>
        <w:t>WorldSkills</w:t>
      </w:r>
      <w:r w:rsidRPr="002A2593">
        <w:rPr>
          <w:rFonts w:ascii="PT Astra Serif" w:hAnsi="PT Astra Serif"/>
          <w:sz w:val="26"/>
          <w:szCs w:val="26"/>
        </w:rPr>
        <w:t xml:space="preserve"> ОГАУ «ИРО», руководители и заместители руководителей профессиональных образовательных организаций Ульяновской области.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проектной части управленческой сессии была организована педагогическая панорама инновационных интерактивных площадок  профессиональных образовательных организаций Ульяновской области – участников областной Программы развития инновационных процессов в образовательных организациях Ульяновской </w:t>
      </w:r>
      <w:r w:rsidR="00D159D1" w:rsidRPr="002A2593">
        <w:rPr>
          <w:rFonts w:ascii="PT Astra Serif" w:hAnsi="PT Astra Serif"/>
          <w:sz w:val="26"/>
          <w:szCs w:val="26"/>
        </w:rPr>
        <w:t>области на 2017-2020 гг.</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Управленческая сессия завершилась методическим советом  по теме «Стратегия развития профессиональных образовательных организаций региона в условиях реализации приоритетного проекта “Образование”».</w:t>
      </w:r>
    </w:p>
    <w:p w:rsidR="00C555AD" w:rsidRPr="002A2593" w:rsidRDefault="00C555AD" w:rsidP="00CC6AFA">
      <w:pPr>
        <w:widowControl w:val="0"/>
        <w:tabs>
          <w:tab w:val="left" w:pos="993"/>
        </w:tabs>
        <w:ind w:firstLine="709"/>
        <w:contextualSpacing/>
        <w:jc w:val="both"/>
        <w:rPr>
          <w:rFonts w:ascii="PT Astra Serif" w:hAnsi="PT Astra Serif"/>
          <w:sz w:val="26"/>
          <w:szCs w:val="26"/>
        </w:rPr>
      </w:pPr>
      <w:r w:rsidRPr="002A2593">
        <w:rPr>
          <w:rFonts w:ascii="PT Astra Serif" w:hAnsi="PT Astra Serif"/>
          <w:sz w:val="26"/>
          <w:szCs w:val="26"/>
        </w:rPr>
        <w:t>23 октября проведен проектно-аналитический семинар для заместителей директора по научно-методической работе по теме «Проектное обучение как фактор системных изменений профессионально-педагогической деятельности». Участники  мероприятия познакомились с технологией «Rapid Foresight», где</w:t>
      </w:r>
      <w:r w:rsidR="00272431" w:rsidRPr="002A2593">
        <w:rPr>
          <w:rFonts w:ascii="PT Astra Serif" w:hAnsi="PT Astra Serif"/>
          <w:sz w:val="26"/>
          <w:szCs w:val="26"/>
        </w:rPr>
        <w:t>,</w:t>
      </w:r>
      <w:r w:rsidRPr="002A2593">
        <w:rPr>
          <w:rFonts w:ascii="PT Astra Serif" w:hAnsi="PT Astra Serif"/>
          <w:sz w:val="26"/>
          <w:szCs w:val="26"/>
        </w:rPr>
        <w:t xml:space="preserve"> работая в микрогруппах</w:t>
      </w:r>
      <w:r w:rsidR="00272431" w:rsidRPr="002A2593">
        <w:rPr>
          <w:rFonts w:ascii="PT Astra Serif" w:hAnsi="PT Astra Serif"/>
          <w:sz w:val="26"/>
          <w:szCs w:val="26"/>
        </w:rPr>
        <w:t>,</w:t>
      </w:r>
      <w:r w:rsidRPr="002A2593">
        <w:rPr>
          <w:rFonts w:ascii="PT Astra Serif" w:hAnsi="PT Astra Serif"/>
          <w:sz w:val="26"/>
          <w:szCs w:val="26"/>
        </w:rPr>
        <w:t xml:space="preserve"> не просто оценивали  вероятности и риски возникновения тех или иных условий, а проектировали свою текущую управленческую деятельность. </w:t>
      </w:r>
    </w:p>
    <w:p w:rsidR="00C555AD" w:rsidRPr="002A2593" w:rsidRDefault="00C555AD" w:rsidP="00CC6AFA">
      <w:pPr>
        <w:widowControl w:val="0"/>
        <w:tabs>
          <w:tab w:val="left" w:pos="993"/>
        </w:tabs>
        <w:ind w:firstLine="709"/>
        <w:contextualSpacing/>
        <w:jc w:val="both"/>
        <w:rPr>
          <w:rFonts w:ascii="PT Astra Serif" w:hAnsi="PT Astra Serif"/>
          <w:bCs/>
          <w:sz w:val="26"/>
          <w:szCs w:val="26"/>
        </w:rPr>
      </w:pPr>
      <w:r w:rsidRPr="002A2593">
        <w:rPr>
          <w:rFonts w:ascii="PT Astra Serif" w:hAnsi="PT Astra Serif"/>
          <w:sz w:val="26"/>
          <w:szCs w:val="26"/>
        </w:rPr>
        <w:t>18 декабря в рамках методического диалога по теме «Методическое сопровождение процессов процедур демонстрационного экзамена в рам</w:t>
      </w:r>
      <w:r w:rsidR="00D159D1" w:rsidRPr="002A2593">
        <w:rPr>
          <w:rFonts w:ascii="PT Astra Serif" w:hAnsi="PT Astra Serif"/>
          <w:sz w:val="26"/>
          <w:szCs w:val="26"/>
        </w:rPr>
        <w:t>ках ГИА н</w:t>
      </w:r>
      <w:r w:rsidRPr="002A2593">
        <w:rPr>
          <w:rFonts w:ascii="PT Astra Serif" w:hAnsi="PT Astra Serif"/>
          <w:sz w:val="26"/>
          <w:szCs w:val="26"/>
        </w:rPr>
        <w:t>а 2020 год» заместители директоров по учебной работе и учебно-производственной работе профессиональных образовательных организаций рассмотря</w:t>
      </w:r>
      <w:r w:rsidR="00D159D1" w:rsidRPr="002A2593">
        <w:rPr>
          <w:rFonts w:ascii="PT Astra Serif" w:hAnsi="PT Astra Serif"/>
          <w:sz w:val="26"/>
          <w:szCs w:val="26"/>
        </w:rPr>
        <w:t xml:space="preserve">т вопросы </w:t>
      </w:r>
      <w:r w:rsidRPr="002A2593">
        <w:rPr>
          <w:rFonts w:ascii="PT Astra Serif" w:hAnsi="PT Astra Serif"/>
          <w:sz w:val="26"/>
          <w:szCs w:val="26"/>
        </w:rPr>
        <w:t>организации государственной итоговой аттестации в формате демонстрационного экзамена.</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Тематика всех проведенных мероприятий непосредственно была направлена на своевременную актуализацию содержания профессионального образования в соответствии с требованиями рынка труда; практикоориентированность образовательных технологий; на решение проблем внедрения и реализации приоритетного регионального проекта «Рабочие кадры для передовых технологий», национального приоритетного проекта «Образование».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 проведению семинаров были привлечены как руководители, так и педагогические рабо</w:t>
      </w:r>
      <w:r w:rsidR="00272431" w:rsidRPr="002A2593">
        <w:rPr>
          <w:rFonts w:ascii="PT Astra Serif" w:hAnsi="PT Astra Serif"/>
          <w:sz w:val="26"/>
          <w:szCs w:val="26"/>
        </w:rPr>
        <w:t xml:space="preserve">тники, транслирующие свой опыт </w:t>
      </w:r>
      <w:r w:rsidRPr="002A2593">
        <w:rPr>
          <w:rFonts w:ascii="PT Astra Serif" w:hAnsi="PT Astra Serif"/>
          <w:sz w:val="26"/>
          <w:szCs w:val="26"/>
        </w:rPr>
        <w:t>и лучшие практики для их тиражирования.</w:t>
      </w:r>
    </w:p>
    <w:p w:rsidR="00C555AD" w:rsidRPr="002A2593" w:rsidRDefault="00C555AD" w:rsidP="00CC6AFA">
      <w:pPr>
        <w:widowControl w:val="0"/>
        <w:ind w:firstLine="709"/>
        <w:contextualSpacing/>
        <w:jc w:val="both"/>
        <w:rPr>
          <w:rFonts w:ascii="PT Astra Serif" w:hAnsi="PT Astra Serif"/>
          <w:i/>
          <w:sz w:val="26"/>
          <w:szCs w:val="26"/>
        </w:rPr>
      </w:pPr>
      <w:r w:rsidRPr="002A2593">
        <w:rPr>
          <w:rFonts w:ascii="PT Astra Serif" w:hAnsi="PT Astra Serif"/>
          <w:i/>
          <w:sz w:val="26"/>
          <w:szCs w:val="26"/>
        </w:rPr>
        <w:t xml:space="preserve">1.2. Конкурсы профессионального мастерства.   </w:t>
      </w:r>
    </w:p>
    <w:p w:rsidR="00C555AD" w:rsidRPr="002A2593" w:rsidRDefault="00C555AD" w:rsidP="00CC6AFA">
      <w:pPr>
        <w:widowControl w:val="0"/>
        <w:tabs>
          <w:tab w:val="left" w:pos="851"/>
          <w:tab w:val="left" w:pos="1080"/>
        </w:tabs>
        <w:ind w:firstLine="709"/>
        <w:contextualSpacing/>
        <w:jc w:val="both"/>
        <w:rPr>
          <w:rFonts w:ascii="PT Astra Serif" w:hAnsi="PT Astra Serif"/>
          <w:sz w:val="26"/>
          <w:szCs w:val="26"/>
        </w:rPr>
      </w:pPr>
      <w:r w:rsidRPr="002A2593">
        <w:rPr>
          <w:rFonts w:ascii="PT Astra Serif" w:hAnsi="PT Astra Serif"/>
          <w:sz w:val="26"/>
          <w:szCs w:val="26"/>
        </w:rPr>
        <w:t xml:space="preserve">В рамках месячника патриотического воспитания среди профессиональных образовательных организаций Ульяновской области с 1 по 20 февраля проведен областной конкурс на лучшую методическую разработку внеучебного мероприятия гражданско-патриотического воспитания «Моя Родина – Россия!», в котором приняли участие </w:t>
      </w:r>
      <w:r w:rsidRPr="002A2593">
        <w:rPr>
          <w:rFonts w:ascii="PT Astra Serif" w:hAnsi="PT Astra Serif"/>
          <w:b/>
          <w:sz w:val="26"/>
          <w:szCs w:val="26"/>
        </w:rPr>
        <w:t>56</w:t>
      </w:r>
      <w:r w:rsidRPr="002A2593">
        <w:rPr>
          <w:rFonts w:ascii="PT Astra Serif" w:hAnsi="PT Astra Serif"/>
          <w:sz w:val="26"/>
          <w:szCs w:val="26"/>
        </w:rPr>
        <w:t xml:space="preserve"> педагогических и руководящих работников ПОО региона.</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период с 1 по 28 апреля проведен областной конкурс на лучшую методическую разработку внеучебного мероприятия</w:t>
      </w:r>
      <w:r w:rsidR="00272431" w:rsidRPr="002A2593">
        <w:rPr>
          <w:rFonts w:ascii="PT Astra Serif" w:hAnsi="PT Astra Serif"/>
          <w:sz w:val="26"/>
          <w:szCs w:val="26"/>
        </w:rPr>
        <w:t xml:space="preserve"> </w:t>
      </w:r>
      <w:r w:rsidRPr="002A2593">
        <w:rPr>
          <w:rFonts w:ascii="PT Astra Serif" w:hAnsi="PT Astra Serif"/>
          <w:sz w:val="26"/>
          <w:szCs w:val="26"/>
        </w:rPr>
        <w:t xml:space="preserve">по профилактике экстремизма в молодёжной среде «Мы против экстремизма!», в котором приняли участие </w:t>
      </w:r>
      <w:r w:rsidRPr="002A2593">
        <w:rPr>
          <w:rFonts w:ascii="PT Astra Serif" w:hAnsi="PT Astra Serif"/>
          <w:b/>
          <w:sz w:val="26"/>
          <w:szCs w:val="26"/>
        </w:rPr>
        <w:t>32</w:t>
      </w:r>
      <w:r w:rsidRPr="002A2593">
        <w:rPr>
          <w:rFonts w:ascii="PT Astra Serif" w:hAnsi="PT Astra Serif"/>
          <w:sz w:val="26"/>
          <w:szCs w:val="26"/>
        </w:rPr>
        <w:t xml:space="preserve"> педагогических и руководящих работников ПОО региона.</w:t>
      </w:r>
    </w:p>
    <w:p w:rsidR="00C555AD" w:rsidRPr="002A2593" w:rsidRDefault="00C555AD" w:rsidP="00CC6AFA">
      <w:pPr>
        <w:widowControl w:val="0"/>
        <w:shd w:val="clear" w:color="auto" w:fill="FFFFFF"/>
        <w:ind w:firstLine="709"/>
        <w:contextualSpacing/>
        <w:jc w:val="both"/>
        <w:rPr>
          <w:rFonts w:ascii="PT Astra Serif" w:hAnsi="PT Astra Serif"/>
          <w:sz w:val="26"/>
          <w:szCs w:val="26"/>
        </w:rPr>
      </w:pPr>
      <w:r w:rsidRPr="002A2593">
        <w:rPr>
          <w:rFonts w:ascii="PT Astra Serif" w:hAnsi="PT Astra Serif"/>
          <w:sz w:val="26"/>
          <w:szCs w:val="26"/>
        </w:rPr>
        <w:t xml:space="preserve">С 15 по 29 ноября проводился областной конкурс </w:t>
      </w:r>
      <w:r w:rsidRPr="002A2593">
        <w:rPr>
          <w:rFonts w:ascii="PT Astra Serif" w:hAnsi="PT Astra Serif"/>
          <w:iCs/>
          <w:sz w:val="26"/>
          <w:szCs w:val="26"/>
        </w:rPr>
        <w:t xml:space="preserve">на лучшую методическую разработку учебного занятия  в профессиональной образовательной организации. </w:t>
      </w:r>
      <w:r w:rsidRPr="002A2593">
        <w:rPr>
          <w:rFonts w:ascii="PT Astra Serif" w:hAnsi="PT Astra Serif"/>
          <w:sz w:val="26"/>
          <w:szCs w:val="26"/>
        </w:rPr>
        <w:t>Конкурс про</w:t>
      </w:r>
      <w:r w:rsidR="00272431" w:rsidRPr="002A2593">
        <w:rPr>
          <w:rFonts w:ascii="PT Astra Serif" w:hAnsi="PT Astra Serif"/>
          <w:sz w:val="26"/>
          <w:szCs w:val="26"/>
        </w:rPr>
        <w:t xml:space="preserve">водится с целью </w:t>
      </w:r>
      <w:r w:rsidRPr="002A2593">
        <w:rPr>
          <w:rFonts w:ascii="PT Astra Serif" w:hAnsi="PT Astra Serif"/>
          <w:sz w:val="26"/>
          <w:szCs w:val="26"/>
        </w:rPr>
        <w:t>выявления и поддержки творческих педагогических работников системы среднего профессионального образования Ульяновской области, развития профессионального мастерства педагогических работников, распространение инновационного опыта работы по проектированию  учебных занятий в профессиональных образовательных организациях в соответствии с требованиями ФГОС СПО на основе деятельностно-компетентностного подхода.</w:t>
      </w:r>
    </w:p>
    <w:p w:rsidR="00C555AD" w:rsidRPr="002A2593" w:rsidRDefault="00272431" w:rsidP="00CC6AFA">
      <w:pPr>
        <w:widowControl w:val="0"/>
        <w:tabs>
          <w:tab w:val="left" w:pos="0"/>
        </w:tabs>
        <w:ind w:firstLine="709"/>
        <w:contextualSpacing/>
        <w:jc w:val="both"/>
        <w:rPr>
          <w:rFonts w:ascii="PT Astra Serif" w:hAnsi="PT Astra Serif"/>
          <w:sz w:val="26"/>
          <w:szCs w:val="26"/>
        </w:rPr>
      </w:pPr>
      <w:r w:rsidRPr="002A2593">
        <w:rPr>
          <w:rFonts w:ascii="PT Astra Serif" w:hAnsi="PT Astra Serif"/>
          <w:sz w:val="26"/>
          <w:szCs w:val="26"/>
        </w:rPr>
        <w:t xml:space="preserve">В целях </w:t>
      </w:r>
      <w:r w:rsidR="00C555AD" w:rsidRPr="002A2593">
        <w:rPr>
          <w:rFonts w:ascii="PT Astra Serif" w:hAnsi="PT Astra Serif"/>
          <w:sz w:val="26"/>
          <w:szCs w:val="26"/>
        </w:rPr>
        <w:t>выявления талантливых преподавателей, мастеров производственного обучения, их поддержки и поощрения; повышения социального статуса и престижа профессии педагога профессиональной образовательной организации, распространение инновационного педагогического опыта лучших педагогов профессиональных образовательных организаций Ульяновской обла</w:t>
      </w:r>
      <w:r w:rsidRPr="002A2593">
        <w:rPr>
          <w:rFonts w:ascii="PT Astra Serif" w:hAnsi="PT Astra Serif"/>
          <w:sz w:val="26"/>
          <w:szCs w:val="26"/>
        </w:rPr>
        <w:t>сти в ноябре-декабре 2019 года проводится региональный этап</w:t>
      </w:r>
      <w:r w:rsidR="00C555AD" w:rsidRPr="002A2593">
        <w:rPr>
          <w:rFonts w:ascii="PT Astra Serif" w:hAnsi="PT Astra Serif"/>
          <w:sz w:val="26"/>
          <w:szCs w:val="26"/>
        </w:rPr>
        <w:t xml:space="preserve"> областного конкурса «Мастер – педагог года 2019». </w:t>
      </w:r>
      <w:r w:rsidRPr="002A2593">
        <w:rPr>
          <w:rFonts w:ascii="PT Astra Serif" w:hAnsi="PT Astra Serif"/>
          <w:sz w:val="26"/>
          <w:szCs w:val="26"/>
        </w:rPr>
        <w:t xml:space="preserve">В конкурсе </w:t>
      </w:r>
      <w:r w:rsidR="00C555AD" w:rsidRPr="002A2593">
        <w:rPr>
          <w:rFonts w:ascii="PT Astra Serif" w:hAnsi="PT Astra Serif"/>
          <w:sz w:val="26"/>
          <w:szCs w:val="26"/>
        </w:rPr>
        <w:t>принимали участие педагогические работники ПОО, педагогиче</w:t>
      </w:r>
      <w:r w:rsidRPr="002A2593">
        <w:rPr>
          <w:rFonts w:ascii="PT Astra Serif" w:hAnsi="PT Astra Serif"/>
          <w:sz w:val="26"/>
          <w:szCs w:val="26"/>
        </w:rPr>
        <w:t xml:space="preserve">ский стаж которых на </w:t>
      </w:r>
      <w:r w:rsidR="00C555AD" w:rsidRPr="002A2593">
        <w:rPr>
          <w:rFonts w:ascii="PT Astra Serif" w:hAnsi="PT Astra Serif"/>
          <w:sz w:val="26"/>
          <w:szCs w:val="26"/>
        </w:rPr>
        <w:t>момент проведения конкурса  составил более двух лет.</w:t>
      </w:r>
    </w:p>
    <w:p w:rsidR="00C555AD" w:rsidRPr="002A2593" w:rsidRDefault="00C555AD" w:rsidP="00CC6AFA">
      <w:pPr>
        <w:widowControl w:val="0"/>
        <w:tabs>
          <w:tab w:val="left" w:pos="0"/>
        </w:tabs>
        <w:ind w:firstLine="709"/>
        <w:contextualSpacing/>
        <w:jc w:val="both"/>
        <w:rPr>
          <w:rFonts w:ascii="PT Astra Serif" w:hAnsi="PT Astra Serif"/>
          <w:sz w:val="26"/>
          <w:szCs w:val="26"/>
        </w:rPr>
      </w:pPr>
      <w:r w:rsidRPr="002A2593">
        <w:rPr>
          <w:rFonts w:ascii="PT Astra Serif" w:hAnsi="PT Astra Serif"/>
          <w:sz w:val="26"/>
          <w:szCs w:val="26"/>
        </w:rPr>
        <w:t xml:space="preserve"> Программа очного тура включала конкурсные испытания</w:t>
      </w:r>
      <w:r w:rsidR="0001522C">
        <w:rPr>
          <w:rFonts w:ascii="PT Astra Serif" w:hAnsi="PT Astra Serif"/>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«Выставка достижений участников конкурса»</w:t>
      </w:r>
      <w:r w:rsidR="0001522C">
        <w:rPr>
          <w:rFonts w:ascii="PT Astra Serif" w:hAnsi="PT Astra Serif"/>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«Психолого-педагогический марафон»;</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«Представление педагогического опыта»;</w:t>
      </w:r>
    </w:p>
    <w:p w:rsidR="00C555AD" w:rsidRPr="002A2593" w:rsidRDefault="00C555AD" w:rsidP="00CC6AFA">
      <w:pPr>
        <w:widowControl w:val="0"/>
        <w:ind w:left="709"/>
        <w:contextualSpacing/>
        <w:jc w:val="both"/>
        <w:rPr>
          <w:rFonts w:ascii="PT Astra Serif" w:hAnsi="PT Astra Serif"/>
          <w:sz w:val="26"/>
          <w:szCs w:val="26"/>
        </w:rPr>
      </w:pPr>
      <w:r w:rsidRPr="002A2593">
        <w:rPr>
          <w:rFonts w:ascii="PT Astra Serif" w:hAnsi="PT Astra Serif"/>
          <w:b/>
          <w:sz w:val="26"/>
          <w:szCs w:val="26"/>
        </w:rPr>
        <w:t>–</w:t>
      </w:r>
      <w:r w:rsidRPr="002A2593">
        <w:rPr>
          <w:rFonts w:ascii="PT Astra Serif" w:hAnsi="PT Astra Serif"/>
          <w:sz w:val="26"/>
          <w:szCs w:val="26"/>
        </w:rPr>
        <w:t xml:space="preserve"> «Мастер-класс «Введение в профессию»;</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b/>
          <w:sz w:val="26"/>
          <w:szCs w:val="26"/>
        </w:rPr>
        <w:t xml:space="preserve">– </w:t>
      </w:r>
      <w:r w:rsidRPr="002A2593">
        <w:rPr>
          <w:rFonts w:ascii="PT Astra Serif" w:hAnsi="PT Astra Serif"/>
          <w:sz w:val="26"/>
          <w:szCs w:val="26"/>
        </w:rPr>
        <w:t>«Решение ситуационных задач»;</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«Круглый стол по актуальным проблемам  образования»</w:t>
      </w:r>
      <w:r w:rsidR="0001522C">
        <w:rPr>
          <w:rFonts w:ascii="PT Astra Serif" w:hAnsi="PT Astra Serif"/>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«Творческая самопрезентация финалиста «Формула успеха»</w:t>
      </w:r>
      <w:r w:rsidR="0001522C">
        <w:rPr>
          <w:rFonts w:ascii="PT Astra Serif" w:hAnsi="PT Astra Serif"/>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Победители и участники Конкурса награждаются Грамотами и подарками.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Участие в конкурсном движении стало одним из важных этапов в развитии, совершенствовани</w:t>
      </w:r>
      <w:r w:rsidR="00272431" w:rsidRPr="002A2593">
        <w:rPr>
          <w:rFonts w:ascii="PT Astra Serif" w:hAnsi="PT Astra Serif"/>
          <w:sz w:val="26"/>
          <w:szCs w:val="26"/>
        </w:rPr>
        <w:t xml:space="preserve">и профессиональных компетенций </w:t>
      </w:r>
      <w:r w:rsidRPr="002A2593">
        <w:rPr>
          <w:rFonts w:ascii="PT Astra Serif" w:hAnsi="PT Astra Serif"/>
          <w:sz w:val="26"/>
          <w:szCs w:val="26"/>
        </w:rPr>
        <w:t>педагогов, так как предоставляют  возможность стать значимым в профессиональном сообществе: через оценку, данную коллегами, реализовать творческий потенциал в условиях состязания, получить материальное и моральное поощрение. В конкурсах педагогического мастерства педагог приобретает опыт, который положительно влияет на становление его как специалиста, способствует построению личной траектории профессионального развития.</w:t>
      </w:r>
    </w:p>
    <w:p w:rsidR="00C555AD" w:rsidRPr="002A2593" w:rsidRDefault="00C555AD" w:rsidP="00CC6AFA">
      <w:pPr>
        <w:widowControl w:val="0"/>
        <w:snapToGrid w:val="0"/>
        <w:ind w:firstLine="709"/>
        <w:contextualSpacing/>
        <w:jc w:val="both"/>
        <w:rPr>
          <w:rFonts w:ascii="PT Astra Serif" w:hAnsi="PT Astra Serif"/>
          <w:i/>
          <w:sz w:val="26"/>
          <w:szCs w:val="26"/>
        </w:rPr>
      </w:pPr>
      <w:r w:rsidRPr="002A2593">
        <w:rPr>
          <w:rFonts w:ascii="PT Astra Serif" w:hAnsi="PT Astra Serif"/>
          <w:i/>
          <w:sz w:val="26"/>
          <w:szCs w:val="26"/>
        </w:rPr>
        <w:t>1.3. Консультационная деятельность по вопросам:</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подготовка ПОО к процедурам «Лицензирование образовательной деятельности» и «Государственная аккредитация образовательной деятельности»;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управление профессиональной образовательной организацией;</w:t>
      </w:r>
    </w:p>
    <w:p w:rsidR="00C555AD" w:rsidRPr="002A2593" w:rsidRDefault="00544FB4"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реализация</w:t>
      </w:r>
      <w:r w:rsidR="00C555AD" w:rsidRPr="002A2593">
        <w:rPr>
          <w:rFonts w:ascii="PT Astra Serif" w:hAnsi="PT Astra Serif"/>
          <w:sz w:val="26"/>
          <w:szCs w:val="26"/>
        </w:rPr>
        <w:t xml:space="preserve"> ФГОС СПО по ТОП-50  в ПОО региона;</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у</w:t>
      </w:r>
      <w:r w:rsidR="00544FB4" w:rsidRPr="002A2593">
        <w:rPr>
          <w:rFonts w:ascii="PT Astra Serif" w:hAnsi="PT Astra Serif"/>
          <w:sz w:val="26"/>
          <w:szCs w:val="26"/>
        </w:rPr>
        <w:t xml:space="preserve">чебно-методическое обеспечение </w:t>
      </w:r>
      <w:r w:rsidRPr="002A2593">
        <w:rPr>
          <w:rFonts w:ascii="PT Astra Serif" w:hAnsi="PT Astra Serif"/>
          <w:sz w:val="26"/>
          <w:szCs w:val="26"/>
        </w:rPr>
        <w:t>образовательного процесса в соответствии с требованиями ФГОС СПО по ТОП-50;</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создание системы методического сопровождения подготовки педагогического работника к процедуре аттестации на первую и высшую квалификационные категории;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организация независимой оценки в ПОО;</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управление воспитанием в ПОО;</w:t>
      </w:r>
    </w:p>
    <w:p w:rsidR="00C555AD" w:rsidRPr="002A2593" w:rsidRDefault="00C555AD" w:rsidP="00CC6AFA">
      <w:pPr>
        <w:widowControl w:val="0"/>
        <w:snapToGrid w:val="0"/>
        <w:ind w:firstLine="709"/>
        <w:contextualSpacing/>
        <w:jc w:val="both"/>
        <w:rPr>
          <w:rFonts w:ascii="PT Astra Serif" w:hAnsi="PT Astra Serif"/>
          <w:sz w:val="26"/>
          <w:szCs w:val="26"/>
        </w:rPr>
      </w:pPr>
      <w:r w:rsidRPr="002A2593">
        <w:rPr>
          <w:rFonts w:ascii="PT Astra Serif" w:hAnsi="PT Astra Serif"/>
          <w:sz w:val="26"/>
          <w:szCs w:val="26"/>
        </w:rPr>
        <w:t>- оценки качества подготовки  обучающихся ПОО;</w:t>
      </w:r>
    </w:p>
    <w:p w:rsidR="00C555AD" w:rsidRPr="002A2593" w:rsidRDefault="00C555AD" w:rsidP="00CC6AFA">
      <w:pPr>
        <w:widowControl w:val="0"/>
        <w:snapToGrid w:val="0"/>
        <w:ind w:firstLine="709"/>
        <w:contextualSpacing/>
        <w:jc w:val="both"/>
        <w:rPr>
          <w:rFonts w:ascii="PT Astra Serif" w:hAnsi="PT Astra Serif"/>
          <w:sz w:val="26"/>
          <w:szCs w:val="26"/>
        </w:rPr>
      </w:pPr>
      <w:r w:rsidRPr="002A2593">
        <w:rPr>
          <w:rFonts w:ascii="PT Astra Serif" w:hAnsi="PT Astra Serif"/>
          <w:sz w:val="26"/>
          <w:szCs w:val="26"/>
        </w:rPr>
        <w:t xml:space="preserve">- повышения качества кадрового потенциала, качества преподавания </w:t>
      </w:r>
      <w:r w:rsidRPr="002A2593">
        <w:rPr>
          <w:rFonts w:ascii="PT Astra Serif" w:hAnsi="PT Astra Serif"/>
          <w:sz w:val="26"/>
          <w:szCs w:val="26"/>
        </w:rPr>
        <w:br/>
        <w:t>на основе современных образовательных технологий.</w:t>
      </w:r>
    </w:p>
    <w:p w:rsidR="00C555AD" w:rsidRPr="002A2593" w:rsidRDefault="00C555AD" w:rsidP="00CC6AFA">
      <w:pPr>
        <w:widowControl w:val="0"/>
        <w:snapToGrid w:val="0"/>
        <w:ind w:firstLine="709"/>
        <w:contextualSpacing/>
        <w:jc w:val="both"/>
        <w:rPr>
          <w:rFonts w:ascii="PT Astra Serif" w:hAnsi="PT Astra Serif"/>
          <w:sz w:val="26"/>
          <w:szCs w:val="26"/>
        </w:rPr>
      </w:pPr>
      <w:r w:rsidRPr="002A2593">
        <w:rPr>
          <w:rFonts w:ascii="PT Astra Serif" w:hAnsi="PT Astra Serif"/>
          <w:sz w:val="26"/>
          <w:szCs w:val="26"/>
        </w:rPr>
        <w:t>Консультационная деятельность позволила создать условия для совершенствования профессиональных компетентностей педагогических работников в условиях реализации приоритетных проектов, учитывать потенциал, как молодых преподавателей, так  и возможности опытных педагогических работников. Консультации проводились как на базах профессиональных образовательных организаций со всем педагогическим коллективом, так индивидуально с руководящими и педагогическими работниками в ОГАУ «ИРО».</w:t>
      </w:r>
    </w:p>
    <w:p w:rsidR="00C555AD" w:rsidRPr="002A2593" w:rsidRDefault="00C555AD" w:rsidP="00CC6AFA">
      <w:pPr>
        <w:pStyle w:val="Default"/>
        <w:widowControl w:val="0"/>
        <w:ind w:firstLine="709"/>
        <w:contextualSpacing/>
        <w:jc w:val="both"/>
        <w:rPr>
          <w:rFonts w:ascii="PT Astra Serif" w:hAnsi="PT Astra Serif"/>
          <w:b/>
          <w:bCs/>
          <w:color w:val="auto"/>
          <w:sz w:val="26"/>
          <w:szCs w:val="26"/>
        </w:rPr>
      </w:pPr>
      <w:r w:rsidRPr="002A2593">
        <w:rPr>
          <w:rFonts w:ascii="PT Astra Serif" w:hAnsi="PT Astra Serif" w:cs="Times New Roman"/>
          <w:b/>
          <w:bCs/>
          <w:color w:val="auto"/>
          <w:sz w:val="26"/>
          <w:szCs w:val="26"/>
        </w:rPr>
        <w:t>2</w:t>
      </w:r>
      <w:r w:rsidR="0001522C">
        <w:rPr>
          <w:rFonts w:ascii="PT Astra Serif" w:hAnsi="PT Astra Serif" w:cs="Times New Roman"/>
          <w:b/>
          <w:bCs/>
          <w:color w:val="auto"/>
          <w:sz w:val="26"/>
          <w:szCs w:val="26"/>
        </w:rPr>
        <w:t>.</w:t>
      </w:r>
      <w:r w:rsidRPr="002A2593">
        <w:rPr>
          <w:rFonts w:ascii="PT Astra Serif" w:hAnsi="PT Astra Serif"/>
          <w:b/>
          <w:bCs/>
          <w:color w:val="auto"/>
          <w:sz w:val="26"/>
          <w:szCs w:val="26"/>
        </w:rPr>
        <w:t xml:space="preserve"> Создание условий для успешной социализации и эффективной самореализации обучающихся.</w:t>
      </w:r>
    </w:p>
    <w:p w:rsidR="00C555AD" w:rsidRPr="002A2593" w:rsidRDefault="00C555AD" w:rsidP="00CC6AFA">
      <w:pPr>
        <w:widowControl w:val="0"/>
        <w:ind w:firstLine="709"/>
        <w:contextualSpacing/>
        <w:jc w:val="both"/>
        <w:rPr>
          <w:rFonts w:ascii="PT Astra Serif" w:hAnsi="PT Astra Serif"/>
          <w:i/>
          <w:sz w:val="26"/>
          <w:szCs w:val="26"/>
        </w:rPr>
      </w:pPr>
      <w:r w:rsidRPr="002A2593">
        <w:rPr>
          <w:rFonts w:ascii="PT Astra Serif" w:hAnsi="PT Astra Serif"/>
          <w:i/>
          <w:sz w:val="26"/>
          <w:szCs w:val="26"/>
        </w:rPr>
        <w:t>2</w:t>
      </w:r>
      <w:r w:rsidR="0001522C">
        <w:rPr>
          <w:rFonts w:ascii="PT Astra Serif" w:hAnsi="PT Astra Serif"/>
          <w:i/>
          <w:sz w:val="26"/>
          <w:szCs w:val="26"/>
        </w:rPr>
        <w:t>.</w:t>
      </w:r>
      <w:r w:rsidRPr="002A2593">
        <w:rPr>
          <w:rFonts w:ascii="PT Astra Serif" w:hAnsi="PT Astra Serif"/>
          <w:i/>
          <w:sz w:val="26"/>
          <w:szCs w:val="26"/>
        </w:rPr>
        <w:t>1. Система профессиональной ориентации и консультирования.</w:t>
      </w:r>
    </w:p>
    <w:p w:rsidR="00C555AD" w:rsidRPr="002A2593" w:rsidRDefault="00C555AD" w:rsidP="00CC6AFA">
      <w:pPr>
        <w:widowControl w:val="0"/>
        <w:ind w:firstLine="709"/>
        <w:contextualSpacing/>
        <w:jc w:val="both"/>
        <w:rPr>
          <w:rFonts w:ascii="PT Astra Serif" w:hAnsi="PT Astra Serif"/>
          <w:b/>
          <w:sz w:val="26"/>
          <w:szCs w:val="26"/>
        </w:rPr>
      </w:pPr>
      <w:r w:rsidRPr="002A2593">
        <w:rPr>
          <w:rFonts w:ascii="PT Astra Serif" w:hAnsi="PT Astra Serif"/>
          <w:sz w:val="26"/>
          <w:szCs w:val="26"/>
        </w:rPr>
        <w:t>В течение года осуществлялась</w:t>
      </w:r>
      <w:r w:rsidRPr="002A2593">
        <w:rPr>
          <w:rFonts w:ascii="PT Astra Serif" w:hAnsi="PT Astra Serif"/>
          <w:b/>
          <w:sz w:val="26"/>
          <w:szCs w:val="26"/>
        </w:rPr>
        <w:t xml:space="preserve"> </w:t>
      </w:r>
      <w:r w:rsidRPr="002A2593">
        <w:rPr>
          <w:rFonts w:ascii="PT Astra Serif" w:hAnsi="PT Astra Serif"/>
          <w:sz w:val="26"/>
          <w:szCs w:val="26"/>
        </w:rPr>
        <w:t>консультационная поддержка профессиональных образовательных организаций  по теме «Современные подходы к организации профориентационной работы в ПОО».</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 консультациях подробно рассматривались нормативные, методические, информационные механизмы создания современной системы профориентационной работы, что позволило организациям системно выстроить работу по данному направлению.</w:t>
      </w:r>
    </w:p>
    <w:p w:rsidR="00C555AD" w:rsidRPr="002A2593" w:rsidRDefault="00C555AD" w:rsidP="00CC6AFA">
      <w:pPr>
        <w:widowControl w:val="0"/>
        <w:ind w:firstLine="709"/>
        <w:contextualSpacing/>
        <w:jc w:val="both"/>
        <w:rPr>
          <w:rFonts w:ascii="PT Astra Serif" w:hAnsi="PT Astra Serif"/>
          <w:i/>
          <w:sz w:val="26"/>
          <w:szCs w:val="26"/>
        </w:rPr>
      </w:pPr>
      <w:r w:rsidRPr="002A2593">
        <w:rPr>
          <w:rFonts w:ascii="PT Astra Serif" w:hAnsi="PT Astra Serif"/>
          <w:i/>
          <w:sz w:val="26"/>
          <w:szCs w:val="26"/>
        </w:rPr>
        <w:t>2.2. Развитие инклюзивного образования лиц с особыми образовательными потребностями и индивидуальными возможностями.</w:t>
      </w:r>
    </w:p>
    <w:p w:rsidR="00C555AD" w:rsidRPr="002A2593" w:rsidRDefault="0001770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рамках данного направления </w:t>
      </w:r>
      <w:r w:rsidR="00C555AD" w:rsidRPr="002A2593">
        <w:rPr>
          <w:rFonts w:ascii="PT Astra Serif" w:hAnsi="PT Astra Serif"/>
          <w:sz w:val="26"/>
          <w:szCs w:val="26"/>
        </w:rPr>
        <w:t>14-</w:t>
      </w:r>
      <w:r w:rsidRPr="002A2593">
        <w:rPr>
          <w:rFonts w:ascii="PT Astra Serif" w:hAnsi="PT Astra Serif"/>
          <w:sz w:val="26"/>
          <w:szCs w:val="26"/>
        </w:rPr>
        <w:t xml:space="preserve">15 мая организована </w:t>
      </w:r>
      <w:r w:rsidR="00C555AD" w:rsidRPr="002A2593">
        <w:rPr>
          <w:rFonts w:ascii="PT Astra Serif" w:hAnsi="PT Astra Serif"/>
          <w:sz w:val="26"/>
          <w:szCs w:val="26"/>
        </w:rPr>
        <w:t>и проведена деловая</w:t>
      </w:r>
      <w:r w:rsidRPr="002A2593">
        <w:rPr>
          <w:rFonts w:ascii="PT Astra Serif" w:hAnsi="PT Astra Serif"/>
          <w:sz w:val="26"/>
          <w:szCs w:val="26"/>
        </w:rPr>
        <w:t xml:space="preserve"> </w:t>
      </w:r>
      <w:r w:rsidR="00C555AD" w:rsidRPr="002A2593">
        <w:rPr>
          <w:rFonts w:ascii="PT Astra Serif" w:hAnsi="PT Astra Serif"/>
          <w:sz w:val="26"/>
          <w:szCs w:val="26"/>
        </w:rPr>
        <w:t>площадка в рамках I</w:t>
      </w:r>
      <w:r w:rsidR="00C555AD" w:rsidRPr="002A2593">
        <w:rPr>
          <w:rFonts w:ascii="PT Astra Serif" w:hAnsi="PT Astra Serif"/>
          <w:sz w:val="26"/>
          <w:szCs w:val="26"/>
          <w:lang w:val="en-US"/>
        </w:rPr>
        <w:t>V</w:t>
      </w:r>
      <w:r w:rsidR="00C555AD" w:rsidRPr="002A2593">
        <w:rPr>
          <w:rFonts w:ascii="PT Astra Serif" w:hAnsi="PT Astra Serif"/>
          <w:sz w:val="26"/>
          <w:szCs w:val="26"/>
        </w:rPr>
        <w:t xml:space="preserve"> регионального чемпионата «Абилимпикс», где в форме круглых столов обсуждались следующие вопросы:</w:t>
      </w:r>
    </w:p>
    <w:p w:rsidR="00C555AD" w:rsidRPr="002A2593" w:rsidRDefault="0001770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w:t>
      </w:r>
      <w:r w:rsidR="00C555AD" w:rsidRPr="002A2593">
        <w:rPr>
          <w:rFonts w:ascii="PT Astra Serif" w:hAnsi="PT Astra Serif"/>
          <w:sz w:val="26"/>
          <w:szCs w:val="26"/>
        </w:rPr>
        <w:t>«Внедрение современных специальных технических средств и программного обеспечения для обучения лиц с ОВЗ, инвалидов различных нозологических групп в образовательный процесс: кадры, технологии, практическое применение»;</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«Развитие дистанционных технологий в обучении студентов с инвалидностью и ОВЗ, принципы формирования он-лайн курсов и их адаптации с учетом нозологии»;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«Развитие инклюзивного волонтерского движения - основа социализации и формирования </w:t>
      </w:r>
      <w:r w:rsidRPr="002A2593">
        <w:rPr>
          <w:rFonts w:ascii="PT Astra Serif" w:hAnsi="PT Astra Serif"/>
          <w:sz w:val="26"/>
          <w:szCs w:val="26"/>
          <w:lang w:val="en-US"/>
        </w:rPr>
        <w:t>softskills</w:t>
      </w:r>
      <w:r w:rsidRPr="002A2593">
        <w:rPr>
          <w:rFonts w:ascii="PT Astra Serif" w:hAnsi="PT Astra Serif"/>
          <w:sz w:val="26"/>
          <w:szCs w:val="26"/>
        </w:rPr>
        <w:t xml:space="preserve"> у обучающихся»;</w:t>
      </w:r>
    </w:p>
    <w:p w:rsidR="00C555AD" w:rsidRPr="002A2593" w:rsidRDefault="00C555AD" w:rsidP="00CC6AFA">
      <w:pPr>
        <w:pStyle w:val="af5"/>
        <w:shd w:val="clear" w:color="auto" w:fill="FFFFFF"/>
        <w:tabs>
          <w:tab w:val="left" w:pos="0"/>
        </w:tabs>
        <w:suppressAutoHyphens w:val="0"/>
        <w:ind w:left="0" w:firstLine="709"/>
        <w:contextualSpacing/>
        <w:jc w:val="both"/>
        <w:textAlignment w:val="baseline"/>
        <w:rPr>
          <w:rFonts w:ascii="PT Astra Serif" w:hAnsi="PT Astra Serif"/>
          <w:color w:val="auto"/>
          <w:sz w:val="26"/>
          <w:szCs w:val="26"/>
          <w:lang w:val="ru-RU"/>
        </w:rPr>
      </w:pPr>
      <w:r w:rsidRPr="002A2593">
        <w:rPr>
          <w:rFonts w:ascii="PT Astra Serif" w:hAnsi="PT Astra Serif"/>
          <w:color w:val="auto"/>
          <w:sz w:val="26"/>
          <w:szCs w:val="26"/>
          <w:lang w:val="ru-RU"/>
        </w:rPr>
        <w:t>- «Об организации государственной услуги по организации сопровождения при содействии занятости инвалидов»</w:t>
      </w:r>
      <w:r w:rsidR="00017706" w:rsidRPr="002A2593">
        <w:rPr>
          <w:rFonts w:ascii="PT Astra Serif" w:hAnsi="PT Astra Serif"/>
          <w:color w:val="auto"/>
          <w:sz w:val="26"/>
          <w:szCs w:val="26"/>
          <w:lang w:val="ru-RU"/>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«Новые методы профориентации, трудового воспитания и профессионального обучения инвалидов и лиц с ОВЗ».</w:t>
      </w:r>
    </w:p>
    <w:p w:rsidR="00C555AD" w:rsidRPr="002A2593" w:rsidRDefault="00C555AD"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3. Повышение эффективности воспитательной деятельности в системе профессионального образования, в том числе путем повышения организационного, методического обеспечения воспитательной деятельности и ответственности за ее результаты.</w:t>
      </w:r>
    </w:p>
    <w:p w:rsidR="00C555AD" w:rsidRPr="002A2593" w:rsidRDefault="00C555AD" w:rsidP="00CC6AFA">
      <w:pPr>
        <w:widowControl w:val="0"/>
        <w:ind w:firstLine="709"/>
        <w:contextualSpacing/>
        <w:jc w:val="both"/>
        <w:rPr>
          <w:rFonts w:ascii="PT Astra Serif" w:hAnsi="PT Astra Serif"/>
          <w:i/>
          <w:sz w:val="26"/>
          <w:szCs w:val="26"/>
        </w:rPr>
      </w:pPr>
      <w:r w:rsidRPr="002A2593">
        <w:rPr>
          <w:rFonts w:ascii="PT Astra Serif" w:hAnsi="PT Astra Serif"/>
          <w:i/>
          <w:sz w:val="26"/>
          <w:szCs w:val="26"/>
        </w:rPr>
        <w:t>3.1. Организация и проведение мероприятий для заместителей руководителей по учебно-воспитательной работе</w:t>
      </w:r>
    </w:p>
    <w:p w:rsidR="00C555AD" w:rsidRPr="002A2593" w:rsidRDefault="00017706"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течение года проводились заседания</w:t>
      </w:r>
      <w:r w:rsidR="00C555AD" w:rsidRPr="002A2593">
        <w:rPr>
          <w:rFonts w:ascii="PT Astra Serif" w:hAnsi="PT Astra Serif"/>
          <w:sz w:val="26"/>
          <w:szCs w:val="26"/>
        </w:rPr>
        <w:t xml:space="preserve"> ассоциации заместителей директоров по учебно-воспитательной работе профессиональных образовательных организаций Ульяновской области, на которых обсуждались вопросы по здоровьесберегающим технологиям и системе инклюзивного образования в ПОО, разработки модели студента в системе СПО, планирования воспитательной деятельности в ПОО. На заседаниях присутствовали  заместители директоров по УВР ПОО в количестве 35 человек.</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 13 по 18 сентября на базе ДООЦ «Юность» в рамках слёта активов ПОО «Строим будущее своими руками» проводились курсы повышения ква</w:t>
      </w:r>
      <w:r w:rsidR="00017706" w:rsidRPr="002A2593">
        <w:rPr>
          <w:rFonts w:ascii="PT Astra Serif" w:hAnsi="PT Astra Serif"/>
          <w:sz w:val="26"/>
          <w:szCs w:val="26"/>
        </w:rPr>
        <w:t xml:space="preserve">лификации для </w:t>
      </w:r>
      <w:r w:rsidRPr="002A2593">
        <w:rPr>
          <w:rFonts w:ascii="PT Astra Serif" w:hAnsi="PT Astra Serif"/>
          <w:sz w:val="26"/>
          <w:szCs w:val="26"/>
        </w:rPr>
        <w:t>заместителей директоров по учебно-воспитательной работе профессиональных образовательных организаций  региона  по теме  «Технология проектного управления в системе воспитательной  работы в ПОО  с учетом требований ФГОС СПО</w:t>
      </w:r>
      <w:r w:rsidR="00017706" w:rsidRPr="002A2593">
        <w:rPr>
          <w:rFonts w:ascii="PT Astra Serif" w:hAnsi="PT Astra Serif"/>
          <w:sz w:val="26"/>
          <w:szCs w:val="26"/>
        </w:rPr>
        <w:t xml:space="preserve"> по ТОП-50». Количество </w:t>
      </w:r>
      <w:r w:rsidRPr="002A2593">
        <w:rPr>
          <w:rFonts w:ascii="PT Astra Serif" w:hAnsi="PT Astra Serif"/>
          <w:sz w:val="26"/>
          <w:szCs w:val="26"/>
        </w:rPr>
        <w:t>участников: 34 человека</w:t>
      </w:r>
    </w:p>
    <w:p w:rsidR="00C555AD" w:rsidRPr="002A2593" w:rsidRDefault="00C555AD" w:rsidP="00CC6AFA">
      <w:pPr>
        <w:widowControl w:val="0"/>
        <w:ind w:firstLine="709"/>
        <w:contextualSpacing/>
        <w:jc w:val="both"/>
        <w:rPr>
          <w:rFonts w:ascii="PT Astra Serif" w:hAnsi="PT Astra Serif"/>
          <w:i/>
          <w:sz w:val="26"/>
          <w:szCs w:val="26"/>
        </w:rPr>
      </w:pPr>
      <w:r w:rsidRPr="002A2593">
        <w:rPr>
          <w:rFonts w:ascii="PT Astra Serif" w:hAnsi="PT Astra Serif"/>
          <w:i/>
          <w:sz w:val="26"/>
          <w:szCs w:val="26"/>
        </w:rPr>
        <w:t>3.2. Организация и проведение конкурсов по внеучебной воспитательной деятельности: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28 февраля на базе ОГБПОУ «Ульяновский железнодорожный техникум» проведена областная студенческо-преподавательская конференция ПОО Ульяновской области «Проекты военно-патриотического воспитания молодежи», в которой приняли участие студенты, члены научных студенческих сообществ профессиональных образовательных организаций Ульяновской области.    </w:t>
      </w:r>
    </w:p>
    <w:p w:rsidR="00C555AD" w:rsidRPr="002A2593" w:rsidRDefault="00C555AD"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4. Кадры для развития профессионального образования.</w:t>
      </w:r>
    </w:p>
    <w:p w:rsidR="00C555AD" w:rsidRPr="002A2593" w:rsidRDefault="00C555AD" w:rsidP="00CC6AFA">
      <w:pPr>
        <w:pStyle w:val="pcenter"/>
        <w:widowControl w:val="0"/>
        <w:spacing w:before="0" w:beforeAutospacing="0" w:after="0" w:afterAutospacing="0"/>
        <w:ind w:firstLine="709"/>
        <w:contextualSpacing/>
        <w:jc w:val="both"/>
        <w:rPr>
          <w:rFonts w:ascii="PT Astra Serif" w:hAnsi="PT Astra Serif"/>
          <w:sz w:val="26"/>
          <w:szCs w:val="26"/>
        </w:rPr>
      </w:pPr>
      <w:r w:rsidRPr="002A2593">
        <w:rPr>
          <w:rFonts w:ascii="PT Astra Serif" w:hAnsi="PT Astra Serif"/>
          <w:sz w:val="26"/>
          <w:szCs w:val="26"/>
        </w:rPr>
        <w:t xml:space="preserve">В рамках реализации проекта </w:t>
      </w:r>
      <w:r w:rsidRPr="002A2593">
        <w:rPr>
          <w:rFonts w:ascii="PT Astra Serif" w:hAnsi="PT Astra Serif"/>
          <w:bCs/>
          <w:sz w:val="26"/>
          <w:szCs w:val="26"/>
        </w:rPr>
        <w:t xml:space="preserve">«Создание системы профессионального роста педагогических кадров Ульяновской области», а также реализации </w:t>
      </w:r>
      <w:r w:rsidRPr="002A2593">
        <w:rPr>
          <w:rFonts w:ascii="PT Astra Serif" w:hAnsi="PT Astra Serif"/>
          <w:sz w:val="26"/>
          <w:szCs w:val="26"/>
        </w:rPr>
        <w:t>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проведены мероприятия:</w:t>
      </w:r>
    </w:p>
    <w:p w:rsidR="00C555AD" w:rsidRPr="002A2593" w:rsidRDefault="00C555AD" w:rsidP="00CC6AFA">
      <w:pPr>
        <w:pStyle w:val="pcenter"/>
        <w:widowControl w:val="0"/>
        <w:spacing w:before="0" w:beforeAutospacing="0" w:after="0" w:afterAutospacing="0"/>
        <w:ind w:firstLine="709"/>
        <w:contextualSpacing/>
        <w:jc w:val="both"/>
        <w:rPr>
          <w:rFonts w:ascii="PT Astra Serif" w:hAnsi="PT Astra Serif"/>
          <w:i/>
          <w:sz w:val="26"/>
          <w:szCs w:val="26"/>
        </w:rPr>
      </w:pPr>
      <w:r w:rsidRPr="002A2593">
        <w:rPr>
          <w:rFonts w:ascii="PT Astra Serif" w:hAnsi="PT Astra Serif"/>
          <w:i/>
          <w:sz w:val="26"/>
          <w:szCs w:val="26"/>
        </w:rPr>
        <w:t>4.1. Работа педагогических мастерских, стажировочных площадок</w:t>
      </w:r>
    </w:p>
    <w:p w:rsidR="00C555AD" w:rsidRPr="002A2593" w:rsidRDefault="00C555AD" w:rsidP="00CC6AFA">
      <w:pPr>
        <w:pStyle w:val="pcenter"/>
        <w:widowControl w:val="0"/>
        <w:spacing w:before="0" w:beforeAutospacing="0" w:after="0" w:afterAutospacing="0"/>
        <w:ind w:firstLine="709"/>
        <w:contextualSpacing/>
        <w:jc w:val="both"/>
        <w:rPr>
          <w:rFonts w:ascii="PT Astra Serif" w:hAnsi="PT Astra Serif"/>
          <w:sz w:val="26"/>
          <w:szCs w:val="26"/>
        </w:rPr>
      </w:pPr>
      <w:r w:rsidRPr="002A2593">
        <w:rPr>
          <w:rFonts w:ascii="PT Astra Serif" w:hAnsi="PT Astra Serif"/>
          <w:bCs/>
          <w:sz w:val="26"/>
          <w:szCs w:val="26"/>
        </w:rPr>
        <w:t xml:space="preserve">Для молодых педагогов системы среднего профессионального образования организована работа </w:t>
      </w:r>
      <w:r w:rsidRPr="002A2593">
        <w:rPr>
          <w:rFonts w:ascii="PT Astra Serif" w:hAnsi="PT Astra Serif"/>
          <w:sz w:val="26"/>
          <w:szCs w:val="26"/>
        </w:rPr>
        <w:t>областной педагогической творческой мастерской  «Перспектива». Следует отметить, что работа маст</w:t>
      </w:r>
      <w:r w:rsidR="00321130" w:rsidRPr="002A2593">
        <w:rPr>
          <w:rFonts w:ascii="PT Astra Serif" w:hAnsi="PT Astra Serif"/>
          <w:sz w:val="26"/>
          <w:szCs w:val="26"/>
        </w:rPr>
        <w:t xml:space="preserve">ерской осуществлялась на базах </w:t>
      </w:r>
      <w:r w:rsidRPr="002A2593">
        <w:rPr>
          <w:rFonts w:ascii="PT Astra Serif" w:hAnsi="PT Astra Serif"/>
          <w:sz w:val="26"/>
          <w:szCs w:val="26"/>
        </w:rPr>
        <w:t xml:space="preserve">профессиональных образовательных организаций, что позволило молодым преподавателям: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познакомиться в целом с системой среднего профессионального образования региона;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изучить особенности организации образовательного процесса в ПОО;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познакомиться </w:t>
      </w:r>
      <w:r w:rsidR="00321130" w:rsidRPr="002A2593">
        <w:rPr>
          <w:rFonts w:ascii="PT Astra Serif" w:hAnsi="PT Astra Serif"/>
          <w:sz w:val="26"/>
          <w:szCs w:val="26"/>
        </w:rPr>
        <w:t xml:space="preserve">с лучшими </w:t>
      </w:r>
      <w:r w:rsidRPr="002A2593">
        <w:rPr>
          <w:rFonts w:ascii="PT Astra Serif" w:hAnsi="PT Astra Serif"/>
          <w:sz w:val="26"/>
          <w:szCs w:val="26"/>
        </w:rPr>
        <w:t xml:space="preserve">педагогическими практиками; </w:t>
      </w:r>
    </w:p>
    <w:p w:rsidR="00C555AD" w:rsidRPr="002A2593" w:rsidRDefault="00C555AD"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 </w:t>
      </w:r>
      <w:r w:rsidRPr="002A2593">
        <w:rPr>
          <w:rFonts w:ascii="PT Astra Serif" w:hAnsi="PT Astra Serif"/>
          <w:sz w:val="26"/>
          <w:szCs w:val="26"/>
          <w:shd w:val="clear" w:color="auto" w:fill="FFFFFF"/>
        </w:rPr>
        <w:t xml:space="preserve">развивать профессиональные компетенции в таких сферах как организация учебной деятельности обучающихся по освоению учебных предметов, учебных дисциплин, профессиональных модулей основных профессиональных образовательных  программ ; разработка организационно-педагогического сопровождения группы обучающихся; создание педагогических условий для сплочения и развития группы, формирования в ней благоприятного психологического климата. </w:t>
      </w:r>
    </w:p>
    <w:p w:rsidR="00C555AD" w:rsidRPr="002A2593" w:rsidRDefault="00C555AD" w:rsidP="00CC6AFA">
      <w:pPr>
        <w:widowControl w:val="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В течение года проведены занятия:</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- 17 января на базе ОГБПОУ «Ульяновский техникум отраслевых технологий и дизайна»  – «Особенности организации образовательной деятельности в ПОО для лиц с инвалидностью и ОВЗ»;</w:t>
      </w:r>
    </w:p>
    <w:p w:rsidR="00C555AD" w:rsidRPr="002A2593" w:rsidRDefault="0032113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- 21 февраля </w:t>
      </w:r>
      <w:r w:rsidR="00C555AD" w:rsidRPr="002A2593">
        <w:rPr>
          <w:rFonts w:ascii="PT Astra Serif" w:hAnsi="PT Astra Serif"/>
          <w:sz w:val="26"/>
          <w:szCs w:val="26"/>
        </w:rPr>
        <w:t>на базе ОГБПОУ «Ульян</w:t>
      </w:r>
      <w:r w:rsidR="006144D9" w:rsidRPr="002A2593">
        <w:rPr>
          <w:rFonts w:ascii="PT Astra Serif" w:hAnsi="PT Astra Serif"/>
          <w:sz w:val="26"/>
          <w:szCs w:val="26"/>
        </w:rPr>
        <w:t>овский медицинский колледж» – «</w:t>
      </w:r>
      <w:r w:rsidR="00C555AD" w:rsidRPr="002A2593">
        <w:rPr>
          <w:rFonts w:ascii="PT Astra Serif" w:hAnsi="PT Astra Serif"/>
          <w:sz w:val="26"/>
          <w:szCs w:val="26"/>
        </w:rPr>
        <w:t>Эффективность форм профориентационной работы как фактор повышения качества профессионального образования»;</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- 21 марта на базе ОГБПОУ «Ульяновский строительный колледж» – «ИКТ в деятельности педагога как средство развития его профессиональной компетентности»;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- 18 апреля на базе ОГБПОУ «Ульяновский техникум питания и торговли» - «Некоторые подходы к реализации воспитательного компонента образовательного процесса»;</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- 16 мая на базе ОГАУ «ИРО» - «Методический компонент профессиональной деятельности педагога СПО»;</w:t>
      </w:r>
    </w:p>
    <w:p w:rsidR="00C555AD" w:rsidRPr="002A2593" w:rsidRDefault="00C555AD" w:rsidP="00CC6AFA">
      <w:pPr>
        <w:pStyle w:val="a8"/>
        <w:widowControl w:val="0"/>
        <w:spacing w:after="0"/>
        <w:ind w:left="0" w:firstLine="709"/>
        <w:contextualSpacing/>
        <w:jc w:val="both"/>
        <w:rPr>
          <w:rFonts w:ascii="PT Astra Serif" w:hAnsi="PT Astra Serif"/>
          <w:sz w:val="26"/>
          <w:szCs w:val="26"/>
        </w:rPr>
      </w:pPr>
      <w:r w:rsidRPr="002A2593">
        <w:rPr>
          <w:rFonts w:ascii="PT Astra Serif" w:hAnsi="PT Astra Serif"/>
          <w:b/>
          <w:sz w:val="26"/>
          <w:szCs w:val="26"/>
        </w:rPr>
        <w:t xml:space="preserve">– </w:t>
      </w:r>
      <w:r w:rsidRPr="002A2593">
        <w:rPr>
          <w:rFonts w:ascii="PT Astra Serif" w:hAnsi="PT Astra Serif"/>
          <w:sz w:val="26"/>
          <w:szCs w:val="26"/>
        </w:rPr>
        <w:t>20 июня на базу ОГАУ «ИРО» «Планирование деятельности преподавателя с учётом внешних требований»;</w:t>
      </w:r>
    </w:p>
    <w:p w:rsidR="00C555AD" w:rsidRPr="002A2593" w:rsidRDefault="00C555AD" w:rsidP="00CC6AFA">
      <w:pPr>
        <w:pStyle w:val="a8"/>
        <w:widowControl w:val="0"/>
        <w:spacing w:after="0"/>
        <w:ind w:left="0" w:firstLine="709"/>
        <w:contextualSpacing/>
        <w:rPr>
          <w:rFonts w:ascii="PT Astra Serif" w:hAnsi="PT Astra Serif"/>
          <w:sz w:val="26"/>
          <w:szCs w:val="26"/>
        </w:rPr>
      </w:pPr>
      <w:r w:rsidRPr="002A2593">
        <w:rPr>
          <w:rFonts w:ascii="PT Astra Serif" w:hAnsi="PT Astra Serif"/>
          <w:sz w:val="26"/>
          <w:szCs w:val="26"/>
        </w:rPr>
        <w:t>- 12 сентября на базе ОГАУ «ИРО» - «Педагог сегодня и в будущем»;</w:t>
      </w:r>
    </w:p>
    <w:p w:rsidR="00C555AD" w:rsidRPr="002A2593" w:rsidRDefault="00C555AD" w:rsidP="00CC6AFA">
      <w:pPr>
        <w:pStyle w:val="a8"/>
        <w:widowControl w:val="0"/>
        <w:spacing w:after="0"/>
        <w:ind w:left="0" w:firstLine="709"/>
        <w:contextualSpacing/>
        <w:jc w:val="both"/>
        <w:rPr>
          <w:rFonts w:ascii="PT Astra Serif" w:hAnsi="PT Astra Serif"/>
          <w:sz w:val="26"/>
          <w:szCs w:val="26"/>
        </w:rPr>
      </w:pPr>
      <w:r w:rsidRPr="002A2593">
        <w:rPr>
          <w:rFonts w:ascii="PT Astra Serif" w:hAnsi="PT Astra Serif"/>
          <w:sz w:val="26"/>
          <w:szCs w:val="26"/>
        </w:rPr>
        <w:t xml:space="preserve">- 17 октября на базе ОГАУ «ИРО»  - «Методическое сопровождение образовательного процесса в ПОО»;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bCs/>
          <w:sz w:val="26"/>
          <w:szCs w:val="26"/>
        </w:rPr>
        <w:t xml:space="preserve">- 21 ноября на базе ОГБПОУ «Ульяновский  медицинский колледж» – </w:t>
      </w:r>
      <w:r w:rsidRPr="002A2593">
        <w:rPr>
          <w:rFonts w:ascii="PT Astra Serif" w:hAnsi="PT Astra Serif"/>
          <w:bCs/>
          <w:sz w:val="26"/>
          <w:szCs w:val="26"/>
          <w:lang w:eastAsia="ar-SA"/>
        </w:rPr>
        <w:t>«</w:t>
      </w:r>
      <w:r w:rsidRPr="002A2593">
        <w:rPr>
          <w:rFonts w:ascii="PT Astra Serif" w:hAnsi="PT Astra Serif"/>
          <w:sz w:val="26"/>
          <w:szCs w:val="26"/>
        </w:rPr>
        <w:t>Моделирование и проектирование учебного занятия. Здоровьесберегающие технологии и методики на учебном занятии</w:t>
      </w:r>
      <w:r w:rsidRPr="002A2593">
        <w:rPr>
          <w:rFonts w:ascii="PT Astra Serif" w:hAnsi="PT Astra Serif"/>
          <w:bCs/>
          <w:sz w:val="26"/>
          <w:szCs w:val="26"/>
          <w:lang w:eastAsia="ar-SA"/>
        </w:rPr>
        <w:t>»;</w:t>
      </w:r>
    </w:p>
    <w:p w:rsidR="00C555AD" w:rsidRPr="002A2593" w:rsidRDefault="00C555AD" w:rsidP="00CC6AFA">
      <w:pPr>
        <w:widowControl w:val="0"/>
        <w:ind w:firstLine="709"/>
        <w:contextualSpacing/>
        <w:jc w:val="both"/>
        <w:rPr>
          <w:rFonts w:ascii="PT Astra Serif" w:hAnsi="PT Astra Serif"/>
          <w:bCs/>
          <w:sz w:val="26"/>
          <w:szCs w:val="26"/>
          <w:lang w:eastAsia="ar-SA"/>
        </w:rPr>
      </w:pPr>
      <w:r w:rsidRPr="002A2593">
        <w:rPr>
          <w:rFonts w:ascii="PT Astra Serif" w:hAnsi="PT Astra Serif"/>
          <w:bCs/>
          <w:sz w:val="26"/>
          <w:szCs w:val="26"/>
          <w:lang w:eastAsia="ar-SA"/>
        </w:rPr>
        <w:t>- 19 декабря на базе ОГБПОУ «Ульяновский техникум питания и торговли» - «Ре</w:t>
      </w:r>
      <w:r w:rsidRPr="002A2593">
        <w:rPr>
          <w:rFonts w:ascii="PT Astra Serif" w:hAnsi="PT Astra Serif"/>
          <w:sz w:val="26"/>
          <w:szCs w:val="26"/>
        </w:rPr>
        <w:t>ализация воспитательного компонента на учебном занятии в рамках требований ФГОС СПО</w:t>
      </w:r>
      <w:r w:rsidRPr="002A2593">
        <w:rPr>
          <w:rFonts w:ascii="PT Astra Serif" w:hAnsi="PT Astra Serif"/>
          <w:bCs/>
          <w:sz w:val="26"/>
          <w:szCs w:val="26"/>
          <w:lang w:eastAsia="ar-SA"/>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bCs/>
          <w:sz w:val="26"/>
          <w:szCs w:val="26"/>
          <w:lang w:eastAsia="ar-SA"/>
        </w:rPr>
        <w:t>В целях совершенствования профессиональных компетенций вновь назначенных з</w:t>
      </w:r>
      <w:r w:rsidR="00CE7A48" w:rsidRPr="002A2593">
        <w:rPr>
          <w:rFonts w:ascii="PT Astra Serif" w:hAnsi="PT Astra Serif"/>
          <w:bCs/>
          <w:sz w:val="26"/>
          <w:szCs w:val="26"/>
          <w:lang w:eastAsia="ar-SA"/>
        </w:rPr>
        <w:t xml:space="preserve">аместителей руководителей </w:t>
      </w:r>
      <w:r w:rsidRPr="002A2593">
        <w:rPr>
          <w:rFonts w:ascii="PT Astra Serif" w:hAnsi="PT Astra Serif"/>
          <w:bCs/>
          <w:sz w:val="26"/>
          <w:szCs w:val="26"/>
          <w:lang w:eastAsia="ar-SA"/>
        </w:rPr>
        <w:t xml:space="preserve">в области управленческой деятельности, распространения лучших управленческих и образовательных моделей в среднем профессиональном образовании отделом методического сопровождения профессионального </w:t>
      </w:r>
      <w:r w:rsidR="00CE7A48" w:rsidRPr="002A2593">
        <w:rPr>
          <w:rFonts w:ascii="PT Astra Serif" w:hAnsi="PT Astra Serif"/>
          <w:bCs/>
          <w:sz w:val="26"/>
          <w:szCs w:val="26"/>
          <w:lang w:eastAsia="ar-SA"/>
        </w:rPr>
        <w:t xml:space="preserve">образования </w:t>
      </w:r>
      <w:r w:rsidRPr="002A2593">
        <w:rPr>
          <w:rFonts w:ascii="PT Astra Serif" w:hAnsi="PT Astra Serif"/>
          <w:bCs/>
          <w:sz w:val="26"/>
          <w:szCs w:val="26"/>
          <w:lang w:eastAsia="ar-SA"/>
        </w:rPr>
        <w:t>организуется работа стажерских площадок для вновь назначенных руководителей и заместителей руководителей  профессиональных образовательных организаций</w:t>
      </w:r>
      <w:r w:rsidRPr="002A2593">
        <w:rPr>
          <w:rFonts w:ascii="PT Astra Serif" w:hAnsi="PT Astra Serif"/>
          <w:sz w:val="26"/>
          <w:szCs w:val="26"/>
        </w:rPr>
        <w:t xml:space="preserve"> по теме «Технологии управления в профессиональной образовательной организации». </w:t>
      </w:r>
    </w:p>
    <w:p w:rsidR="00C555AD" w:rsidRPr="002A2593" w:rsidRDefault="00CE7A48"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проведены</w:t>
      </w:r>
      <w:r w:rsidR="00C555AD" w:rsidRPr="002A2593">
        <w:rPr>
          <w:rFonts w:ascii="PT Astra Serif" w:hAnsi="PT Astra Serif"/>
          <w:sz w:val="26"/>
          <w:szCs w:val="26"/>
        </w:rPr>
        <w:t xml:space="preserve"> две стажировочные площадки, где рассматривались вопросы: «Организация образовательного процесса в ПОО в условиях реализации ФГОС СПО по ТОП-50»; «Нормативно-правовое поле деятельности заместителя </w:t>
      </w:r>
      <w:r w:rsidRPr="002A2593">
        <w:rPr>
          <w:rFonts w:ascii="PT Astra Serif" w:hAnsi="PT Astra Serif"/>
          <w:sz w:val="26"/>
          <w:szCs w:val="26"/>
        </w:rPr>
        <w:t xml:space="preserve">руководителя ПОО»; </w:t>
      </w:r>
      <w:r w:rsidR="00C555AD" w:rsidRPr="002A2593">
        <w:rPr>
          <w:rFonts w:ascii="PT Astra Serif" w:hAnsi="PT Astra Serif"/>
          <w:sz w:val="26"/>
          <w:szCs w:val="26"/>
        </w:rPr>
        <w:t xml:space="preserve">«Документирование управленческой деятельности». Для вновь назначенных заместителей руководителей был проведен практикум «Составление распорядительных документов».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Таким образом, работа областной стажировочной площадки позволила обеспечить условия для своевременного выявления профессиональных потребностей молодых руководителей, трансляции инновационного педагогического опыта в деятельность профессиональных образовательных организаций региона, организации сетевого взаимодействия руководителей и заместителей руководителей по вопросам обмена опытом в области управленческой деятельности.</w:t>
      </w:r>
    </w:p>
    <w:p w:rsidR="00C555AD" w:rsidRPr="002A2593" w:rsidRDefault="00C555AD" w:rsidP="00CC6AFA">
      <w:pPr>
        <w:widowControl w:val="0"/>
        <w:autoSpaceDE w:val="0"/>
        <w:autoSpaceDN w:val="0"/>
        <w:adjustRightInd w:val="0"/>
        <w:ind w:firstLine="709"/>
        <w:contextualSpacing/>
        <w:jc w:val="both"/>
        <w:rPr>
          <w:rFonts w:ascii="PT Astra Serif" w:hAnsi="PT Astra Serif"/>
          <w:bCs/>
          <w:i/>
          <w:sz w:val="26"/>
          <w:szCs w:val="26"/>
          <w:highlight w:val="white"/>
        </w:rPr>
      </w:pPr>
      <w:r w:rsidRPr="002A2593">
        <w:rPr>
          <w:rFonts w:ascii="PT Astra Serif" w:hAnsi="PT Astra Serif"/>
          <w:bCs/>
          <w:i/>
          <w:sz w:val="26"/>
          <w:szCs w:val="26"/>
          <w:lang w:eastAsia="ar-SA"/>
        </w:rPr>
        <w:t xml:space="preserve">4.2. Организация и проведение обучения педагогических и руководящих работников по </w:t>
      </w:r>
      <w:r w:rsidRPr="002A2593">
        <w:rPr>
          <w:rFonts w:ascii="PT Astra Serif" w:hAnsi="PT Astra Serif"/>
          <w:bCs/>
          <w:i/>
          <w:sz w:val="26"/>
          <w:szCs w:val="26"/>
          <w:highlight w:val="white"/>
        </w:rPr>
        <w:t>дополнительн</w:t>
      </w:r>
      <w:r w:rsidR="002B13F9" w:rsidRPr="002A2593">
        <w:rPr>
          <w:rFonts w:ascii="PT Astra Serif" w:hAnsi="PT Astra Serif"/>
          <w:bCs/>
          <w:i/>
          <w:sz w:val="26"/>
          <w:szCs w:val="26"/>
          <w:highlight w:val="white"/>
        </w:rPr>
        <w:t xml:space="preserve">ым профессиональным программам </w:t>
      </w:r>
      <w:r w:rsidRPr="002A2593">
        <w:rPr>
          <w:rFonts w:ascii="PT Astra Serif" w:hAnsi="PT Astra Serif"/>
          <w:bCs/>
          <w:i/>
          <w:sz w:val="26"/>
          <w:szCs w:val="26"/>
          <w:highlight w:val="white"/>
        </w:rPr>
        <w:t xml:space="preserve">повышения квалификации </w:t>
      </w:r>
    </w:p>
    <w:p w:rsidR="00C555AD" w:rsidRPr="002A2593" w:rsidRDefault="00C555AD" w:rsidP="00CC6AFA">
      <w:pPr>
        <w:widowControl w:val="0"/>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sz w:val="26"/>
          <w:szCs w:val="26"/>
        </w:rPr>
        <w:t xml:space="preserve">Сотрудниками  отдела методического сопровождения </w:t>
      </w:r>
      <w:r w:rsidR="002B13F9" w:rsidRPr="002A2593">
        <w:rPr>
          <w:rFonts w:ascii="PT Astra Serif" w:hAnsi="PT Astra Serif"/>
          <w:sz w:val="26"/>
          <w:szCs w:val="26"/>
        </w:rPr>
        <w:t xml:space="preserve">профессионального образования </w:t>
      </w:r>
      <w:r w:rsidRPr="002A2593">
        <w:rPr>
          <w:rFonts w:ascii="PT Astra Serif" w:hAnsi="PT Astra Serif"/>
          <w:sz w:val="26"/>
          <w:szCs w:val="26"/>
        </w:rPr>
        <w:t>ОГАУ «ИРО» разработаны программы дополнительного профес</w:t>
      </w:r>
      <w:r w:rsidR="002B13F9" w:rsidRPr="002A2593">
        <w:rPr>
          <w:rFonts w:ascii="PT Astra Serif" w:hAnsi="PT Astra Serif"/>
          <w:sz w:val="26"/>
          <w:szCs w:val="26"/>
        </w:rPr>
        <w:t xml:space="preserve">сионального образования </w:t>
      </w:r>
      <w:r w:rsidRPr="002A2593">
        <w:rPr>
          <w:rFonts w:ascii="PT Astra Serif" w:hAnsi="PT Astra Serif"/>
          <w:sz w:val="26"/>
          <w:szCs w:val="26"/>
        </w:rPr>
        <w:t>с учётом требований профессионального стандарта «</w:t>
      </w:r>
      <w:r w:rsidRPr="002A2593">
        <w:rPr>
          <w:rFonts w:ascii="PT Astra Serif" w:hAnsi="PT Astra Serif"/>
          <w:bCs/>
          <w:sz w:val="26"/>
          <w:szCs w:val="26"/>
        </w:rPr>
        <w:t>Педагог профессионального обучения, профессионального образования и дополнительного профессионального образования»: «</w:t>
      </w:r>
      <w:r w:rsidRPr="002A2593">
        <w:rPr>
          <w:rFonts w:ascii="PT Astra Serif" w:hAnsi="PT Astra Serif"/>
          <w:sz w:val="26"/>
          <w:szCs w:val="26"/>
        </w:rPr>
        <w:t>Актуальные вопросы профессиональной педагогики</w:t>
      </w:r>
      <w:r w:rsidR="002B13F9" w:rsidRPr="002A2593">
        <w:rPr>
          <w:rFonts w:ascii="PT Astra Serif" w:hAnsi="PT Astra Serif"/>
          <w:bCs/>
          <w:sz w:val="26"/>
          <w:szCs w:val="26"/>
        </w:rPr>
        <w:t>» (108 ч., 72 ч.);</w:t>
      </w:r>
      <w:r w:rsidRPr="002A2593">
        <w:rPr>
          <w:rFonts w:ascii="PT Astra Serif" w:hAnsi="PT Astra Serif"/>
          <w:bCs/>
          <w:sz w:val="26"/>
          <w:szCs w:val="26"/>
        </w:rPr>
        <w:t xml:space="preserve"> </w:t>
      </w:r>
      <w:r w:rsidRPr="002A2593">
        <w:rPr>
          <w:rFonts w:ascii="PT Astra Serif" w:hAnsi="PT Astra Serif"/>
          <w:bCs/>
          <w:kern w:val="36"/>
          <w:sz w:val="26"/>
          <w:szCs w:val="26"/>
        </w:rPr>
        <w:t>«Профилактика проявлений терроризма среди учащейся молодежи»</w:t>
      </w:r>
      <w:r w:rsidRPr="002A2593">
        <w:rPr>
          <w:rFonts w:ascii="PT Astra Serif" w:hAnsi="PT Astra Serif"/>
          <w:kern w:val="36"/>
          <w:sz w:val="26"/>
          <w:szCs w:val="26"/>
        </w:rPr>
        <w:t xml:space="preserve"> (18 ч.);</w:t>
      </w:r>
      <w:r w:rsidR="002B13F9" w:rsidRPr="002A2593">
        <w:rPr>
          <w:rFonts w:ascii="PT Astra Serif" w:hAnsi="PT Astra Serif"/>
          <w:bCs/>
          <w:sz w:val="26"/>
          <w:szCs w:val="26"/>
        </w:rPr>
        <w:t xml:space="preserve"> </w:t>
      </w:r>
      <w:r w:rsidRPr="002A2593">
        <w:rPr>
          <w:rFonts w:ascii="PT Astra Serif" w:hAnsi="PT Astra Serif"/>
          <w:bCs/>
          <w:sz w:val="26"/>
          <w:szCs w:val="26"/>
        </w:rPr>
        <w:t>«Технология проектного управления в системе воспитательной работы ПОО с учетом требований ФГОС СПО по ТОП-50» (18 ч.).</w:t>
      </w:r>
    </w:p>
    <w:p w:rsidR="00C555AD" w:rsidRPr="002A2593" w:rsidRDefault="00C555AD" w:rsidP="00CC6AFA">
      <w:pPr>
        <w:widowControl w:val="0"/>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Всего за 2019 год было обучено: </w:t>
      </w:r>
    </w:p>
    <w:p w:rsidR="00C555AD" w:rsidRPr="002A2593" w:rsidRDefault="00C555AD" w:rsidP="00CC6AFA">
      <w:pPr>
        <w:widowControl w:val="0"/>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bCs/>
          <w:sz w:val="26"/>
          <w:szCs w:val="26"/>
        </w:rPr>
        <w:t>- 16 групп слушателей курсов повышения квалификации (406 педагогических работника), из них две группы в рамках государственного задания (62 педагогических работника);</w:t>
      </w:r>
    </w:p>
    <w:p w:rsidR="00C555AD" w:rsidRPr="002A2593" w:rsidRDefault="002B13F9" w:rsidP="00CC6AFA">
      <w:pPr>
        <w:widowControl w:val="0"/>
        <w:autoSpaceDE w:val="0"/>
        <w:autoSpaceDN w:val="0"/>
        <w:adjustRightInd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 </w:t>
      </w:r>
      <w:r w:rsidR="00C555AD" w:rsidRPr="002A2593">
        <w:rPr>
          <w:rFonts w:ascii="PT Astra Serif" w:hAnsi="PT Astra Serif"/>
          <w:bCs/>
          <w:sz w:val="26"/>
          <w:szCs w:val="26"/>
        </w:rPr>
        <w:t>1 группа слушателей по</w:t>
      </w:r>
      <w:r w:rsidR="00C555AD" w:rsidRPr="002A2593">
        <w:rPr>
          <w:rFonts w:ascii="PT Astra Serif" w:hAnsi="PT Astra Serif"/>
          <w:bCs/>
          <w:sz w:val="26"/>
          <w:szCs w:val="26"/>
          <w:highlight w:val="white"/>
        </w:rPr>
        <w:t xml:space="preserve"> дополнительной профессиональной программе профессиональной переподготовки </w:t>
      </w:r>
      <w:r w:rsidR="00C555AD" w:rsidRPr="002A2593">
        <w:rPr>
          <w:rFonts w:ascii="PT Astra Serif" w:hAnsi="PT Astra Serif"/>
          <w:bCs/>
          <w:sz w:val="26"/>
          <w:szCs w:val="26"/>
        </w:rPr>
        <w:t xml:space="preserve">"Педагогическое образование" по профилю педагогической деятельности по направлению </w:t>
      </w:r>
      <w:r w:rsidRPr="002A2593">
        <w:rPr>
          <w:rFonts w:ascii="PT Astra Serif" w:hAnsi="PT Astra Serif"/>
          <w:bCs/>
          <w:sz w:val="26"/>
          <w:szCs w:val="26"/>
        </w:rPr>
        <w:t>"Образование и педагогика" (252</w:t>
      </w:r>
      <w:r w:rsidR="00C555AD" w:rsidRPr="002A2593">
        <w:rPr>
          <w:rFonts w:ascii="PT Astra Serif" w:hAnsi="PT Astra Serif"/>
          <w:bCs/>
          <w:sz w:val="26"/>
          <w:szCs w:val="26"/>
        </w:rPr>
        <w:t xml:space="preserve"> часа) – 24 человека</w:t>
      </w:r>
      <w:r w:rsidR="0001522C">
        <w:rPr>
          <w:rFonts w:ascii="PT Astra Serif" w:hAnsi="PT Astra Serif"/>
          <w:bCs/>
          <w:sz w:val="26"/>
          <w:szCs w:val="26"/>
        </w:rPr>
        <w:t>.</w:t>
      </w:r>
    </w:p>
    <w:p w:rsidR="00C555AD" w:rsidRPr="002A2593" w:rsidRDefault="00C555AD" w:rsidP="00CC6AFA">
      <w:pPr>
        <w:widowControl w:val="0"/>
        <w:autoSpaceDE w:val="0"/>
        <w:autoSpaceDN w:val="0"/>
        <w:adjustRightInd w:val="0"/>
        <w:ind w:firstLine="709"/>
        <w:contextualSpacing/>
        <w:jc w:val="both"/>
        <w:rPr>
          <w:rFonts w:ascii="PT Astra Serif" w:hAnsi="PT Astra Serif"/>
          <w:bCs/>
          <w:i/>
          <w:sz w:val="26"/>
          <w:szCs w:val="26"/>
        </w:rPr>
      </w:pPr>
      <w:r w:rsidRPr="002A2593">
        <w:rPr>
          <w:rFonts w:ascii="PT Astra Serif" w:hAnsi="PT Astra Serif"/>
          <w:bCs/>
          <w:i/>
          <w:sz w:val="26"/>
          <w:szCs w:val="26"/>
        </w:rPr>
        <w:t>4.3. Разраб</w:t>
      </w:r>
      <w:r w:rsidR="002B13F9" w:rsidRPr="002A2593">
        <w:rPr>
          <w:rFonts w:ascii="PT Astra Serif" w:hAnsi="PT Astra Serif"/>
          <w:bCs/>
          <w:i/>
          <w:sz w:val="26"/>
          <w:szCs w:val="26"/>
        </w:rPr>
        <w:t xml:space="preserve">отка методических рекомендаций </w:t>
      </w:r>
      <w:r w:rsidRPr="002A2593">
        <w:rPr>
          <w:rFonts w:ascii="PT Astra Serif" w:hAnsi="PT Astra Serif"/>
          <w:bCs/>
          <w:i/>
          <w:sz w:val="26"/>
          <w:szCs w:val="26"/>
        </w:rPr>
        <w:t>для руководящих и педагогических  работников:</w:t>
      </w:r>
    </w:p>
    <w:p w:rsidR="00C555AD" w:rsidRPr="002A2593" w:rsidRDefault="00C555AD" w:rsidP="00CC6AFA">
      <w:pPr>
        <w:widowControl w:val="0"/>
        <w:autoSpaceDE w:val="0"/>
        <w:autoSpaceDN w:val="0"/>
        <w:adjustRightInd w:val="0"/>
        <w:ind w:firstLine="709"/>
        <w:contextualSpacing/>
        <w:jc w:val="both"/>
        <w:rPr>
          <w:rFonts w:ascii="PT Astra Serif" w:hAnsi="PT Astra Serif"/>
          <w:sz w:val="26"/>
          <w:szCs w:val="26"/>
        </w:rPr>
      </w:pPr>
      <w:r w:rsidRPr="002A2593">
        <w:rPr>
          <w:rFonts w:ascii="PT Astra Serif" w:hAnsi="PT Astra Serif"/>
          <w:sz w:val="26"/>
          <w:szCs w:val="26"/>
        </w:rPr>
        <w:t>- «Основные требования к составлению и оформлению методической разработки»;</w:t>
      </w:r>
    </w:p>
    <w:p w:rsidR="00C555AD" w:rsidRPr="002A2593" w:rsidRDefault="00C555AD" w:rsidP="00CC6AFA">
      <w:pPr>
        <w:widowControl w:val="0"/>
        <w:autoSpaceDE w:val="0"/>
        <w:autoSpaceDN w:val="0"/>
        <w:adjustRightInd w:val="0"/>
        <w:ind w:firstLine="709"/>
        <w:contextualSpacing/>
        <w:jc w:val="both"/>
        <w:rPr>
          <w:rFonts w:ascii="PT Astra Serif" w:hAnsi="PT Astra Serif"/>
          <w:sz w:val="26"/>
          <w:szCs w:val="26"/>
        </w:rPr>
      </w:pPr>
      <w:r w:rsidRPr="002A2593">
        <w:rPr>
          <w:rFonts w:ascii="PT Astra Serif" w:hAnsi="PT Astra Serif"/>
          <w:sz w:val="26"/>
          <w:szCs w:val="26"/>
        </w:rPr>
        <w:t>- «Разработка рабочих программ учебной и производственной практик образовательной программы среднего профессионального образования»</w:t>
      </w:r>
      <w:r w:rsidR="0001522C">
        <w:rPr>
          <w:rFonts w:ascii="PT Astra Serif" w:hAnsi="PT Astra Serif"/>
          <w:sz w:val="26"/>
          <w:szCs w:val="26"/>
        </w:rPr>
        <w:t>.</w:t>
      </w:r>
    </w:p>
    <w:p w:rsidR="00C555AD" w:rsidRPr="002A2593" w:rsidRDefault="00C555AD" w:rsidP="00CC6AFA">
      <w:pPr>
        <w:pStyle w:val="af5"/>
        <w:tabs>
          <w:tab w:val="left" w:pos="0"/>
        </w:tabs>
        <w:suppressAutoHyphens w:val="0"/>
        <w:autoSpaceDE w:val="0"/>
        <w:autoSpaceDN w:val="0"/>
        <w:adjustRightInd w:val="0"/>
        <w:ind w:left="0" w:firstLine="709"/>
        <w:contextualSpacing/>
        <w:jc w:val="both"/>
        <w:rPr>
          <w:rFonts w:ascii="PT Astra Serif" w:hAnsi="PT Astra Serif"/>
          <w:color w:val="auto"/>
          <w:sz w:val="26"/>
          <w:szCs w:val="26"/>
          <w:lang w:val="ru-RU"/>
        </w:rPr>
      </w:pPr>
      <w:r w:rsidRPr="002A2593">
        <w:rPr>
          <w:rFonts w:ascii="PT Astra Serif" w:hAnsi="PT Astra Serif"/>
          <w:color w:val="auto"/>
          <w:sz w:val="26"/>
          <w:szCs w:val="26"/>
          <w:lang w:val="ru-RU"/>
        </w:rPr>
        <w:t xml:space="preserve">Резюмируя всё вышесказанное необходимо отметить, что специалисты отдела методического сопровождения профессионального образования ОГАУ </w:t>
      </w:r>
      <w:r w:rsidR="0001522C">
        <w:rPr>
          <w:rFonts w:ascii="PT Astra Serif" w:hAnsi="PT Astra Serif"/>
          <w:color w:val="auto"/>
          <w:sz w:val="26"/>
          <w:szCs w:val="26"/>
          <w:lang w:val="ru-RU"/>
        </w:rPr>
        <w:t xml:space="preserve">«ИРО» ведут активную работу по </w:t>
      </w:r>
      <w:r w:rsidRPr="002A2593">
        <w:rPr>
          <w:rFonts w:ascii="PT Astra Serif" w:hAnsi="PT Astra Serif"/>
          <w:color w:val="auto"/>
          <w:sz w:val="26"/>
          <w:szCs w:val="26"/>
          <w:lang w:val="ru-RU"/>
        </w:rPr>
        <w:t>реализации направлений, заданных федеральными и региональными нормативно-правовыми документами по модернизации профессионального образования, в том числе по формированию новой модели обеспечения системы СПО педагогическими кадрами, осуществляя:</w:t>
      </w:r>
    </w:p>
    <w:p w:rsidR="00C555AD" w:rsidRPr="002A2593" w:rsidRDefault="00C555AD" w:rsidP="00CC6AFA">
      <w:pPr>
        <w:widowControl w:val="0"/>
        <w:tabs>
          <w:tab w:val="left" w:pos="0"/>
        </w:tabs>
        <w:ind w:firstLine="709"/>
        <w:contextualSpacing/>
        <w:jc w:val="both"/>
        <w:rPr>
          <w:rFonts w:ascii="PT Astra Serif" w:hAnsi="PT Astra Serif"/>
          <w:sz w:val="26"/>
          <w:szCs w:val="26"/>
        </w:rPr>
      </w:pPr>
      <w:r w:rsidRPr="002A2593">
        <w:rPr>
          <w:rFonts w:ascii="PT Astra Serif" w:hAnsi="PT Astra Serif"/>
          <w:sz w:val="26"/>
          <w:szCs w:val="26"/>
        </w:rPr>
        <w:t>- информационно - методическое сопровождение руководящих и педагогических работников, обеспечивающее их профессиональное становление и развитие в профессиональных образовательных организациях;</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организацию образовательных событий регионального уровня для решения задач стратегического развития кадрового потенциала системы СПО, а также задач, способствующих повышению профессионально-деятельностной мотивации педагогических работников системы СПО;</w:t>
      </w:r>
    </w:p>
    <w:p w:rsidR="00C555AD" w:rsidRPr="002A2593" w:rsidRDefault="0001522C" w:rsidP="00CC6AFA">
      <w:pPr>
        <w:widowControl w:val="0"/>
        <w:ind w:firstLine="709"/>
        <w:contextualSpacing/>
        <w:jc w:val="both"/>
        <w:rPr>
          <w:rFonts w:ascii="PT Astra Serif" w:hAnsi="PT Astra Serif"/>
          <w:sz w:val="26"/>
          <w:szCs w:val="26"/>
        </w:rPr>
      </w:pPr>
      <w:r>
        <w:rPr>
          <w:rFonts w:ascii="PT Astra Serif" w:hAnsi="PT Astra Serif"/>
          <w:sz w:val="26"/>
          <w:szCs w:val="26"/>
        </w:rPr>
        <w:t xml:space="preserve">- выявление и распространение </w:t>
      </w:r>
      <w:r w:rsidR="00C555AD" w:rsidRPr="002A2593">
        <w:rPr>
          <w:rFonts w:ascii="PT Astra Serif" w:hAnsi="PT Astra Serif"/>
          <w:sz w:val="26"/>
          <w:szCs w:val="26"/>
        </w:rPr>
        <w:t>лучших практик педагогических работников, позволяющих эффективно решать задачи модернизации профессионального образования.</w:t>
      </w:r>
    </w:p>
    <w:p w:rsidR="00C555AD" w:rsidRPr="002A2593" w:rsidRDefault="00C555AD" w:rsidP="00CC6AFA">
      <w:pPr>
        <w:widowControl w:val="0"/>
        <w:ind w:firstLine="709"/>
        <w:contextualSpacing/>
        <w:jc w:val="both"/>
        <w:textAlignment w:val="baseline"/>
        <w:rPr>
          <w:rFonts w:ascii="PT Astra Serif" w:hAnsi="PT Astra Serif"/>
          <w:b/>
          <w:sz w:val="26"/>
          <w:szCs w:val="26"/>
          <w:u w:val="single"/>
        </w:rPr>
      </w:pPr>
      <w:r w:rsidRPr="002A2593">
        <w:rPr>
          <w:rFonts w:ascii="PT Astra Serif" w:hAnsi="PT Astra Serif"/>
          <w:b/>
          <w:sz w:val="26"/>
          <w:szCs w:val="26"/>
          <w:u w:val="single"/>
        </w:rPr>
        <w:t xml:space="preserve">Движение WorldSkills International </w:t>
      </w:r>
    </w:p>
    <w:p w:rsidR="00C555AD" w:rsidRPr="002A2593" w:rsidRDefault="00C555AD" w:rsidP="00CC6AFA">
      <w:pPr>
        <w:pStyle w:val="aa"/>
        <w:widowControl w:val="0"/>
        <w:spacing w:after="0"/>
        <w:ind w:firstLine="700"/>
        <w:contextualSpacing/>
        <w:rPr>
          <w:rFonts w:ascii="PT Astra Serif" w:hAnsi="PT Astra Serif"/>
          <w:bCs/>
          <w:sz w:val="26"/>
          <w:szCs w:val="26"/>
        </w:rPr>
      </w:pPr>
      <w:r w:rsidRPr="002A2593">
        <w:rPr>
          <w:rFonts w:ascii="PT Astra Serif" w:hAnsi="PT Astra Serif"/>
          <w:bCs/>
          <w:sz w:val="26"/>
          <w:szCs w:val="26"/>
        </w:rPr>
        <w:t>В 20</w:t>
      </w:r>
      <w:r w:rsidR="002B13F9" w:rsidRPr="002A2593">
        <w:rPr>
          <w:rFonts w:ascii="PT Astra Serif" w:hAnsi="PT Astra Serif"/>
          <w:bCs/>
          <w:sz w:val="26"/>
          <w:szCs w:val="26"/>
        </w:rPr>
        <w:t xml:space="preserve">19 году подписано Соглашение о </w:t>
      </w:r>
      <w:r w:rsidRPr="002A2593">
        <w:rPr>
          <w:rFonts w:ascii="PT Astra Serif" w:hAnsi="PT Astra Serif"/>
          <w:bCs/>
          <w:sz w:val="26"/>
          <w:szCs w:val="26"/>
        </w:rPr>
        <w:t>взаимодействии Союза «Агентство развития профессиональных сообществ и рабочих кадров «Молодые профессионалы (Ворлдскиллс Россия)» и Министерства образования и науки Ульянов</w:t>
      </w:r>
      <w:r w:rsidR="002B13F9" w:rsidRPr="002A2593">
        <w:rPr>
          <w:rFonts w:ascii="PT Astra Serif" w:hAnsi="PT Astra Serif"/>
          <w:bCs/>
          <w:sz w:val="26"/>
          <w:szCs w:val="26"/>
        </w:rPr>
        <w:t xml:space="preserve">ской области в рамках организации и проведения </w:t>
      </w:r>
      <w:r w:rsidRPr="002A2593">
        <w:rPr>
          <w:rFonts w:ascii="PT Astra Serif" w:hAnsi="PT Astra Serif"/>
          <w:bCs/>
          <w:sz w:val="26"/>
          <w:szCs w:val="26"/>
        </w:rPr>
        <w:t xml:space="preserve">отборочных соревнований на право участия в Финале Национального чемпионата «Молодые профессионалы»(WorldSkills Russia) Соглашение на право проведения Отборочных соревнований для участия в Финале VII Национального чемпионата «Молодые профессионалы» (WorldSkills Russia). </w:t>
      </w:r>
    </w:p>
    <w:p w:rsidR="00C555AD" w:rsidRPr="002A2593" w:rsidRDefault="00C555AD" w:rsidP="00CC6AFA">
      <w:pPr>
        <w:pStyle w:val="aa"/>
        <w:widowControl w:val="0"/>
        <w:spacing w:after="0"/>
        <w:ind w:firstLine="700"/>
        <w:contextualSpacing/>
        <w:rPr>
          <w:rFonts w:ascii="PT Astra Serif" w:hAnsi="PT Astra Serif"/>
          <w:bCs/>
          <w:sz w:val="26"/>
          <w:szCs w:val="26"/>
        </w:rPr>
      </w:pPr>
      <w:r w:rsidRPr="002A2593">
        <w:rPr>
          <w:rFonts w:ascii="PT Astra Serif" w:hAnsi="PT Astra Serif"/>
          <w:bCs/>
          <w:sz w:val="26"/>
          <w:szCs w:val="26"/>
        </w:rPr>
        <w:t>За Ульяновской областью были закреплены пять компетенций для проведения Отборочных соревнований: ремонт и обслуживание легковых автомобилей, обслуживание грузовой техники, обслуживание авиационной техники, кузовно</w:t>
      </w:r>
      <w:r w:rsidR="002B13F9" w:rsidRPr="002A2593">
        <w:rPr>
          <w:rFonts w:ascii="PT Astra Serif" w:hAnsi="PT Astra Serif"/>
          <w:bCs/>
          <w:sz w:val="26"/>
          <w:szCs w:val="26"/>
        </w:rPr>
        <w:t xml:space="preserve">й ремонт, окраска автомобиля. </w:t>
      </w:r>
    </w:p>
    <w:p w:rsidR="00C555AD" w:rsidRPr="002A2593" w:rsidRDefault="00C555AD" w:rsidP="00CC6AFA">
      <w:pPr>
        <w:pStyle w:val="aa"/>
        <w:widowControl w:val="0"/>
        <w:spacing w:after="0"/>
        <w:ind w:firstLine="700"/>
        <w:contextualSpacing/>
        <w:rPr>
          <w:rFonts w:ascii="PT Astra Serif" w:hAnsi="PT Astra Serif"/>
          <w:bCs/>
          <w:sz w:val="26"/>
          <w:szCs w:val="26"/>
        </w:rPr>
      </w:pPr>
      <w:r w:rsidRPr="002A2593">
        <w:rPr>
          <w:rFonts w:ascii="PT Astra Serif" w:hAnsi="PT Astra Serif"/>
          <w:bCs/>
          <w:sz w:val="26"/>
          <w:szCs w:val="26"/>
        </w:rPr>
        <w:t>С 26 марта по 23 апреля на территории Ульяновской области на базе Областного государственного автономного профессионального образовательного учреждения «Ульяновский авиационный колледж — Межрегиональ</w:t>
      </w:r>
      <w:r w:rsidR="005C1F37" w:rsidRPr="002A2593">
        <w:rPr>
          <w:rFonts w:ascii="PT Astra Serif" w:hAnsi="PT Astra Serif"/>
          <w:bCs/>
          <w:sz w:val="26"/>
          <w:szCs w:val="26"/>
        </w:rPr>
        <w:t xml:space="preserve">ный центр компетенций» </w:t>
      </w:r>
      <w:r w:rsidRPr="002A2593">
        <w:rPr>
          <w:rFonts w:ascii="PT Astra Serif" w:hAnsi="PT Astra Serif"/>
          <w:bCs/>
          <w:sz w:val="26"/>
          <w:szCs w:val="26"/>
        </w:rPr>
        <w:t>состоялись соревнования по данным компетенциям в четырех возрастных категориях: основная группа «16 – 22 года», юниоры «12-14 лет» и «14-16 лет»; навыки мудрых « +50 лет». В мероприятии приняли участие 176 человек, 200 экспертов из 72 регионов российской Федерации.</w:t>
      </w:r>
    </w:p>
    <w:p w:rsidR="00C555AD" w:rsidRPr="002A2593" w:rsidRDefault="00C555AD" w:rsidP="00CC6AFA">
      <w:pPr>
        <w:pStyle w:val="aa"/>
        <w:widowControl w:val="0"/>
        <w:spacing w:before="0" w:after="0"/>
        <w:ind w:firstLine="700"/>
        <w:contextualSpacing/>
        <w:rPr>
          <w:rFonts w:ascii="PT Astra Serif" w:hAnsi="PT Astra Serif"/>
          <w:sz w:val="26"/>
          <w:szCs w:val="26"/>
        </w:rPr>
      </w:pPr>
      <w:r w:rsidRPr="002A2593">
        <w:rPr>
          <w:rFonts w:ascii="PT Astra Serif" w:hAnsi="PT Astra Serif"/>
          <w:sz w:val="26"/>
          <w:szCs w:val="26"/>
        </w:rPr>
        <w:t xml:space="preserve">С 15 марта по 30 апреля представители Ульяновской области приняли участие в Отборочных соревнованиях на право участия в Финале VII Национального чемпионата «Молодые профессионалы» (WorldSkills Russia) – 2019 по 22 компетенциям с целью выявления лучших представителей компетенций для формирования состава участников в Финале </w:t>
      </w:r>
      <w:r w:rsidRPr="002A2593">
        <w:rPr>
          <w:rFonts w:ascii="PT Astra Serif" w:hAnsi="PT Astra Serif"/>
          <w:sz w:val="26"/>
          <w:szCs w:val="26"/>
          <w:lang w:val="en-US"/>
        </w:rPr>
        <w:t>VI</w:t>
      </w:r>
      <w:r w:rsidRPr="002A2593">
        <w:rPr>
          <w:rFonts w:ascii="PT Astra Serif" w:hAnsi="PT Astra Serif"/>
          <w:sz w:val="26"/>
          <w:szCs w:val="26"/>
        </w:rPr>
        <w:t xml:space="preserve"> Национального чемпионата «Молодые профессионалы» (</w:t>
      </w:r>
      <w:r w:rsidRPr="002A2593">
        <w:rPr>
          <w:rFonts w:ascii="PT Astra Serif" w:hAnsi="PT Astra Serif"/>
          <w:sz w:val="26"/>
          <w:szCs w:val="26"/>
          <w:lang w:val="en-US"/>
        </w:rPr>
        <w:t>WorldSkills</w:t>
      </w:r>
      <w:r w:rsidRPr="002A2593">
        <w:rPr>
          <w:rFonts w:ascii="PT Astra Serif" w:hAnsi="PT Astra Serif"/>
          <w:sz w:val="26"/>
          <w:szCs w:val="26"/>
        </w:rPr>
        <w:t xml:space="preserve"> </w:t>
      </w:r>
      <w:r w:rsidRPr="002A2593">
        <w:rPr>
          <w:rFonts w:ascii="PT Astra Serif" w:hAnsi="PT Astra Serif"/>
          <w:sz w:val="26"/>
          <w:szCs w:val="26"/>
          <w:lang w:val="en-US"/>
        </w:rPr>
        <w:t>Russia</w:t>
      </w:r>
      <w:r w:rsidRPr="002A2593">
        <w:rPr>
          <w:rFonts w:ascii="PT Astra Serif" w:hAnsi="PT Astra Serif"/>
          <w:sz w:val="26"/>
          <w:szCs w:val="26"/>
        </w:rPr>
        <w:t>) – 2019 в Казани.</w:t>
      </w:r>
    </w:p>
    <w:p w:rsidR="00C555AD" w:rsidRPr="002A2593" w:rsidRDefault="00C555AD" w:rsidP="00CC6AFA">
      <w:pPr>
        <w:pStyle w:val="aa"/>
        <w:widowControl w:val="0"/>
        <w:spacing w:before="0" w:after="0"/>
        <w:ind w:firstLine="567"/>
        <w:contextualSpacing/>
        <w:rPr>
          <w:rFonts w:ascii="PT Astra Serif" w:hAnsi="PT Astra Serif"/>
          <w:bCs/>
          <w:sz w:val="26"/>
          <w:szCs w:val="26"/>
        </w:rPr>
      </w:pPr>
      <w:r w:rsidRPr="002A2593">
        <w:rPr>
          <w:rFonts w:ascii="PT Astra Serif" w:hAnsi="PT Astra Serif"/>
          <w:sz w:val="26"/>
          <w:szCs w:val="26"/>
        </w:rPr>
        <w:t xml:space="preserve">По компетенции «Столярное дело»  1-2 апреля в Томской области, «Преподавание в младших классах - юниоры» 3-5 апреля в Ярославской области,  3-4 апреля в Хабаровском крае «Инженерный дизайн CAD-юниоры, Инженерный дизайн», «Поварское дело» 3-5 апреля в Чувашской Республике, «Эксплуатация беспилотных авиационных систем» 3-5 апреля г.Москва, «Сварочные технологии» 5-7 апреля в Хабаровском крае, «Дошкольное воспитание» 7-10 апреля в Ярославской области, «Медицинский и социальный уход - юниоры» 10-11 апреля в Тюменской области «Физическая культура, спорт и фитнес» 11-15 апреля в Самарской области, «Технологии моды» 13-15 апреля в Ивановской области, «Медицинский и социальный уход» 14-15 апреля в Тюменской области, «Дошкольное воспитание-юниоры» 14-17 апреля в Ярославской области, «Холодильная техника и системы кондиционирования» 15-18 апреля в Московской области, «Облицовка плиткой» 17-18 апреля в Московской области, «Кондитерское </w:t>
      </w:r>
      <w:r w:rsidR="005C1F37" w:rsidRPr="002A2593">
        <w:rPr>
          <w:rFonts w:ascii="PT Astra Serif" w:hAnsi="PT Astra Serif"/>
          <w:sz w:val="26"/>
          <w:szCs w:val="26"/>
        </w:rPr>
        <w:t xml:space="preserve">дело» 17-19 апреля в г.Сургут, </w:t>
      </w:r>
      <w:r w:rsidRPr="002A2593">
        <w:rPr>
          <w:rFonts w:ascii="PT Astra Serif" w:hAnsi="PT Astra Serif"/>
          <w:sz w:val="26"/>
          <w:szCs w:val="26"/>
        </w:rPr>
        <w:t xml:space="preserve">«Веб-дизайн и разработка» 18-20 апреля в Республике Саха (Якутия), «Эксплуатация сельскохозяйственных машин» 20-21 апреля в Ростовской области. </w:t>
      </w:r>
      <w:r w:rsidRPr="002A2593">
        <w:rPr>
          <w:rFonts w:ascii="PT Astra Serif" w:hAnsi="PT Astra Serif"/>
          <w:bCs/>
          <w:sz w:val="26"/>
          <w:szCs w:val="26"/>
        </w:rPr>
        <w:t xml:space="preserve">По результатам отбора для участия в Финале сформирована региональная сборная. </w:t>
      </w:r>
    </w:p>
    <w:p w:rsidR="00C555AD" w:rsidRPr="002A2593" w:rsidRDefault="00C555AD" w:rsidP="00CC6AFA">
      <w:pPr>
        <w:pStyle w:val="aa"/>
        <w:widowControl w:val="0"/>
        <w:spacing w:before="0" w:after="0"/>
        <w:ind w:firstLine="567"/>
        <w:contextualSpacing/>
        <w:rPr>
          <w:rFonts w:ascii="PT Astra Serif" w:hAnsi="PT Astra Serif"/>
          <w:bCs/>
          <w:sz w:val="26"/>
          <w:szCs w:val="26"/>
        </w:rPr>
      </w:pPr>
      <w:r w:rsidRPr="002A2593">
        <w:rPr>
          <w:rFonts w:ascii="PT Astra Serif" w:hAnsi="PT Astra Serif"/>
          <w:bCs/>
          <w:sz w:val="26"/>
          <w:szCs w:val="26"/>
        </w:rPr>
        <w:t xml:space="preserve">С 19 по 24 мая состоялся Финал VII Национального чемпионата «Молодые профессионалы» (WorldSkills Russia) в Казани. Участниками стали более 1600 конкурсантов, которые соревновались по 87 основным компетенциям, 48 компетенциям Worldskills Juniors и 24 компетенциям Future Skills. Оценивали взрослых и юных участников около 1500 экспертов. </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Региональную сборную Ульяновской области в Финале представляли участники по одиннадцати компетенциям: кондитерское дело - юниоры, поварское дело - юниоры, лабораторный медицинский анализ - юниоры, ремонт и обслуживание легковых автомобилей - юниоры 14-16 лет, ремонт и обслуживание легковых автомобилей, медицинский и социальный уход, окраска автомобиля, обслуживание авиационной техники, столярное дело, облицовка плиткой и обслуживание грузовой техники. </w:t>
      </w:r>
    </w:p>
    <w:p w:rsidR="00C555AD" w:rsidRPr="002A2593" w:rsidRDefault="005C1F37"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При подведении итогов </w:t>
      </w:r>
      <w:r w:rsidR="00C555AD" w:rsidRPr="002A2593">
        <w:rPr>
          <w:rFonts w:ascii="PT Astra Serif" w:hAnsi="PT Astra Serif"/>
          <w:bCs/>
          <w:sz w:val="26"/>
          <w:szCs w:val="26"/>
        </w:rPr>
        <w:t>учитывались результаты, подведенные в рамках отборочных соревнований.</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 xml:space="preserve">В медальном зачете Ульяновская область заняла 17 место (из 83 регионов), набрав 13 баллов: 1 золото, 1 серебро и 6 медалей за профессионализм. </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1 место – золотая медаль (522 балла) Климочкин Артём Владимирович, обучающийся  МБОУ города Ульяновска «Средняя школа № 31» в компетенции Ремонт и обслуживание легковых а</w:t>
      </w:r>
      <w:r w:rsidR="005C1F37" w:rsidRPr="002A2593">
        <w:rPr>
          <w:rFonts w:ascii="PT Astra Serif" w:hAnsi="PT Astra Serif"/>
          <w:bCs/>
          <w:sz w:val="26"/>
          <w:szCs w:val="26"/>
        </w:rPr>
        <w:t>втомобилей – юниоры 12 – 14 лет;</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2 место – серебряная медаль (531 балл) Коробицын Павел Александрович, студент ОГАПОУ «Ульяновский авиационный колледж - Межрегиональ</w:t>
      </w:r>
      <w:r w:rsidR="005C1F37" w:rsidRPr="002A2593">
        <w:rPr>
          <w:rFonts w:ascii="PT Astra Serif" w:hAnsi="PT Astra Serif"/>
          <w:bCs/>
          <w:sz w:val="26"/>
          <w:szCs w:val="26"/>
        </w:rPr>
        <w:t xml:space="preserve">ный центр компетенций» </w:t>
      </w:r>
      <w:r w:rsidRPr="002A2593">
        <w:rPr>
          <w:rFonts w:ascii="PT Astra Serif" w:hAnsi="PT Astra Serif"/>
          <w:bCs/>
          <w:sz w:val="26"/>
          <w:szCs w:val="26"/>
        </w:rPr>
        <w:t xml:space="preserve">в </w:t>
      </w:r>
      <w:r w:rsidR="005C1F37" w:rsidRPr="002A2593">
        <w:rPr>
          <w:rFonts w:ascii="PT Astra Serif" w:hAnsi="PT Astra Serif"/>
          <w:bCs/>
          <w:sz w:val="26"/>
          <w:szCs w:val="26"/>
        </w:rPr>
        <w:t>компетенции Окраска  автомобиля;</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Медальон за профессионализм (501 балл) Мифтахов Руслан Раисович, студент ОГАПОУ «Ульяновский авиационный колледж – Межрегиональный центр компетенций» в компетенции Обслуживание авиацио</w:t>
      </w:r>
      <w:r w:rsidR="005C1F37" w:rsidRPr="002A2593">
        <w:rPr>
          <w:rFonts w:ascii="PT Astra Serif" w:hAnsi="PT Astra Serif"/>
          <w:bCs/>
          <w:sz w:val="26"/>
          <w:szCs w:val="26"/>
        </w:rPr>
        <w:t>нной техники;</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Медальон за профессионализм (536 б</w:t>
      </w:r>
      <w:r w:rsidR="005C1F37" w:rsidRPr="002A2593">
        <w:rPr>
          <w:rFonts w:ascii="PT Astra Serif" w:hAnsi="PT Astra Serif"/>
          <w:bCs/>
          <w:sz w:val="26"/>
          <w:szCs w:val="26"/>
        </w:rPr>
        <w:t xml:space="preserve">аллов) Гусев Анатолий Сергеевич, </w:t>
      </w:r>
      <w:r w:rsidRPr="002A2593">
        <w:rPr>
          <w:rFonts w:ascii="PT Astra Serif" w:hAnsi="PT Astra Serif"/>
          <w:bCs/>
          <w:sz w:val="26"/>
          <w:szCs w:val="26"/>
        </w:rPr>
        <w:t>студент ОГАПОУ «Ульяновский авиационный колледж – Межрегиональный центр компетенций» в компетенции Эксплуатация сельскохозяйственных ма</w:t>
      </w:r>
      <w:r w:rsidR="005C1F37" w:rsidRPr="002A2593">
        <w:rPr>
          <w:rFonts w:ascii="PT Astra Serif" w:hAnsi="PT Astra Serif"/>
          <w:bCs/>
          <w:sz w:val="26"/>
          <w:szCs w:val="26"/>
        </w:rPr>
        <w:t>шин;</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Медальон за профессионализм (511 баллов) Аве</w:t>
      </w:r>
      <w:r w:rsidR="005C1F37" w:rsidRPr="002A2593">
        <w:rPr>
          <w:rFonts w:ascii="PT Astra Serif" w:hAnsi="PT Astra Serif"/>
          <w:bCs/>
          <w:sz w:val="26"/>
          <w:szCs w:val="26"/>
        </w:rPr>
        <w:t xml:space="preserve">рьянов Павел Павлович, студент </w:t>
      </w:r>
      <w:r w:rsidRPr="002A2593">
        <w:rPr>
          <w:rFonts w:ascii="PT Astra Serif" w:hAnsi="PT Astra Serif"/>
          <w:bCs/>
          <w:sz w:val="26"/>
          <w:szCs w:val="26"/>
        </w:rPr>
        <w:t>ОГАПОУ «Ульяновский авиационный колледж – Межрегиональный центр компетенций»  в компетенции Ремонт и обслуживание легковых автомо</w:t>
      </w:r>
      <w:r w:rsidR="005C1F37" w:rsidRPr="002A2593">
        <w:rPr>
          <w:rFonts w:ascii="PT Astra Serif" w:hAnsi="PT Astra Serif"/>
          <w:bCs/>
          <w:sz w:val="26"/>
          <w:szCs w:val="26"/>
        </w:rPr>
        <w:t>билей;</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Медальон за профессионализм (505 баллов) Брызгалов Владимир Дмитриевич, обучающийся  МБОУ города Ульяновска «Средняя школа № 63» в компетенции Ремонт и обслуживание легковых</w:t>
      </w:r>
      <w:r w:rsidR="005C1F37" w:rsidRPr="002A2593">
        <w:rPr>
          <w:rFonts w:ascii="PT Astra Serif" w:hAnsi="PT Astra Serif"/>
          <w:bCs/>
          <w:sz w:val="26"/>
          <w:szCs w:val="26"/>
        </w:rPr>
        <w:t xml:space="preserve"> автомобилей Юниоры 14 – 16 лет;</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Медальон за профессионализм (502 балла) Муртазина Гульсиня Рябиков</w:t>
      </w:r>
      <w:r w:rsidR="005C1F37" w:rsidRPr="002A2593">
        <w:rPr>
          <w:rFonts w:ascii="PT Astra Serif" w:hAnsi="PT Astra Serif"/>
          <w:bCs/>
          <w:sz w:val="26"/>
          <w:szCs w:val="26"/>
        </w:rPr>
        <w:t xml:space="preserve">на, </w:t>
      </w:r>
      <w:r w:rsidRPr="002A2593">
        <w:rPr>
          <w:rFonts w:ascii="PT Astra Serif" w:hAnsi="PT Astra Serif"/>
          <w:bCs/>
          <w:sz w:val="26"/>
          <w:szCs w:val="26"/>
        </w:rPr>
        <w:t>студентка ФГБПОУ «Ульяновский фармацевтический колледж» Минздрава России в компетенци</w:t>
      </w:r>
      <w:r w:rsidR="005C1F37" w:rsidRPr="002A2593">
        <w:rPr>
          <w:rFonts w:ascii="PT Astra Serif" w:hAnsi="PT Astra Serif"/>
          <w:bCs/>
          <w:sz w:val="26"/>
          <w:szCs w:val="26"/>
        </w:rPr>
        <w:t>и Медицинский и социальный уход;</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Медальон за профессионализм (509 балла) Федосеев Антон Дмитриевич, студент ОГАПОУ «Ульяновский авиационный колледж – Межрегиональный центр компетенций»</w:t>
      </w:r>
      <w:r w:rsidRPr="002A2593">
        <w:rPr>
          <w:rFonts w:ascii="PT Astra Serif" w:hAnsi="PT Astra Serif"/>
          <w:bCs/>
          <w:sz w:val="26"/>
          <w:szCs w:val="26"/>
        </w:rPr>
        <w:tab/>
        <w:t>в компетенции Обслуживание грузовой техники</w:t>
      </w:r>
      <w:r w:rsidR="005C1F37" w:rsidRPr="002A2593">
        <w:rPr>
          <w:rFonts w:ascii="PT Astra Serif" w:hAnsi="PT Astra Serif"/>
          <w:bCs/>
          <w:sz w:val="26"/>
          <w:szCs w:val="26"/>
        </w:rPr>
        <w:t>.</w:t>
      </w:r>
    </w:p>
    <w:p w:rsidR="00C555AD" w:rsidRPr="002A2593" w:rsidRDefault="00C555AD"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Впервые в составе региональной сборной были представлены преподаватели  и мастера производственного обучения профессиональных образовательных организаций в категории 50+. Они стали участниками чемпионата «Навыки мудрых». Ершова Надежда Семёновна</w:t>
      </w:r>
      <w:r w:rsidRPr="002A2593">
        <w:rPr>
          <w:rFonts w:ascii="PT Astra Serif" w:hAnsi="PT Astra Serif"/>
          <w:bCs/>
          <w:sz w:val="26"/>
          <w:szCs w:val="26"/>
        </w:rPr>
        <w:tab/>
        <w:t>Мастер производственного обучения ОГБПОУ «Инзенский государственный техникум отраслевых технологий, экономики и пра</w:t>
      </w:r>
      <w:r w:rsidR="005C1F37" w:rsidRPr="002A2593">
        <w:rPr>
          <w:rFonts w:ascii="PT Astra Serif" w:hAnsi="PT Astra Serif"/>
          <w:bCs/>
          <w:sz w:val="26"/>
          <w:szCs w:val="26"/>
        </w:rPr>
        <w:t xml:space="preserve">ва» в компетенции Кондитерское </w:t>
      </w:r>
      <w:r w:rsidRPr="002A2593">
        <w:rPr>
          <w:rFonts w:ascii="PT Astra Serif" w:hAnsi="PT Astra Serif"/>
          <w:bCs/>
          <w:sz w:val="26"/>
          <w:szCs w:val="26"/>
        </w:rPr>
        <w:t>дело завоевала 2 место – серебряная медаль (517 баллов).</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 25 по 29 ноября планируется проведение восьмого регионального чемпионата «Молодые профессионалы (Ворлдскиллс Россия)».</w:t>
      </w:r>
    </w:p>
    <w:p w:rsidR="00C555AD" w:rsidRPr="002A2593" w:rsidRDefault="00C555AD" w:rsidP="00CC6AFA">
      <w:pPr>
        <w:widowControl w:val="0"/>
        <w:ind w:firstLine="709"/>
        <w:contextualSpacing/>
        <w:jc w:val="both"/>
        <w:rPr>
          <w:rFonts w:ascii="PT Astra Serif" w:hAnsi="PT Astra Serif"/>
          <w:b/>
          <w:sz w:val="26"/>
          <w:szCs w:val="26"/>
          <w:u w:val="single"/>
        </w:rPr>
      </w:pPr>
      <w:r w:rsidRPr="002A2593">
        <w:rPr>
          <w:rFonts w:ascii="PT Astra Serif" w:hAnsi="PT Astra Serif"/>
          <w:b/>
          <w:bCs/>
          <w:sz w:val="26"/>
          <w:szCs w:val="26"/>
          <w:u w:val="single"/>
        </w:rPr>
        <w:t>Движение Абилимпикс</w:t>
      </w:r>
      <w:r w:rsidRPr="002A2593">
        <w:rPr>
          <w:rFonts w:ascii="PT Astra Serif" w:hAnsi="PT Astra Serif"/>
          <w:b/>
          <w:sz w:val="26"/>
          <w:szCs w:val="26"/>
          <w:u w:val="single"/>
        </w:rPr>
        <w:t xml:space="preserve"> в Ульяновской области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«Абилимпикс» - это Международное некоммерческое движение, целью которого является создание системы конкурсов по профессиональному мастерству среди инвалидов и лиц с ограниченными возможностями здоровья «Абилимпикс», обеспечивающей эффективную профессиональную ориентацию и мотивацию инвалидов и лиц с ОВЗ к получению профессионального образования, содействие их трудоустройству и социокультурной инклюзии в обществе.</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Россия присоединилась к международному движению «Абилимпикс» в 2014 году, что позволяет позиционировать ее на международной арене, как социальное государство, разделяющее принципы Конвенции ООН о правах инвалидов. Мировое движение «Абилимпикс» является единственной системой конкурсов профессионального мастерства для людей с инвалидностью, зародившейся в Японии и развивающейся в мире с 1972 года. Сейчас в международном движении принимает участие 46 стран мира.</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 федеральном уровне структура чемпионата представлена организационным комитетом (в состав входят представители Минобрнауки, Минтруда, Минпромторга, Государственной Думы и Совета Федераций, Всероссийское общество слепых, Всероссийское общество глухих, Всероссийское общес</w:t>
      </w:r>
      <w:r w:rsidR="0001522C">
        <w:rPr>
          <w:rFonts w:ascii="PT Astra Serif" w:hAnsi="PT Astra Serif"/>
          <w:sz w:val="26"/>
          <w:szCs w:val="26"/>
        </w:rPr>
        <w:t>тво инвалидов, Клуб психиатров «</w:t>
      </w:r>
      <w:r w:rsidRPr="002A2593">
        <w:rPr>
          <w:rFonts w:ascii="PT Astra Serif" w:hAnsi="PT Astra Serif"/>
          <w:sz w:val="26"/>
          <w:szCs w:val="26"/>
        </w:rPr>
        <w:t>Нить Ариадны</w:t>
      </w:r>
      <w:r w:rsidR="0001522C">
        <w:rPr>
          <w:rFonts w:ascii="PT Astra Serif" w:hAnsi="PT Astra Serif"/>
          <w:sz w:val="26"/>
          <w:szCs w:val="26"/>
        </w:rPr>
        <w:t>»</w:t>
      </w:r>
      <w:r w:rsidRPr="002A2593">
        <w:rPr>
          <w:rFonts w:ascii="PT Astra Serif" w:hAnsi="PT Astra Serif"/>
          <w:sz w:val="26"/>
          <w:szCs w:val="26"/>
        </w:rPr>
        <w:t>) и Национальным центром развития конкурсов профессионального мастерства «Абилимпикс» (РГСУ).</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субъектах Российской Федерации создаются организационные комитеты, координационные советы работодателей, региональные центры развития движения, волонтерские центры.</w:t>
      </w:r>
    </w:p>
    <w:p w:rsidR="00C555AD" w:rsidRPr="002A2593" w:rsidRDefault="00C555AD" w:rsidP="00CC6AFA">
      <w:pPr>
        <w:widowControl w:val="0"/>
        <w:ind w:firstLine="709"/>
        <w:contextualSpacing/>
        <w:jc w:val="both"/>
        <w:rPr>
          <w:rFonts w:ascii="PT Astra Serif" w:hAnsi="PT Astra Serif"/>
          <w:b/>
          <w:bCs/>
          <w:sz w:val="26"/>
          <w:szCs w:val="26"/>
        </w:rPr>
      </w:pPr>
      <w:r w:rsidRPr="002A2593">
        <w:rPr>
          <w:rFonts w:ascii="PT Astra Serif" w:hAnsi="PT Astra Serif"/>
          <w:b/>
          <w:bCs/>
          <w:sz w:val="26"/>
          <w:szCs w:val="26"/>
        </w:rPr>
        <w:t xml:space="preserve">Цель движения </w:t>
      </w:r>
      <w:r w:rsidR="0001522C">
        <w:rPr>
          <w:rFonts w:ascii="PT Astra Serif" w:hAnsi="PT Astra Serif"/>
          <w:b/>
          <w:bCs/>
          <w:sz w:val="26"/>
          <w:szCs w:val="26"/>
        </w:rPr>
        <w:t>«</w:t>
      </w:r>
      <w:r w:rsidRPr="002A2593">
        <w:rPr>
          <w:rFonts w:ascii="PT Astra Serif" w:hAnsi="PT Astra Serif"/>
          <w:b/>
          <w:bCs/>
          <w:sz w:val="26"/>
          <w:szCs w:val="26"/>
        </w:rPr>
        <w:t>Абилимпикс</w:t>
      </w:r>
      <w:r w:rsidR="0001522C">
        <w:rPr>
          <w:rFonts w:ascii="PT Astra Serif" w:hAnsi="PT Astra Serif"/>
          <w:b/>
          <w:bCs/>
          <w:sz w:val="26"/>
          <w:szCs w:val="26"/>
        </w:rPr>
        <w:t>»</w:t>
      </w:r>
      <w:r w:rsidRPr="002A2593">
        <w:rPr>
          <w:rFonts w:ascii="PT Astra Serif" w:hAnsi="PT Astra Serif"/>
          <w:b/>
          <w:bCs/>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создание системы конкурсов по профессиональному мастерству среди инвалидов и лиц с ограниченными возможностями здоровья «Абилимпикс», обеспечивающей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 содействие их трудоустройству и социокультурной инклюзии в обществе.</w:t>
      </w:r>
    </w:p>
    <w:p w:rsidR="00C555AD" w:rsidRPr="002A2593" w:rsidRDefault="00C555AD" w:rsidP="00CC6AFA">
      <w:pPr>
        <w:widowControl w:val="0"/>
        <w:ind w:firstLine="709"/>
        <w:contextualSpacing/>
        <w:jc w:val="both"/>
        <w:rPr>
          <w:rFonts w:ascii="PT Astra Serif" w:hAnsi="PT Astra Serif"/>
          <w:b/>
          <w:bCs/>
          <w:sz w:val="26"/>
          <w:szCs w:val="26"/>
        </w:rPr>
      </w:pPr>
      <w:r w:rsidRPr="002A2593">
        <w:rPr>
          <w:rFonts w:ascii="PT Astra Serif" w:hAnsi="PT Astra Serif"/>
          <w:b/>
          <w:bCs/>
          <w:sz w:val="26"/>
          <w:szCs w:val="26"/>
        </w:rPr>
        <w:t xml:space="preserve">Задачи движения </w:t>
      </w:r>
      <w:r w:rsidR="0001522C">
        <w:rPr>
          <w:rFonts w:ascii="PT Astra Serif" w:hAnsi="PT Astra Serif"/>
          <w:b/>
          <w:bCs/>
          <w:sz w:val="26"/>
          <w:szCs w:val="26"/>
        </w:rPr>
        <w:t>«</w:t>
      </w:r>
      <w:r w:rsidRPr="002A2593">
        <w:rPr>
          <w:rFonts w:ascii="PT Astra Serif" w:hAnsi="PT Astra Serif"/>
          <w:b/>
          <w:bCs/>
          <w:sz w:val="26"/>
          <w:szCs w:val="26"/>
        </w:rPr>
        <w:t>Абилимпикс</w:t>
      </w:r>
      <w:r w:rsidR="0001522C">
        <w:rPr>
          <w:rFonts w:ascii="PT Astra Serif" w:hAnsi="PT Astra Serif"/>
          <w:b/>
          <w:bCs/>
          <w:sz w:val="26"/>
          <w:szCs w:val="26"/>
        </w:rPr>
        <w:t>»</w:t>
      </w:r>
      <w:r w:rsidRPr="002A2593">
        <w:rPr>
          <w:rFonts w:ascii="PT Astra Serif" w:hAnsi="PT Astra Serif"/>
          <w:b/>
          <w:bCs/>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продвижение современных форматов профессиональной ориентации инвалидов и лиц с ОВЗ с использованием технологий конкурсов «Абилимпикс»;</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повышение уровня профессионального мастерства инвалидов и лиц с ОВЗ посредством внедрения лучших практик конкурсов «Абилимпикс» в образовательный процесс;</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расширение возможностей трудоустройства инвалидов и освоения новых видов профессиональной деятельности, заключения договоров о трудоустройстве и организации стажировок для участников конкурсов «Абилимпикс» в рамках социального партнерства с работодателями.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Ульяновская область присоединилась к движению «Абилимпикс» в 2016 году.</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Ежегодно проводятся региональные чемпионаты «Абилимпикс». Победители региональных чемпионатов успешно принимают участие в национальных чемпионатах «Абилимпикс» в Москве.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 14 по 15 мая состоялся IV региональный чемпионат «Абилимпикс» - конкурс профессионального мастерства для людей с инвалидностью и ограниченными возможностями здоровья в Ульяновской области.</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IV региональный чемпионат «Абилимпикс» прошёл по 14 компетенциям: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категория «школьники»: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w:t>
      </w:r>
      <w:r w:rsidRPr="002A2593">
        <w:rPr>
          <w:rFonts w:ascii="PT Astra Serif" w:hAnsi="PT Astra Serif"/>
          <w:sz w:val="26"/>
          <w:szCs w:val="26"/>
        </w:rPr>
        <w:tab/>
        <w:t xml:space="preserve">бисероплетение,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w:t>
      </w:r>
      <w:r w:rsidRPr="002A2593">
        <w:rPr>
          <w:rFonts w:ascii="PT Astra Serif" w:hAnsi="PT Astra Serif"/>
          <w:sz w:val="26"/>
          <w:szCs w:val="26"/>
        </w:rPr>
        <w:tab/>
        <w:t xml:space="preserve">ландшафтный дизайн,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3.</w:t>
      </w:r>
      <w:r w:rsidRPr="002A2593">
        <w:rPr>
          <w:rFonts w:ascii="PT Astra Serif" w:hAnsi="PT Astra Serif"/>
          <w:sz w:val="26"/>
          <w:szCs w:val="26"/>
        </w:rPr>
        <w:tab/>
        <w:t xml:space="preserve">слесарное дело,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4.</w:t>
      </w:r>
      <w:r w:rsidRPr="002A2593">
        <w:rPr>
          <w:rFonts w:ascii="PT Astra Serif" w:hAnsi="PT Astra Serif"/>
          <w:sz w:val="26"/>
          <w:szCs w:val="26"/>
        </w:rPr>
        <w:tab/>
        <w:t xml:space="preserve">художественное вышивание,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5.</w:t>
      </w:r>
      <w:r w:rsidRPr="002A2593">
        <w:rPr>
          <w:rFonts w:ascii="PT Astra Serif" w:hAnsi="PT Astra Serif"/>
          <w:sz w:val="26"/>
          <w:szCs w:val="26"/>
        </w:rPr>
        <w:tab/>
        <w:t>швея;</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категория  «студенты»: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w:t>
      </w:r>
      <w:r w:rsidRPr="002A2593">
        <w:rPr>
          <w:rFonts w:ascii="PT Astra Serif" w:hAnsi="PT Astra Serif"/>
          <w:sz w:val="26"/>
          <w:szCs w:val="26"/>
        </w:rPr>
        <w:tab/>
        <w:t xml:space="preserve">адаптивная физическая культура,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w:t>
      </w:r>
      <w:r w:rsidRPr="002A2593">
        <w:rPr>
          <w:rFonts w:ascii="PT Astra Serif" w:hAnsi="PT Astra Serif"/>
          <w:sz w:val="26"/>
          <w:szCs w:val="26"/>
        </w:rPr>
        <w:tab/>
        <w:t xml:space="preserve">веб-дизайн,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3.</w:t>
      </w:r>
      <w:r w:rsidRPr="002A2593">
        <w:rPr>
          <w:rFonts w:ascii="PT Astra Serif" w:hAnsi="PT Astra Serif"/>
          <w:sz w:val="26"/>
          <w:szCs w:val="26"/>
        </w:rPr>
        <w:tab/>
        <w:t xml:space="preserve">массажист,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4.</w:t>
      </w:r>
      <w:r w:rsidRPr="002A2593">
        <w:rPr>
          <w:rFonts w:ascii="PT Astra Serif" w:hAnsi="PT Astra Serif"/>
          <w:sz w:val="26"/>
          <w:szCs w:val="26"/>
        </w:rPr>
        <w:tab/>
        <w:t>медицинский и лабораторный анализ,</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5.</w:t>
      </w:r>
      <w:r w:rsidRPr="002A2593">
        <w:rPr>
          <w:rFonts w:ascii="PT Astra Serif" w:hAnsi="PT Astra Serif"/>
          <w:sz w:val="26"/>
          <w:szCs w:val="26"/>
        </w:rPr>
        <w:tab/>
        <w:t xml:space="preserve">обработка текста,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6.</w:t>
      </w:r>
      <w:r w:rsidRPr="002A2593">
        <w:rPr>
          <w:rFonts w:ascii="PT Astra Serif" w:hAnsi="PT Astra Serif"/>
          <w:sz w:val="26"/>
          <w:szCs w:val="26"/>
        </w:rPr>
        <w:tab/>
        <w:t xml:space="preserve">поварское дело,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7.</w:t>
      </w:r>
      <w:r w:rsidRPr="002A2593">
        <w:rPr>
          <w:rFonts w:ascii="PT Astra Serif" w:hAnsi="PT Astra Serif"/>
          <w:sz w:val="26"/>
          <w:szCs w:val="26"/>
        </w:rPr>
        <w:tab/>
        <w:t xml:space="preserve">предпринимательство,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8.</w:t>
      </w:r>
      <w:r w:rsidRPr="002A2593">
        <w:rPr>
          <w:rFonts w:ascii="PT Astra Serif" w:hAnsi="PT Astra Serif"/>
          <w:sz w:val="26"/>
          <w:szCs w:val="26"/>
        </w:rPr>
        <w:tab/>
        <w:t xml:space="preserve">слесарное дело,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9.</w:t>
      </w:r>
      <w:r w:rsidRPr="002A2593">
        <w:rPr>
          <w:rFonts w:ascii="PT Astra Serif" w:hAnsi="PT Astra Serif"/>
          <w:sz w:val="26"/>
          <w:szCs w:val="26"/>
        </w:rPr>
        <w:tab/>
        <w:t>социальная работа,</w:t>
      </w:r>
    </w:p>
    <w:p w:rsidR="00C555AD" w:rsidRPr="002A2593" w:rsidRDefault="0001522C" w:rsidP="00CC6AFA">
      <w:pPr>
        <w:widowControl w:val="0"/>
        <w:ind w:firstLine="709"/>
        <w:contextualSpacing/>
        <w:jc w:val="both"/>
        <w:rPr>
          <w:rFonts w:ascii="PT Astra Serif" w:hAnsi="PT Astra Serif"/>
          <w:sz w:val="26"/>
          <w:szCs w:val="26"/>
        </w:rPr>
      </w:pPr>
      <w:r>
        <w:rPr>
          <w:rFonts w:ascii="PT Astra Serif" w:hAnsi="PT Astra Serif"/>
          <w:sz w:val="26"/>
          <w:szCs w:val="26"/>
        </w:rPr>
        <w:t>10.</w:t>
      </w:r>
      <w:r>
        <w:rPr>
          <w:rFonts w:ascii="PT Astra Serif" w:hAnsi="PT Astra Serif"/>
          <w:sz w:val="26"/>
          <w:szCs w:val="26"/>
        </w:rPr>
        <w:tab/>
        <w:t>швея;</w:t>
      </w:r>
    </w:p>
    <w:p w:rsidR="00C555AD" w:rsidRPr="002A2593" w:rsidRDefault="005C1F37"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категория </w:t>
      </w:r>
      <w:r w:rsidR="00C555AD" w:rsidRPr="002A2593">
        <w:rPr>
          <w:rFonts w:ascii="PT Astra Serif" w:hAnsi="PT Astra Serif"/>
          <w:sz w:val="26"/>
          <w:szCs w:val="26"/>
        </w:rPr>
        <w:t xml:space="preserve">«специалисты»: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1.</w:t>
      </w:r>
      <w:r w:rsidRPr="002A2593">
        <w:rPr>
          <w:rFonts w:ascii="PT Astra Serif" w:hAnsi="PT Astra Serif"/>
          <w:sz w:val="26"/>
          <w:szCs w:val="26"/>
        </w:rPr>
        <w:tab/>
        <w:t xml:space="preserve">бисероплетение, </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w:t>
      </w:r>
      <w:r w:rsidRPr="002A2593">
        <w:rPr>
          <w:rFonts w:ascii="PT Astra Serif" w:hAnsi="PT Astra Serif"/>
          <w:sz w:val="26"/>
          <w:szCs w:val="26"/>
        </w:rPr>
        <w:tab/>
        <w:t>вязание спицами,</w:t>
      </w:r>
    </w:p>
    <w:p w:rsidR="005C1F37"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3.</w:t>
      </w:r>
      <w:r w:rsidRPr="002A2593">
        <w:rPr>
          <w:rFonts w:ascii="PT Astra Serif" w:hAnsi="PT Astra Serif"/>
          <w:sz w:val="26"/>
          <w:szCs w:val="26"/>
        </w:rPr>
        <w:tab/>
        <w:t>массажист,</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4.</w:t>
      </w:r>
      <w:r w:rsidRPr="002A2593">
        <w:rPr>
          <w:rFonts w:ascii="PT Astra Serif" w:hAnsi="PT Astra Serif"/>
          <w:sz w:val="26"/>
          <w:szCs w:val="26"/>
        </w:rPr>
        <w:tab/>
        <w:t xml:space="preserve">предпринимательство, </w:t>
      </w:r>
    </w:p>
    <w:p w:rsidR="005C1F37" w:rsidRPr="002A2593" w:rsidRDefault="005C1F37"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5.      </w:t>
      </w:r>
      <w:r w:rsidR="00A928D1">
        <w:rPr>
          <w:rFonts w:ascii="PT Astra Serif" w:hAnsi="PT Astra Serif"/>
          <w:sz w:val="26"/>
          <w:szCs w:val="26"/>
        </w:rPr>
        <w:t xml:space="preserve">  </w:t>
      </w:r>
      <w:r w:rsidRPr="002A2593">
        <w:rPr>
          <w:rFonts w:ascii="PT Astra Serif" w:hAnsi="PT Astra Serif"/>
          <w:sz w:val="26"/>
          <w:szCs w:val="26"/>
        </w:rPr>
        <w:t>швея</w:t>
      </w:r>
      <w:r w:rsidR="00A928D1">
        <w:rPr>
          <w:rFonts w:ascii="PT Astra Serif" w:hAnsi="PT Astra Serif"/>
          <w:sz w:val="26"/>
          <w:szCs w:val="26"/>
        </w:rPr>
        <w:t>.</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Участниками чемпионата стали студенты профессиональных образовательных организаций, специалисты и школьники Ульяновской области в коли</w:t>
      </w:r>
      <w:r w:rsidR="005C1F37" w:rsidRPr="002A2593">
        <w:rPr>
          <w:rFonts w:ascii="PT Astra Serif" w:hAnsi="PT Astra Serif"/>
          <w:sz w:val="26"/>
          <w:szCs w:val="26"/>
        </w:rPr>
        <w:t xml:space="preserve">честве </w:t>
      </w:r>
      <w:r w:rsidRPr="002A2593">
        <w:rPr>
          <w:rFonts w:ascii="PT Astra Serif" w:hAnsi="PT Astra Serif"/>
          <w:sz w:val="26"/>
          <w:szCs w:val="26"/>
        </w:rPr>
        <w:t>106 человек. Экспертную группу составили 68 человек. Волонтёры 150 человек.</w:t>
      </w:r>
    </w:p>
    <w:p w:rsidR="00C555AD" w:rsidRPr="002A2593"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 18 по 22 ноября </w:t>
      </w:r>
      <w:r w:rsidR="0001522C">
        <w:rPr>
          <w:rFonts w:ascii="PT Astra Serif" w:hAnsi="PT Astra Serif"/>
          <w:sz w:val="26"/>
          <w:szCs w:val="26"/>
        </w:rPr>
        <w:t>представители</w:t>
      </w:r>
      <w:r w:rsidRPr="002A2593">
        <w:rPr>
          <w:rFonts w:ascii="PT Astra Serif" w:hAnsi="PT Astra Serif"/>
          <w:sz w:val="26"/>
          <w:szCs w:val="26"/>
        </w:rPr>
        <w:t xml:space="preserve"> Ульяновской сборной </w:t>
      </w:r>
      <w:r w:rsidR="0001522C">
        <w:rPr>
          <w:rFonts w:ascii="PT Astra Serif" w:hAnsi="PT Astra Serif"/>
          <w:sz w:val="26"/>
          <w:szCs w:val="26"/>
        </w:rPr>
        <w:t xml:space="preserve">приняли участие </w:t>
      </w:r>
      <w:r w:rsidRPr="002A2593">
        <w:rPr>
          <w:rFonts w:ascii="PT Astra Serif" w:hAnsi="PT Astra Serif"/>
          <w:sz w:val="26"/>
          <w:szCs w:val="26"/>
        </w:rPr>
        <w:t>в V Национальном чемпионате по профессиональному мастерству среди инвалидов и лиц с ограниченными возможностями здоровья «Абилимпикс-2019» в городе Москве.</w:t>
      </w:r>
    </w:p>
    <w:p w:rsidR="00C555AD" w:rsidRDefault="00C555AD"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2018 </w:t>
      </w:r>
      <w:r w:rsidR="005C1F37" w:rsidRPr="002A2593">
        <w:rPr>
          <w:rFonts w:ascii="PT Astra Serif" w:hAnsi="PT Astra Serif"/>
          <w:sz w:val="26"/>
          <w:szCs w:val="26"/>
        </w:rPr>
        <w:t xml:space="preserve">году Ульяновская область стала </w:t>
      </w:r>
      <w:r w:rsidRPr="002A2593">
        <w:rPr>
          <w:rFonts w:ascii="PT Astra Serif" w:hAnsi="PT Astra Serif"/>
          <w:sz w:val="26"/>
          <w:szCs w:val="26"/>
        </w:rPr>
        <w:t>пилотным регионом по реализации проекта «Билет в будущее». Билет в будущее - это проект по профориентации школьников с 6 по 11 классов. В 2019 году Ульяновская область участвует в проекте в двух этапах: тестировании и участии в ознакомительных мероприятиях (до декабря).</w:t>
      </w:r>
    </w:p>
    <w:p w:rsidR="004639C4" w:rsidRPr="004639C4" w:rsidRDefault="004639C4" w:rsidP="004639C4">
      <w:pPr>
        <w:pStyle w:val="af5"/>
        <w:keepNext/>
        <w:widowControl/>
        <w:shd w:val="clear" w:color="auto" w:fill="FFFFFF"/>
        <w:suppressAutoHyphens w:val="0"/>
        <w:autoSpaceDE w:val="0"/>
        <w:autoSpaceDN w:val="0"/>
        <w:adjustRightInd w:val="0"/>
        <w:ind w:left="0" w:firstLine="709"/>
        <w:contextualSpacing/>
        <w:jc w:val="both"/>
        <w:rPr>
          <w:rFonts w:ascii="PT Astra Serif" w:hAnsi="PT Astra Serif" w:cs="Times New Roman"/>
          <w:b/>
          <w:color w:val="auto"/>
          <w:sz w:val="26"/>
          <w:szCs w:val="26"/>
          <w:u w:val="single"/>
          <w:lang w:val="ru-RU"/>
        </w:rPr>
      </w:pPr>
      <w:r w:rsidRPr="004639C4">
        <w:rPr>
          <w:rFonts w:ascii="PT Astra Serif" w:hAnsi="PT Astra Serif" w:cs="Times New Roman"/>
          <w:b/>
          <w:color w:val="auto"/>
          <w:sz w:val="26"/>
          <w:szCs w:val="26"/>
          <w:u w:val="single"/>
          <w:lang w:val="ru-RU"/>
        </w:rPr>
        <w:t>Реализация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В целях обеспечения к 2024 году глобальной конкурентоспособности российского образования, создания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в том числе стандартами Ворлдскиллс Россия, и передовыми технологиями, а также во исполнение Указа Президента Российской Федерации от 7 мая 2018 года № 204 Ульяновская область с января 2019 года приступила к реализации федерального проекта «Молодые профессионалы (Повышение конкурентоспособности среднего профессионального образования)» национального проекта «Образование». </w:t>
      </w:r>
    </w:p>
    <w:p w:rsidR="004639C4" w:rsidRPr="004639C4" w:rsidRDefault="004639C4" w:rsidP="004639C4">
      <w:pPr>
        <w:ind w:firstLine="709"/>
        <w:jc w:val="both"/>
        <w:rPr>
          <w:rFonts w:ascii="PT Astra Serif" w:eastAsia="Calibri" w:hAnsi="PT Astra Serif"/>
          <w:b/>
          <w:noProof/>
          <w:sz w:val="26"/>
          <w:szCs w:val="26"/>
        </w:rPr>
      </w:pPr>
      <w:r w:rsidRPr="004639C4">
        <w:rPr>
          <w:rFonts w:ascii="PT Astra Serif" w:eastAsia="Calibri" w:hAnsi="PT Astra Serif"/>
          <w:b/>
          <w:noProof/>
          <w:sz w:val="26"/>
          <w:szCs w:val="26"/>
        </w:rPr>
        <w:t>К целям и показателям регионального проекта относятся следующие 4.</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1) По показателю «</w:t>
      </w:r>
      <w:r w:rsidRPr="004639C4">
        <w:rPr>
          <w:rFonts w:ascii="PT Astra Serif" w:eastAsia="Calibri" w:hAnsi="PT Astra Serif"/>
          <w:i/>
          <w:noProof/>
          <w:sz w:val="26"/>
          <w:szCs w:val="26"/>
        </w:rPr>
        <w:t>Доля организаций Ульяновской области,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на 2019 год</w:t>
      </w:r>
      <w:r w:rsidRPr="004639C4">
        <w:rPr>
          <w:rFonts w:ascii="PT Astra Serif" w:eastAsia="Calibri" w:hAnsi="PT Astra Serif"/>
          <w:noProof/>
          <w:sz w:val="26"/>
          <w:szCs w:val="26"/>
        </w:rPr>
        <w:t xml:space="preserve"> в паспорте проекта утверждено значение </w:t>
      </w:r>
      <w:r w:rsidRPr="004639C4">
        <w:rPr>
          <w:rFonts w:ascii="PT Astra Serif" w:eastAsia="Calibri" w:hAnsi="PT Astra Serif"/>
          <w:b/>
          <w:noProof/>
          <w:sz w:val="26"/>
          <w:szCs w:val="26"/>
        </w:rPr>
        <w:t>14%</w:t>
      </w:r>
      <w:r w:rsidRPr="004639C4">
        <w:rPr>
          <w:rFonts w:ascii="PT Astra Serif" w:eastAsia="Calibri" w:hAnsi="PT Astra Serif"/>
          <w:noProof/>
          <w:sz w:val="26"/>
          <w:szCs w:val="26"/>
        </w:rPr>
        <w:t xml:space="preserve">. По итогам проведения государственной итоговой аттестации в 2019 году данный </w:t>
      </w:r>
      <w:r w:rsidRPr="004639C4">
        <w:rPr>
          <w:rFonts w:ascii="PT Astra Serif" w:eastAsia="Calibri" w:hAnsi="PT Astra Serif"/>
          <w:b/>
          <w:noProof/>
          <w:sz w:val="26"/>
          <w:szCs w:val="26"/>
        </w:rPr>
        <w:t>показатель выполнен</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План на 2020 год –</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16%</w:t>
      </w:r>
      <w:r w:rsidRPr="004639C4">
        <w:rPr>
          <w:rFonts w:ascii="PT Astra Serif" w:eastAsia="Calibri" w:hAnsi="PT Astra Serif"/>
          <w:noProof/>
          <w:sz w:val="26"/>
          <w:szCs w:val="26"/>
        </w:rPr>
        <w:t xml:space="preserve">.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2) По показателю «</w:t>
      </w:r>
      <w:r w:rsidRPr="004639C4">
        <w:rPr>
          <w:rFonts w:ascii="PT Astra Serif" w:eastAsia="Calibri" w:hAnsi="PT Astra Serif"/>
          <w:i/>
          <w:noProof/>
          <w:sz w:val="26"/>
          <w:szCs w:val="26"/>
        </w:rPr>
        <w:t>Доля обучающихся в Ульяновской области,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на 2019 год</w:t>
      </w:r>
      <w:r w:rsidRPr="004639C4">
        <w:rPr>
          <w:rFonts w:ascii="PT Astra Serif" w:eastAsia="Calibri" w:hAnsi="PT Astra Serif"/>
          <w:noProof/>
          <w:sz w:val="26"/>
          <w:szCs w:val="26"/>
        </w:rPr>
        <w:t xml:space="preserve"> в паспорте проекта утверждено значение </w:t>
      </w:r>
      <w:r w:rsidRPr="004639C4">
        <w:rPr>
          <w:rFonts w:ascii="PT Astra Serif" w:eastAsia="Calibri" w:hAnsi="PT Astra Serif"/>
          <w:b/>
          <w:noProof/>
          <w:sz w:val="26"/>
          <w:szCs w:val="26"/>
        </w:rPr>
        <w:t>5%</w:t>
      </w:r>
      <w:r w:rsidRPr="004639C4">
        <w:rPr>
          <w:rFonts w:ascii="PT Astra Serif" w:eastAsia="Calibri" w:hAnsi="PT Astra Serif"/>
          <w:noProof/>
          <w:sz w:val="26"/>
          <w:szCs w:val="26"/>
        </w:rPr>
        <w:t xml:space="preserve">. По итогам проведения государственной итоговой аттестации в 2019 году данный </w:t>
      </w:r>
      <w:r w:rsidRPr="004639C4">
        <w:rPr>
          <w:rFonts w:ascii="PT Astra Serif" w:eastAsia="Calibri" w:hAnsi="PT Astra Serif"/>
          <w:b/>
          <w:noProof/>
          <w:sz w:val="26"/>
          <w:szCs w:val="26"/>
        </w:rPr>
        <w:t>показатель выполнен</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План на 2020 год –</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6%</w:t>
      </w:r>
      <w:r w:rsidRPr="004639C4">
        <w:rPr>
          <w:rFonts w:ascii="PT Astra Serif" w:eastAsia="Calibri" w:hAnsi="PT Astra Serif"/>
          <w:noProof/>
          <w:sz w:val="26"/>
          <w:szCs w:val="26"/>
        </w:rPr>
        <w:t>.</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В рамках исполнения двух вышеназванных показателей в 2019 году проведены следующие мероприятия:</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аккредитовано</w:t>
      </w:r>
      <w:r w:rsidRPr="004639C4">
        <w:rPr>
          <w:rFonts w:ascii="PT Astra Serif" w:eastAsia="Calibri" w:hAnsi="PT Astra Serif"/>
          <w:noProof/>
          <w:sz w:val="26"/>
          <w:szCs w:val="26"/>
        </w:rPr>
        <w:t xml:space="preserve"> Союзом Ворлдскиллс Россия </w:t>
      </w:r>
      <w:r w:rsidRPr="004639C4">
        <w:rPr>
          <w:rFonts w:ascii="PT Astra Serif" w:eastAsia="Calibri" w:hAnsi="PT Astra Serif"/>
          <w:b/>
          <w:noProof/>
          <w:sz w:val="26"/>
          <w:szCs w:val="26"/>
        </w:rPr>
        <w:t>16 Центров проведения демонстрационного экзамена</w:t>
      </w:r>
      <w:r w:rsidRPr="004639C4">
        <w:rPr>
          <w:rFonts w:ascii="PT Astra Serif" w:eastAsia="Calibri" w:hAnsi="PT Astra Serif"/>
          <w:noProof/>
          <w:sz w:val="26"/>
          <w:szCs w:val="26"/>
        </w:rPr>
        <w:t xml:space="preserve"> на базе 9 профессиональных образовательных организаций.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демонстрационный экзамен</w:t>
      </w:r>
      <w:r w:rsidRPr="004639C4">
        <w:rPr>
          <w:rFonts w:ascii="PT Astra Serif" w:eastAsia="Calibri" w:hAnsi="PT Astra Serif"/>
          <w:noProof/>
          <w:sz w:val="26"/>
          <w:szCs w:val="26"/>
        </w:rPr>
        <w:t xml:space="preserve"> прошел по </w:t>
      </w:r>
      <w:r w:rsidRPr="004639C4">
        <w:rPr>
          <w:rFonts w:ascii="PT Astra Serif" w:eastAsia="Calibri" w:hAnsi="PT Astra Serif"/>
          <w:b/>
          <w:noProof/>
          <w:sz w:val="26"/>
          <w:szCs w:val="26"/>
        </w:rPr>
        <w:t>12 компетенциям</w:t>
      </w:r>
      <w:r w:rsidRPr="004639C4">
        <w:rPr>
          <w:rFonts w:ascii="PT Astra Serif" w:eastAsia="Calibri" w:hAnsi="PT Astra Serif"/>
          <w:noProof/>
          <w:sz w:val="26"/>
          <w:szCs w:val="26"/>
        </w:rPr>
        <w:t xml:space="preserve"> (</w:t>
      </w:r>
      <w:r w:rsidRPr="004639C4">
        <w:rPr>
          <w:rFonts w:ascii="PT Astra Serif" w:eastAsia="Calibri" w:hAnsi="PT Astra Serif"/>
          <w:i/>
          <w:noProof/>
          <w:sz w:val="26"/>
          <w:szCs w:val="26"/>
        </w:rPr>
        <w:t>кузовной ремонт,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столярное дело, физическая культура и спорт</w:t>
      </w:r>
      <w:r w:rsidRPr="004639C4">
        <w:rPr>
          <w:rFonts w:ascii="PT Astra Serif" w:eastAsia="Calibri" w:hAnsi="PT Astra Serif"/>
          <w:noProof/>
          <w:sz w:val="26"/>
          <w:szCs w:val="26"/>
        </w:rPr>
        <w:t xml:space="preserve">).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 промежуточную и государственную итоговую аттестацию </w:t>
      </w:r>
      <w:r w:rsidRPr="004639C4">
        <w:rPr>
          <w:rFonts w:ascii="PT Astra Serif" w:eastAsia="Calibri" w:hAnsi="PT Astra Serif"/>
          <w:b/>
          <w:noProof/>
          <w:sz w:val="26"/>
          <w:szCs w:val="26"/>
        </w:rPr>
        <w:t xml:space="preserve">в формате демонстрационного экзамена </w:t>
      </w:r>
      <w:r w:rsidRPr="004639C4">
        <w:rPr>
          <w:rFonts w:ascii="PT Astra Serif" w:eastAsia="Calibri" w:hAnsi="PT Astra Serif"/>
          <w:noProof/>
          <w:sz w:val="26"/>
          <w:szCs w:val="26"/>
        </w:rPr>
        <w:t>проходили</w:t>
      </w:r>
      <w:r w:rsidRPr="004639C4">
        <w:rPr>
          <w:rFonts w:ascii="PT Astra Serif" w:eastAsia="Calibri" w:hAnsi="PT Astra Serif"/>
          <w:b/>
          <w:noProof/>
          <w:sz w:val="26"/>
          <w:szCs w:val="26"/>
        </w:rPr>
        <w:t xml:space="preserve"> 239 студентов 15 </w:t>
      </w:r>
      <w:r w:rsidRPr="004639C4">
        <w:rPr>
          <w:rFonts w:ascii="PT Astra Serif" w:eastAsia="Calibri" w:hAnsi="PT Astra Serif"/>
          <w:noProof/>
          <w:sz w:val="26"/>
          <w:szCs w:val="26"/>
        </w:rPr>
        <w:t>профессиональных образовательных организаций</w:t>
      </w:r>
      <w:r w:rsidRPr="004639C4">
        <w:rPr>
          <w:rFonts w:ascii="PT Astra Serif" w:eastAsia="Calibri" w:hAnsi="PT Astra Serif"/>
          <w:b/>
          <w:noProof/>
          <w:sz w:val="26"/>
          <w:szCs w:val="26"/>
        </w:rPr>
        <w:t xml:space="preserve"> </w:t>
      </w:r>
      <w:r w:rsidRPr="004639C4">
        <w:rPr>
          <w:rFonts w:ascii="PT Astra Serif" w:eastAsia="Calibri" w:hAnsi="PT Astra Serif"/>
          <w:i/>
          <w:noProof/>
          <w:sz w:val="26"/>
          <w:szCs w:val="26"/>
        </w:rPr>
        <w:t>(ОГАПОУ «Ульяновский авиационный колледж – Межрегиональный центр компетенций»,  ОГБПОУ «Ульяновский техникум питания и торговли», ОГБПОУ «Ульяновский медицинский колледж», ФГБПОУ «Ульяновский фармацевтический колледж», ОГБПОУ «Ульяновский педагогический колледж», ОГБПОУ «Ульяновский строительный колледж», ОГБПОУ «Димитровградский технический колледж», ОГБПОУ «Ульяновский физкультурно-спортивный техникум Олимпийского резерва»,  ОГБПОУ «Старокулаткинский механико-технологический колледж», ОГБПОУ «Димитровградский техникум профессиональных технологий», ОГБПОУ « Ульяновский профессионально-педагогический колледж», «ОГБПОУ «Инзенский государственный техникум отраслевых технологий, экономики и права», ОГБПОУ «Большенагаткинский техникум технологии и сервиса», ОГБПОУ «Ульяновский социально - педагогический колледж», ОГБПОУ «Сенгилеевский педагогический техникум»).</w:t>
      </w:r>
      <w:r w:rsidRPr="004639C4">
        <w:rPr>
          <w:rFonts w:ascii="PT Astra Serif" w:eastAsia="Calibri" w:hAnsi="PT Astra Serif"/>
          <w:noProof/>
          <w:sz w:val="26"/>
          <w:szCs w:val="26"/>
        </w:rPr>
        <w:t xml:space="preserve">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 проведена </w:t>
      </w:r>
      <w:r w:rsidRPr="004639C4">
        <w:rPr>
          <w:rFonts w:ascii="PT Astra Serif" w:eastAsia="Calibri" w:hAnsi="PT Astra Serif"/>
          <w:b/>
          <w:noProof/>
          <w:sz w:val="26"/>
          <w:szCs w:val="26"/>
        </w:rPr>
        <w:t>подготовка экспертов с правом проведения демонстрационного экзамена</w:t>
      </w:r>
      <w:r w:rsidRPr="004639C4">
        <w:rPr>
          <w:rFonts w:ascii="PT Astra Serif" w:eastAsia="Calibri" w:hAnsi="PT Astra Serif"/>
          <w:noProof/>
          <w:sz w:val="26"/>
          <w:szCs w:val="26"/>
        </w:rPr>
        <w:t xml:space="preserve">. Всего </w:t>
      </w:r>
      <w:r w:rsidRPr="004639C4">
        <w:rPr>
          <w:rFonts w:ascii="PT Astra Serif" w:eastAsia="Calibri" w:hAnsi="PT Astra Serif"/>
          <w:b/>
          <w:noProof/>
          <w:sz w:val="26"/>
          <w:szCs w:val="26"/>
        </w:rPr>
        <w:t>в 2019 году</w:t>
      </w:r>
      <w:r w:rsidRPr="004639C4">
        <w:rPr>
          <w:rFonts w:ascii="PT Astra Serif" w:eastAsia="Calibri" w:hAnsi="PT Astra Serif"/>
          <w:noProof/>
          <w:sz w:val="26"/>
          <w:szCs w:val="26"/>
        </w:rPr>
        <w:t xml:space="preserve"> обучено </w:t>
      </w:r>
      <w:r w:rsidRPr="004639C4">
        <w:rPr>
          <w:rFonts w:ascii="PT Astra Serif" w:eastAsia="Calibri" w:hAnsi="PT Astra Serif"/>
          <w:b/>
          <w:noProof/>
          <w:sz w:val="26"/>
          <w:szCs w:val="26"/>
        </w:rPr>
        <w:t>88 человек</w:t>
      </w:r>
      <w:r w:rsidRPr="004639C4">
        <w:rPr>
          <w:rFonts w:ascii="PT Astra Serif" w:eastAsia="Calibri" w:hAnsi="PT Astra Serif"/>
          <w:noProof/>
          <w:sz w:val="26"/>
          <w:szCs w:val="26"/>
        </w:rPr>
        <w:t xml:space="preserve">, к 2024 году планируется обучить не менее 200 человек. Качественно подготовить специалиста, рабочего невозможно без высокоэффективного кадрового потенциала преподавателей и мастеров производственного обучения. Поэтому создание условий для стимулирования их профессионального роста – также одна из важнейших задач.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b/>
          <w:noProof/>
          <w:sz w:val="26"/>
          <w:szCs w:val="26"/>
        </w:rPr>
        <w:t>На 2020 год</w:t>
      </w:r>
      <w:r w:rsidRPr="004639C4">
        <w:rPr>
          <w:rFonts w:ascii="PT Astra Serif" w:eastAsia="Calibri" w:hAnsi="PT Astra Serif"/>
          <w:noProof/>
          <w:sz w:val="26"/>
          <w:szCs w:val="26"/>
        </w:rPr>
        <w:t xml:space="preserve"> подана </w:t>
      </w:r>
      <w:r w:rsidRPr="004639C4">
        <w:rPr>
          <w:rFonts w:ascii="PT Astra Serif" w:eastAsia="Calibri" w:hAnsi="PT Astra Serif"/>
          <w:b/>
          <w:noProof/>
          <w:sz w:val="26"/>
          <w:szCs w:val="26"/>
        </w:rPr>
        <w:t>заявка</w:t>
      </w:r>
      <w:r w:rsidRPr="004639C4">
        <w:rPr>
          <w:rFonts w:ascii="PT Astra Serif" w:eastAsia="Calibri" w:hAnsi="PT Astra Serif"/>
          <w:noProof/>
          <w:sz w:val="26"/>
          <w:szCs w:val="26"/>
        </w:rPr>
        <w:t xml:space="preserve"> на повышение квалификации </w:t>
      </w:r>
      <w:r w:rsidRPr="004639C4">
        <w:rPr>
          <w:rFonts w:ascii="PT Astra Serif" w:eastAsia="Calibri" w:hAnsi="PT Astra Serif"/>
          <w:b/>
          <w:noProof/>
          <w:sz w:val="26"/>
          <w:szCs w:val="26"/>
        </w:rPr>
        <w:t xml:space="preserve">124 </w:t>
      </w:r>
      <w:r w:rsidRPr="004639C4">
        <w:rPr>
          <w:rFonts w:ascii="PT Astra Serif" w:eastAsia="Calibri" w:hAnsi="PT Astra Serif"/>
          <w:noProof/>
          <w:sz w:val="26"/>
          <w:szCs w:val="26"/>
        </w:rPr>
        <w:t xml:space="preserve">преподавателей и мастеров производственного обучения по программам Союза Ворлдскиллс Россия. </w:t>
      </w:r>
    </w:p>
    <w:p w:rsidR="004639C4" w:rsidRPr="004639C4" w:rsidRDefault="004639C4" w:rsidP="004639C4">
      <w:pPr>
        <w:ind w:firstLine="709"/>
        <w:jc w:val="both"/>
        <w:rPr>
          <w:rFonts w:ascii="PT Astra Serif" w:eastAsia="Calibri" w:hAnsi="PT Astra Serif"/>
          <w:b/>
          <w:i/>
          <w:noProof/>
          <w:sz w:val="26"/>
          <w:szCs w:val="26"/>
        </w:rPr>
      </w:pPr>
      <w:r w:rsidRPr="004639C4">
        <w:rPr>
          <w:rFonts w:ascii="PT Astra Serif" w:eastAsia="Calibri" w:hAnsi="PT Astra Serif"/>
          <w:noProof/>
          <w:sz w:val="26"/>
          <w:szCs w:val="26"/>
        </w:rPr>
        <w:t xml:space="preserve"> </w:t>
      </w:r>
      <w:r w:rsidRPr="004639C4">
        <w:rPr>
          <w:rFonts w:ascii="PT Astra Serif" w:eastAsia="Calibri" w:hAnsi="PT Astra Serif"/>
          <w:b/>
          <w:i/>
          <w:noProof/>
          <w:sz w:val="26"/>
          <w:szCs w:val="26"/>
        </w:rPr>
        <w:t xml:space="preserve">Все демонстрационные экзамены проходили при участии экспертов, сертифицированных Союзом Ворлдскиллс Россия, с занесением данных в национальную систему </w:t>
      </w:r>
      <w:r w:rsidRPr="004639C4">
        <w:rPr>
          <w:rFonts w:ascii="PT Astra Serif" w:eastAsia="Calibri" w:hAnsi="PT Astra Serif"/>
          <w:b/>
          <w:i/>
          <w:noProof/>
          <w:sz w:val="26"/>
          <w:szCs w:val="26"/>
          <w:lang w:val="en-US"/>
        </w:rPr>
        <w:t>eSim</w:t>
      </w:r>
      <w:r w:rsidRPr="004639C4">
        <w:rPr>
          <w:rFonts w:ascii="PT Astra Serif" w:eastAsia="Calibri" w:hAnsi="PT Astra Serif"/>
          <w:b/>
          <w:i/>
          <w:noProof/>
          <w:sz w:val="26"/>
          <w:szCs w:val="26"/>
        </w:rPr>
        <w:t xml:space="preserve"> </w:t>
      </w:r>
      <w:r w:rsidRPr="004639C4">
        <w:rPr>
          <w:rFonts w:ascii="PT Astra Serif" w:eastAsia="Calibri" w:hAnsi="PT Astra Serif"/>
          <w:b/>
          <w:i/>
          <w:noProof/>
          <w:sz w:val="26"/>
          <w:szCs w:val="26"/>
          <w:lang w:val="en-US"/>
        </w:rPr>
        <w:t>WorldSkills</w:t>
      </w:r>
      <w:r w:rsidRPr="004639C4">
        <w:rPr>
          <w:rFonts w:ascii="PT Astra Serif" w:eastAsia="Calibri" w:hAnsi="PT Astra Serif"/>
          <w:b/>
          <w:i/>
          <w:noProof/>
          <w:sz w:val="26"/>
          <w:szCs w:val="26"/>
        </w:rPr>
        <w:t xml:space="preserve"> и выдачей </w:t>
      </w:r>
      <w:r w:rsidRPr="004639C4">
        <w:rPr>
          <w:rFonts w:ascii="PT Astra Serif" w:eastAsia="Calibri" w:hAnsi="PT Astra Serif"/>
          <w:b/>
          <w:i/>
          <w:noProof/>
          <w:sz w:val="26"/>
          <w:szCs w:val="26"/>
          <w:lang w:val="en-US"/>
        </w:rPr>
        <w:t>Skills</w:t>
      </w:r>
      <w:r w:rsidRPr="004639C4">
        <w:rPr>
          <w:rFonts w:ascii="PT Astra Serif" w:eastAsia="Calibri" w:hAnsi="PT Astra Serif"/>
          <w:b/>
          <w:i/>
          <w:noProof/>
          <w:sz w:val="26"/>
          <w:szCs w:val="26"/>
        </w:rPr>
        <w:t xml:space="preserve">-паспортов участникам экзамена, успешно его сдавшим.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Демонстрационный экзамен как форма проведения государственной итоговой аттестации предусмотрена ФГОС СПО по ТОП-50 – т.е. по профессиям и специальностям, входящим в перечень 50 наиболее востребованных, новых и перспективных профессий, требующих среднего профессионального образования.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В регионе </w:t>
      </w:r>
      <w:r w:rsidRPr="004639C4">
        <w:rPr>
          <w:rFonts w:ascii="PT Astra Serif" w:eastAsia="Calibri" w:hAnsi="PT Astra Serif"/>
          <w:b/>
          <w:i/>
          <w:noProof/>
          <w:sz w:val="26"/>
          <w:szCs w:val="26"/>
        </w:rPr>
        <w:t>сформирована сеть профессиональных образовательных организаций, осуществляющих подготовку кадров ФГОС СПО по ТОП-50</w:t>
      </w:r>
      <w:r w:rsidRPr="004639C4">
        <w:rPr>
          <w:rFonts w:ascii="PT Astra Serif" w:eastAsia="Calibri" w:hAnsi="PT Astra Serif"/>
          <w:noProof/>
          <w:sz w:val="26"/>
          <w:szCs w:val="26"/>
        </w:rPr>
        <w:t xml:space="preserve">.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С 1 сентября 2018-2019 учебного года к реализации ФГОС СПО по ТОП-50 приступили 20 профессиональных образовательных организаций из 37 (54%), </w:t>
      </w:r>
      <w:r w:rsidRPr="004639C4">
        <w:rPr>
          <w:rFonts w:ascii="PT Astra Serif" w:eastAsia="Calibri" w:hAnsi="PT Astra Serif"/>
          <w:b/>
          <w:noProof/>
          <w:sz w:val="26"/>
          <w:szCs w:val="26"/>
        </w:rPr>
        <w:t>с 1 сентября</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2019-2020 учебного</w:t>
      </w:r>
      <w:r w:rsidRPr="004639C4">
        <w:rPr>
          <w:rFonts w:ascii="PT Astra Serif" w:eastAsia="Calibri" w:hAnsi="PT Astra Serif"/>
          <w:noProof/>
          <w:sz w:val="26"/>
          <w:szCs w:val="26"/>
        </w:rPr>
        <w:t xml:space="preserve"> года – </w:t>
      </w:r>
      <w:r w:rsidRPr="004639C4">
        <w:rPr>
          <w:rFonts w:ascii="PT Astra Serif" w:eastAsia="Calibri" w:hAnsi="PT Astra Serif"/>
          <w:b/>
          <w:noProof/>
          <w:sz w:val="26"/>
          <w:szCs w:val="26"/>
        </w:rPr>
        <w:t>24</w:t>
      </w:r>
      <w:r w:rsidRPr="004639C4">
        <w:rPr>
          <w:rFonts w:ascii="PT Astra Serif" w:eastAsia="Calibri" w:hAnsi="PT Astra Serif"/>
          <w:noProof/>
          <w:sz w:val="26"/>
          <w:szCs w:val="26"/>
        </w:rPr>
        <w:t xml:space="preserve"> профессиональных образовательных организации – </w:t>
      </w:r>
      <w:r w:rsidRPr="004639C4">
        <w:rPr>
          <w:rFonts w:ascii="PT Astra Serif" w:eastAsia="Calibri" w:hAnsi="PT Astra Serif"/>
          <w:b/>
          <w:noProof/>
          <w:sz w:val="26"/>
          <w:szCs w:val="26"/>
        </w:rPr>
        <w:t>это 65%.</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3) Достижение показателя «</w:t>
      </w:r>
      <w:r w:rsidRPr="004639C4">
        <w:rPr>
          <w:rFonts w:ascii="PT Astra Serif" w:eastAsia="Calibri" w:hAnsi="PT Astra Serif"/>
          <w:i/>
          <w:noProof/>
          <w:sz w:val="26"/>
          <w:szCs w:val="26"/>
        </w:rPr>
        <w:t>Число центров опережающей профессиональной подготовки»</w:t>
      </w:r>
      <w:r w:rsidRPr="004639C4">
        <w:rPr>
          <w:rFonts w:ascii="PT Astra Serif" w:eastAsia="Calibri" w:hAnsi="PT Astra Serif"/>
          <w:noProof/>
          <w:sz w:val="26"/>
          <w:szCs w:val="26"/>
        </w:rPr>
        <w:t xml:space="preserve"> в Ульяновской области накопительным итогом» региональным паспортом определено на 2021 год. </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В 2019 году </w:t>
      </w:r>
      <w:r w:rsidRPr="004639C4">
        <w:rPr>
          <w:rFonts w:ascii="PT Astra Serif" w:eastAsia="Calibri" w:hAnsi="PT Astra Serif"/>
          <w:b/>
          <w:noProof/>
          <w:sz w:val="26"/>
          <w:szCs w:val="26"/>
        </w:rPr>
        <w:t>Ульяновская область стала победителем конкурсного отбора</w:t>
      </w:r>
      <w:r w:rsidRPr="004639C4">
        <w:rPr>
          <w:rFonts w:ascii="PT Astra Serif" w:eastAsia="Calibri" w:hAnsi="PT Astra Serif"/>
          <w:noProof/>
          <w:sz w:val="26"/>
          <w:szCs w:val="26"/>
        </w:rPr>
        <w:t xml:space="preserve"> на предоставление в 2020-2022 годах субсидии из федерального бюджета бюджетам субъектов Российской Федерации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4639C4" w:rsidRPr="004639C4" w:rsidRDefault="004639C4" w:rsidP="004639C4">
      <w:pPr>
        <w:ind w:firstLine="709"/>
        <w:jc w:val="both"/>
        <w:rPr>
          <w:rFonts w:ascii="PT Astra Serif" w:eastAsia="Calibri" w:hAnsi="PT Astra Serif"/>
          <w:noProof/>
          <w:sz w:val="26"/>
          <w:szCs w:val="26"/>
        </w:rPr>
      </w:pPr>
      <w:r w:rsidRPr="004639C4">
        <w:rPr>
          <w:rFonts w:ascii="PT Astra Serif" w:eastAsia="Calibri" w:hAnsi="PT Astra Serif"/>
          <w:noProof/>
          <w:sz w:val="26"/>
          <w:szCs w:val="26"/>
        </w:rPr>
        <w:t xml:space="preserve">По итогам конкурсного отбора </w:t>
      </w:r>
      <w:r w:rsidRPr="004639C4">
        <w:rPr>
          <w:rFonts w:ascii="PT Astra Serif" w:eastAsia="Calibri" w:hAnsi="PT Astra Serif"/>
          <w:b/>
          <w:noProof/>
          <w:sz w:val="26"/>
          <w:szCs w:val="26"/>
        </w:rPr>
        <w:t>в 2021 году</w:t>
      </w:r>
      <w:r w:rsidRPr="004639C4">
        <w:rPr>
          <w:rFonts w:ascii="PT Astra Serif" w:eastAsia="Calibri" w:hAnsi="PT Astra Serif"/>
          <w:noProof/>
          <w:sz w:val="26"/>
          <w:szCs w:val="26"/>
        </w:rPr>
        <w:t xml:space="preserve"> Ульяновская область получит из федерального бюджета </w:t>
      </w:r>
      <w:r w:rsidRPr="004639C4">
        <w:rPr>
          <w:rFonts w:ascii="PT Astra Serif" w:eastAsia="Calibri" w:hAnsi="PT Astra Serif"/>
          <w:b/>
          <w:noProof/>
          <w:sz w:val="26"/>
          <w:szCs w:val="26"/>
        </w:rPr>
        <w:t>субсидию в размере 48 486,5 тыс.руб</w:t>
      </w:r>
      <w:r w:rsidRPr="004639C4">
        <w:rPr>
          <w:rFonts w:ascii="PT Astra Serif" w:eastAsia="Calibri" w:hAnsi="PT Astra Serif"/>
          <w:noProof/>
          <w:sz w:val="26"/>
          <w:szCs w:val="26"/>
        </w:rPr>
        <w:t xml:space="preserve">. на создание Центра опережающей профессиональной подготовки. </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Arial Unicode MS" w:hAnsi="PT Astra Serif"/>
          <w:sz w:val="26"/>
          <w:szCs w:val="26"/>
          <w:u w:color="000000"/>
        </w:rPr>
        <w:t>4) По п</w:t>
      </w:r>
      <w:r w:rsidRPr="004639C4">
        <w:rPr>
          <w:rFonts w:ascii="PT Astra Serif" w:eastAsia="Calibri" w:hAnsi="PT Astra Serif"/>
          <w:noProof/>
          <w:sz w:val="26"/>
          <w:szCs w:val="26"/>
        </w:rPr>
        <w:t>оказателю «</w:t>
      </w:r>
      <w:r w:rsidRPr="004639C4">
        <w:rPr>
          <w:rFonts w:ascii="PT Astra Serif" w:eastAsia="Calibri" w:hAnsi="PT Astra Serif"/>
          <w:i/>
          <w:noProof/>
          <w:sz w:val="26"/>
          <w:szCs w:val="26"/>
        </w:rPr>
        <w:t>Число мастерских Ульяновской области, оснащенных современной материально-технической базой по одной из компетенций накопительным итогом</w:t>
      </w:r>
      <w:r w:rsidRPr="004639C4">
        <w:rPr>
          <w:rFonts w:ascii="PT Astra Serif" w:eastAsia="Calibri" w:hAnsi="PT Astra Serif"/>
          <w:noProof/>
          <w:sz w:val="26"/>
          <w:szCs w:val="26"/>
        </w:rPr>
        <w:t>» в региональном паспорте на 2019 год утверждено значение «0». В 2019 году Ульяновская область не является получателем федеральной субсидии на создание мастерских.</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Calibri" w:hAnsi="PT Astra Serif"/>
          <w:noProof/>
          <w:sz w:val="26"/>
          <w:szCs w:val="26"/>
        </w:rPr>
        <w:t xml:space="preserve">В октябре – ноябре 2019 года </w:t>
      </w:r>
      <w:r w:rsidRPr="004639C4">
        <w:rPr>
          <w:rFonts w:ascii="PT Astra Serif" w:eastAsia="Calibri" w:hAnsi="PT Astra Serif"/>
          <w:b/>
          <w:noProof/>
          <w:sz w:val="26"/>
          <w:szCs w:val="26"/>
        </w:rPr>
        <w:t>16</w:t>
      </w:r>
      <w:r w:rsidRPr="004639C4">
        <w:rPr>
          <w:rFonts w:ascii="PT Astra Serif" w:eastAsia="Calibri" w:hAnsi="PT Astra Serif"/>
          <w:noProof/>
          <w:sz w:val="26"/>
          <w:szCs w:val="26"/>
        </w:rPr>
        <w:t xml:space="preserve"> образовательных организаций подали </w:t>
      </w:r>
      <w:r w:rsidRPr="004639C4">
        <w:rPr>
          <w:rFonts w:ascii="PT Astra Serif" w:eastAsia="Calibri" w:hAnsi="PT Astra Serif"/>
          <w:b/>
          <w:noProof/>
          <w:sz w:val="26"/>
          <w:szCs w:val="26"/>
        </w:rPr>
        <w:t>19 заявок на участие в конкурсном отборе</w:t>
      </w:r>
      <w:r w:rsidRPr="004639C4">
        <w:rPr>
          <w:rFonts w:ascii="PT Astra Serif" w:eastAsia="Calibri" w:hAnsi="PT Astra Serif"/>
          <w:noProof/>
          <w:sz w:val="26"/>
          <w:szCs w:val="26"/>
        </w:rPr>
        <w:t xml:space="preserve"> на предоставление грантов в 2020 году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профессиолналы»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(далее – Грант на создание мастерских).</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hAnsi="PT Astra Serif"/>
          <w:sz w:val="26"/>
          <w:szCs w:val="26"/>
        </w:rPr>
        <w:t>Во втором этапе (содержательная экспертиза заявок) конкурсного отбора  приняли участие 503 заявки, в их числе 5 заявок от профессиональных образовательных организаций Ульяновской области.</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Calibri" w:hAnsi="PT Astra Serif"/>
          <w:noProof/>
          <w:sz w:val="26"/>
          <w:szCs w:val="26"/>
        </w:rPr>
        <w:t xml:space="preserve">По итогам конкурсного отбора </w:t>
      </w:r>
      <w:r w:rsidRPr="004639C4">
        <w:rPr>
          <w:rFonts w:ascii="PT Astra Serif" w:eastAsia="Calibri" w:hAnsi="PT Astra Serif"/>
          <w:b/>
          <w:noProof/>
          <w:sz w:val="26"/>
          <w:szCs w:val="26"/>
        </w:rPr>
        <w:t>Грат на создание мастерских в 2020 году</w:t>
      </w:r>
      <w:r w:rsidRPr="004639C4">
        <w:rPr>
          <w:rFonts w:ascii="PT Astra Serif" w:eastAsia="Calibri" w:hAnsi="PT Astra Serif"/>
          <w:noProof/>
          <w:sz w:val="26"/>
          <w:szCs w:val="26"/>
        </w:rPr>
        <w:t xml:space="preserve"> </w:t>
      </w:r>
      <w:r w:rsidRPr="004639C4">
        <w:rPr>
          <w:rFonts w:ascii="PT Astra Serif" w:eastAsia="Calibri" w:hAnsi="PT Astra Serif"/>
          <w:b/>
          <w:noProof/>
          <w:sz w:val="26"/>
          <w:szCs w:val="26"/>
        </w:rPr>
        <w:t>получат</w:t>
      </w:r>
      <w:r w:rsidRPr="004639C4">
        <w:rPr>
          <w:rFonts w:ascii="PT Astra Serif" w:eastAsia="Calibri" w:hAnsi="PT Astra Serif"/>
          <w:noProof/>
          <w:sz w:val="26"/>
          <w:szCs w:val="26"/>
        </w:rPr>
        <w:t xml:space="preserve"> две профессиональных образовательных организации:</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Calibri" w:hAnsi="PT Astra Serif"/>
          <w:noProof/>
          <w:sz w:val="26"/>
          <w:szCs w:val="26"/>
        </w:rPr>
        <w:t>- ОГБПОУ «</w:t>
      </w:r>
      <w:r w:rsidRPr="004639C4">
        <w:rPr>
          <w:rFonts w:ascii="PT Astra Serif" w:eastAsia="Calibri" w:hAnsi="PT Astra Serif"/>
          <w:b/>
          <w:noProof/>
          <w:sz w:val="26"/>
          <w:szCs w:val="26"/>
        </w:rPr>
        <w:t>Кузоватовский технологический техникум</w:t>
      </w:r>
      <w:r w:rsidRPr="004639C4">
        <w:rPr>
          <w:rFonts w:ascii="PT Astra Serif" w:eastAsia="Calibri" w:hAnsi="PT Astra Serif"/>
          <w:noProof/>
          <w:sz w:val="26"/>
          <w:szCs w:val="26"/>
        </w:rPr>
        <w:t xml:space="preserve">» подавал заявку в лоте № 4 «Обслуживание транспорта и логистика». Техникум получит Грант в размере </w:t>
      </w:r>
      <w:r w:rsidRPr="004639C4">
        <w:rPr>
          <w:rFonts w:ascii="PT Astra Serif" w:eastAsia="Calibri" w:hAnsi="PT Astra Serif"/>
          <w:b/>
          <w:noProof/>
          <w:sz w:val="26"/>
          <w:szCs w:val="26"/>
        </w:rPr>
        <w:t>31,700 млн руб. на создание мастерских</w:t>
      </w:r>
      <w:r w:rsidRPr="004639C4">
        <w:rPr>
          <w:rFonts w:ascii="PT Astra Serif" w:eastAsia="Calibri" w:hAnsi="PT Astra Serif"/>
          <w:noProof/>
          <w:sz w:val="26"/>
          <w:szCs w:val="26"/>
        </w:rPr>
        <w:t xml:space="preserve"> по 5 компетенциям: кузовной ремонт, ремонт и обслуживание легковых автомобилей, окраска автомобиля, обслуживание грузовой техники, водитель грузовика. </w:t>
      </w:r>
      <w:r w:rsidRPr="004639C4">
        <w:rPr>
          <w:rFonts w:ascii="PT Astra Serif" w:eastAsia="Calibri" w:hAnsi="PT Astra Serif"/>
          <w:b/>
          <w:noProof/>
          <w:sz w:val="26"/>
          <w:szCs w:val="26"/>
        </w:rPr>
        <w:t>Софинансирование</w:t>
      </w:r>
      <w:r w:rsidRPr="004639C4">
        <w:rPr>
          <w:rFonts w:ascii="PT Astra Serif" w:eastAsia="Calibri" w:hAnsi="PT Astra Serif"/>
          <w:noProof/>
          <w:sz w:val="26"/>
          <w:szCs w:val="26"/>
        </w:rPr>
        <w:t xml:space="preserve"> из областного бюджета составит </w:t>
      </w:r>
      <w:r w:rsidRPr="004639C4">
        <w:rPr>
          <w:rFonts w:ascii="PT Astra Serif" w:eastAsia="Calibri" w:hAnsi="PT Astra Serif"/>
          <w:b/>
          <w:noProof/>
          <w:sz w:val="26"/>
          <w:szCs w:val="26"/>
        </w:rPr>
        <w:t>5 млн. руб</w:t>
      </w:r>
      <w:r w:rsidRPr="004639C4">
        <w:rPr>
          <w:rFonts w:ascii="PT Astra Serif" w:eastAsia="Calibri" w:hAnsi="PT Astra Serif"/>
          <w:noProof/>
          <w:sz w:val="26"/>
          <w:szCs w:val="26"/>
        </w:rPr>
        <w:t>.;</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Calibri" w:hAnsi="PT Astra Serif"/>
          <w:noProof/>
          <w:sz w:val="26"/>
          <w:szCs w:val="26"/>
        </w:rPr>
        <w:t>- ОГБПОУ «</w:t>
      </w:r>
      <w:r w:rsidRPr="004639C4">
        <w:rPr>
          <w:rFonts w:ascii="PT Astra Serif" w:eastAsia="Calibri" w:hAnsi="PT Astra Serif"/>
          <w:b/>
          <w:noProof/>
          <w:sz w:val="26"/>
          <w:szCs w:val="26"/>
        </w:rPr>
        <w:t>Ульяновский техникум отраслевых технологий и дизайна</w:t>
      </w:r>
      <w:r w:rsidRPr="004639C4">
        <w:rPr>
          <w:rFonts w:ascii="PT Astra Serif" w:eastAsia="Calibri" w:hAnsi="PT Astra Serif"/>
          <w:noProof/>
          <w:sz w:val="26"/>
          <w:szCs w:val="26"/>
        </w:rPr>
        <w:t xml:space="preserve">» подавал заявку в лоте № 1 «Искусство, дизайн и сфера услуг». Техникум получит Грант в размере </w:t>
      </w:r>
      <w:r w:rsidRPr="004639C4">
        <w:rPr>
          <w:rFonts w:ascii="PT Astra Serif" w:eastAsia="Calibri" w:hAnsi="PT Astra Serif"/>
          <w:b/>
          <w:noProof/>
          <w:sz w:val="26"/>
          <w:szCs w:val="26"/>
        </w:rPr>
        <w:t>13,400 млн руб на создание  мастерских</w:t>
      </w:r>
      <w:r w:rsidRPr="004639C4">
        <w:rPr>
          <w:rFonts w:ascii="PT Astra Serif" w:eastAsia="Calibri" w:hAnsi="PT Astra Serif"/>
          <w:noProof/>
          <w:sz w:val="26"/>
          <w:szCs w:val="26"/>
        </w:rPr>
        <w:t xml:space="preserve"> по 5 компетенциям:  технология моды, графический дизайн, цифровой модельер, парикмахерское искусство, администрирование отеля. Софинансирование из областного бюджета составит </w:t>
      </w:r>
      <w:r w:rsidRPr="004639C4">
        <w:rPr>
          <w:rFonts w:ascii="PT Astra Serif" w:eastAsia="Calibri" w:hAnsi="PT Astra Serif"/>
          <w:b/>
          <w:noProof/>
          <w:sz w:val="26"/>
          <w:szCs w:val="26"/>
        </w:rPr>
        <w:t>2,5 млн. руб</w:t>
      </w:r>
      <w:r w:rsidRPr="004639C4">
        <w:rPr>
          <w:rFonts w:ascii="PT Astra Serif" w:eastAsia="Calibri" w:hAnsi="PT Astra Serif"/>
          <w:noProof/>
          <w:sz w:val="26"/>
          <w:szCs w:val="26"/>
        </w:rPr>
        <w:t xml:space="preserve">.  </w:t>
      </w: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Calibri" w:hAnsi="PT Astra Serif"/>
          <w:noProof/>
          <w:sz w:val="26"/>
          <w:szCs w:val="26"/>
        </w:rPr>
        <w:t xml:space="preserve">Грант предоставляется организации, реализующей образовательные программы среднего профессионального образования, на оснащение мастерских (на приобретение оборудования, средств обучения, средств вычислительной техники и лицензионного программного обеспечения, интерактивного и презентационного оборудования, мебели). </w:t>
      </w:r>
    </w:p>
    <w:p w:rsidR="004639C4" w:rsidRPr="004639C4" w:rsidRDefault="004639C4" w:rsidP="004639C4">
      <w:pPr>
        <w:pStyle w:val="affffe"/>
        <w:tabs>
          <w:tab w:val="left" w:pos="1134"/>
        </w:tabs>
        <w:spacing w:line="240" w:lineRule="auto"/>
        <w:ind w:firstLine="567"/>
        <w:rPr>
          <w:rFonts w:ascii="PT Astra Serif" w:hAnsi="PT Astra Serif"/>
          <w:sz w:val="26"/>
          <w:szCs w:val="26"/>
        </w:rPr>
      </w:pPr>
    </w:p>
    <w:p w:rsidR="004639C4" w:rsidRPr="004639C4" w:rsidRDefault="004639C4" w:rsidP="004639C4">
      <w:pPr>
        <w:pStyle w:val="affffe"/>
        <w:tabs>
          <w:tab w:val="left" w:pos="1134"/>
        </w:tabs>
        <w:spacing w:line="240" w:lineRule="auto"/>
        <w:ind w:firstLine="567"/>
        <w:rPr>
          <w:rFonts w:ascii="PT Astra Serif" w:eastAsia="Calibri" w:hAnsi="PT Astra Serif"/>
          <w:noProof/>
          <w:sz w:val="26"/>
          <w:szCs w:val="26"/>
        </w:rPr>
      </w:pPr>
      <w:r w:rsidRPr="004639C4">
        <w:rPr>
          <w:rFonts w:ascii="PT Astra Serif" w:eastAsia="Calibri" w:hAnsi="PT Astra Serif"/>
          <w:noProof/>
          <w:sz w:val="26"/>
          <w:szCs w:val="26"/>
        </w:rPr>
        <w:t xml:space="preserve">Кроме того, </w:t>
      </w:r>
      <w:r w:rsidRPr="004639C4">
        <w:rPr>
          <w:rFonts w:ascii="PT Astra Serif" w:eastAsia="Calibri" w:hAnsi="PT Astra Serif"/>
          <w:b/>
          <w:noProof/>
          <w:sz w:val="26"/>
          <w:szCs w:val="26"/>
        </w:rPr>
        <w:t>в 2019 году на модернизацию материально-технической базы профессиональных образовательных организаций из регионального бюджета Ульяновской области выделено 60 млн.руб</w:t>
      </w:r>
      <w:r w:rsidRPr="004639C4">
        <w:rPr>
          <w:rFonts w:ascii="PT Astra Serif" w:eastAsia="Calibri" w:hAnsi="PT Astra Serif"/>
          <w:noProof/>
          <w:sz w:val="26"/>
          <w:szCs w:val="26"/>
        </w:rPr>
        <w:t xml:space="preserve">. </w:t>
      </w:r>
    </w:p>
    <w:p w:rsidR="004639C4" w:rsidRPr="004639C4" w:rsidRDefault="004639C4" w:rsidP="004639C4">
      <w:pPr>
        <w:pStyle w:val="affffe"/>
        <w:tabs>
          <w:tab w:val="left" w:pos="1134"/>
        </w:tabs>
        <w:spacing w:line="240" w:lineRule="auto"/>
        <w:ind w:firstLine="567"/>
        <w:rPr>
          <w:rFonts w:ascii="PT Astra Serif" w:hAnsi="PT Astra Serif"/>
          <w:sz w:val="26"/>
          <w:szCs w:val="26"/>
        </w:rPr>
      </w:pPr>
      <w:r w:rsidRPr="004639C4">
        <w:rPr>
          <w:rFonts w:ascii="PT Astra Serif" w:eastAsia="Calibri" w:hAnsi="PT Astra Serif"/>
          <w:noProof/>
          <w:sz w:val="26"/>
          <w:szCs w:val="26"/>
        </w:rPr>
        <w:t xml:space="preserve">Модернизация материально-технической базы, в том числе оснащение мастерских </w:t>
      </w:r>
      <w:r w:rsidRPr="004639C4">
        <w:rPr>
          <w:rFonts w:ascii="PT Astra Serif" w:eastAsia="Calibri" w:hAnsi="PT Astra Serif"/>
          <w:b/>
          <w:noProof/>
          <w:sz w:val="26"/>
          <w:szCs w:val="26"/>
        </w:rPr>
        <w:t>в 12 профессиональных образовательных организациях</w:t>
      </w:r>
      <w:r w:rsidRPr="004639C4">
        <w:rPr>
          <w:rFonts w:ascii="PT Astra Serif" w:eastAsia="Calibri" w:hAnsi="PT Astra Serif"/>
          <w:noProof/>
          <w:sz w:val="26"/>
          <w:szCs w:val="26"/>
        </w:rPr>
        <w:t xml:space="preserve"> </w:t>
      </w:r>
      <w:r w:rsidRPr="004639C4">
        <w:rPr>
          <w:rFonts w:ascii="PT Astra Serif" w:eastAsia="Calibri" w:hAnsi="PT Astra Serif"/>
          <w:i/>
          <w:noProof/>
          <w:sz w:val="26"/>
          <w:szCs w:val="26"/>
        </w:rPr>
        <w:t>(О</w:t>
      </w:r>
      <w:r w:rsidRPr="004639C4">
        <w:rPr>
          <w:rFonts w:ascii="PT Astra Serif" w:hAnsi="PT Astra Serif"/>
          <w:i/>
          <w:sz w:val="26"/>
          <w:szCs w:val="26"/>
        </w:rPr>
        <w:t>ГБПОУ «Большенагаткинский техникум технологии и сервиса», ОГБПОУ «Димитровградский техникум профессиональных технологий имени Героя Советского Союза М.С.Чернова», ОГБПОУ «Инзенский государственный техникум отраслевых технологий, экономики и права», ОГБПОУ «Ульяновский техникум железнодорожного транспорта», ОГБПОУ «Старомайнский технологический техникум», ОГБПОУ «Кузоватовский технологический техникум», ОГБПОУ «Ульяновский профессионально-педагогический колледж», ОГБПОУ «Димитровградский механико-технологический техникум молочной промышленности», ОГБПОУ «Павловский технологический техникум», ОГБПОУ «Жадовский сельскохозяйственный техникум», ОГБПОУ «Ульяновский электромеханический колледж», ОГБПОУ «Ульяновский многопрофильный техникум»).</w:t>
      </w:r>
      <w:r w:rsidRPr="004639C4">
        <w:rPr>
          <w:rFonts w:ascii="PT Astra Serif" w:hAnsi="PT Astra Serif"/>
          <w:sz w:val="26"/>
          <w:szCs w:val="26"/>
        </w:rPr>
        <w:t xml:space="preserve"> </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xml:space="preserve">В 2019 году в соответствии с постановлением Правительства Ульяновской области от 02 декабря 2013 года № 575-П «Об утверждении Порядка установления организациям, осуществляющим образовательную деятельность по образовательным программам среднего профессионального образования, контрольных цифр приёма на обучение по профессиям, специальностям  среднего профессионального образования за счёт бюджетных ассигнований областного бюджета Ульяновской области» Министерством образования и науки Ульяновской области определен общий объем контрольных цифр приема граждан на очередной учебный год по профессиям, специальностям для обучения по образовательным программам среднего профессионального образования за счёт бюджетных ассигнований областного бюджета Ульяновской области (распоряжение от 15.08.2019 № 1382-р). </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Для обучения по образовательным программам среднего профессионального образования за счет бюджетных ассигнований Ульяновской области в 2020/2021 учебном году выделено:</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по программам подготовки квалифицированных рабочих, служащих по очной форме обучения: 1250 мест на базе основного общего образования, 75 мест – на базе среднего общего образования;</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по программам подготовки специалистов среднего звена: 2813 мест на базе основного общего образования, 250 мест – на базе среднего общего образования по очной форме обучения и 332 места на базе среднего общего образования по заочной форме обучения.</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xml:space="preserve">По итогам проведения открытого публичного конкурса на распределение контрольных цифр приёма граждан по профессиям, специальностям среднего профессионального образования для обучения по образовательным программам среднего профессионального образования за счёт бюджетных ассигнований областного бюджета Ульяновской области на очередной учебный год профессиональным образовательным организациям устанавливаются контрольные цифры приема (распоряжение Министерства образования и науки Ульяновской области от 27.09.2019 № 1675-р). </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xml:space="preserve">Ежегодно в соответствии с постановлением Правительства Ульяновской области от 02 декабря 2013 года № 575-П «Об утверждении Порядка установления организациям, осуществляющим образовательную деятельность по образовательным программам среднего профессионального образования, контрольных цифр приёма на обучение по профессиям, специальностям  среднего профессионального образования за счёт бюджетных ассигнований областного бюджета Ульяновской области» Министерством образования и науки Ульяновской области определяется общий объем контрольных цифр приема граждан на очередной учебный год по профессиям, специальностям для обучения по образовательным программам среднего профессионального образования за счёт бюджетных ассигнований областного бюджета Ульяновской области (распоряжение от 15.08.2019 № 1382-р). </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Для обучения по образовательным программам среднего профессионального образования за счет бюджетных ассигнований Ульяновской области в 2020/2021 учебном году выделено:</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по программам подготовки квалифицированных рабочих, служащих по очной форме обучения: 1250 мест на базе основного общего образования, 75 мест – на базе среднего общего образования;</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по программам подготовки специалистов среднего звена: 2813 мест на базе основного общего образования, 250 мест – на базе среднего общего образования по очной форме обучения и 332 места на базе среднего общего образования по заочной форме обучения.</w:t>
      </w:r>
    </w:p>
    <w:p w:rsidR="004639C4" w:rsidRPr="004639C4" w:rsidRDefault="004639C4" w:rsidP="004639C4">
      <w:pPr>
        <w:shd w:val="clear" w:color="auto" w:fill="FFFFFF"/>
        <w:ind w:firstLine="720"/>
        <w:jc w:val="both"/>
        <w:rPr>
          <w:rFonts w:ascii="PT Astra Serif" w:hAnsi="PT Astra Serif"/>
          <w:sz w:val="26"/>
          <w:szCs w:val="26"/>
        </w:rPr>
      </w:pPr>
      <w:r w:rsidRPr="004639C4">
        <w:rPr>
          <w:rFonts w:ascii="PT Astra Serif" w:hAnsi="PT Astra Serif"/>
          <w:sz w:val="26"/>
          <w:szCs w:val="26"/>
        </w:rPr>
        <w:t xml:space="preserve">По итогам проведения открытого публичного конкурса на распределение контрольных цифр приёма граждан по профессиям, специальностям среднего профессионального образования для обучения по образовательным программам среднего профессионального образования за счёт бюджетных ассигнований областного бюджета Ульяновской области на очередной учебный год профессиональным образовательным организациям устанавливаются контрольные цифры приема (распоряжение Министерства образования и науки Ульяновской области от 27.09.2019 № 1675-р). </w:t>
      </w:r>
    </w:p>
    <w:p w:rsidR="004639C4" w:rsidRPr="004639C4" w:rsidRDefault="004639C4" w:rsidP="004639C4">
      <w:pPr>
        <w:ind w:firstLine="709"/>
        <w:jc w:val="both"/>
        <w:rPr>
          <w:rFonts w:ascii="PT Astra Serif" w:hAnsi="PT Astra Serif" w:cs="PT Astra Serif"/>
          <w:sz w:val="26"/>
          <w:szCs w:val="26"/>
        </w:rPr>
      </w:pPr>
      <w:r w:rsidRPr="004639C4">
        <w:rPr>
          <w:rFonts w:ascii="PT Astra Serif" w:hAnsi="PT Astra Serif" w:cs="PT Astra Serif"/>
          <w:sz w:val="26"/>
          <w:szCs w:val="26"/>
          <w:highlight w:val="white"/>
        </w:rPr>
        <w:t xml:space="preserve">В 2019-2020 учебном году </w:t>
      </w:r>
      <w:r w:rsidRPr="004639C4">
        <w:rPr>
          <w:rFonts w:ascii="PT Astra Serif" w:hAnsi="PT Astra Serif" w:cs="PT Astra Serif"/>
          <w:sz w:val="26"/>
          <w:szCs w:val="26"/>
        </w:rPr>
        <w:t xml:space="preserve">контингент обучающихся </w:t>
      </w:r>
      <w:r w:rsidRPr="004639C4">
        <w:rPr>
          <w:rFonts w:ascii="PT Astra Serif" w:hAnsi="PT Astra Serif" w:cs="PT Astra Serif"/>
          <w:sz w:val="26"/>
          <w:szCs w:val="26"/>
          <w:highlight w:val="white"/>
        </w:rPr>
        <w:t xml:space="preserve">по основным программам профессионального обучения, адаптированным для обучения лиц </w:t>
      </w:r>
      <w:r w:rsidRPr="004639C4">
        <w:rPr>
          <w:rFonts w:ascii="PT Astra Serif" w:hAnsi="PT Astra Serif" w:cs="PT Astra Serif"/>
          <w:sz w:val="26"/>
          <w:szCs w:val="26"/>
        </w:rPr>
        <w:t xml:space="preserve">с ограниченными возможностями здоровья, составляет 424 человека. Обучение осуществляется в 12 профессиональных образовательных организациях Ульяновской области по профессиям: повар, </w:t>
      </w:r>
      <w:r w:rsidRPr="004639C4">
        <w:rPr>
          <w:rFonts w:ascii="PT Astra Serif" w:hAnsi="PT Astra Serif" w:cs="PT Astra Serif"/>
          <w:sz w:val="26"/>
          <w:szCs w:val="26"/>
          <w:shd w:val="clear" w:color="auto" w:fill="FFFFFF"/>
        </w:rPr>
        <w:t xml:space="preserve">швея, рабочий зеленого хозяйства, слесарь механо-сборочных работ, маляр строительный, штукатур, </w:t>
      </w:r>
      <w:r w:rsidRPr="004639C4">
        <w:rPr>
          <w:rFonts w:ascii="PT Astra Serif" w:hAnsi="PT Astra Serif" w:cs="PT Astra Serif"/>
          <w:sz w:val="26"/>
          <w:szCs w:val="26"/>
        </w:rPr>
        <w:t>столяр строительный, маляр строительный и др.</w:t>
      </w:r>
    </w:p>
    <w:p w:rsidR="004639C4" w:rsidRPr="004639C4" w:rsidRDefault="004639C4" w:rsidP="004639C4">
      <w:pPr>
        <w:ind w:firstLine="709"/>
        <w:jc w:val="both"/>
        <w:rPr>
          <w:rFonts w:ascii="PT Astra Serif" w:hAnsi="PT Astra Serif" w:cs="PT Astra Serif"/>
          <w:sz w:val="26"/>
          <w:szCs w:val="26"/>
        </w:rPr>
      </w:pPr>
      <w:r w:rsidRPr="004639C4">
        <w:rPr>
          <w:rFonts w:ascii="PT Astra Serif" w:hAnsi="PT Astra Serif" w:cs="PT Astra Serif"/>
          <w:sz w:val="26"/>
          <w:szCs w:val="26"/>
        </w:rPr>
        <w:t>Подготовку осуществляют профессиональные образовательные организации: ОБП</w:t>
      </w:r>
      <w:r w:rsidRPr="004639C4">
        <w:rPr>
          <w:rFonts w:ascii="PT Astra Serif" w:hAnsi="PT Astra Serif" w:cs="PT Astra Serif"/>
          <w:sz w:val="26"/>
          <w:szCs w:val="26"/>
          <w:shd w:val="clear" w:color="auto" w:fill="FFFFFF"/>
        </w:rPr>
        <w:t>ОУ «Барышский индустриально-технологический техникум», ОГБПОУ «Димитровградский техникум профессиональных технологий», ОГБПОУ «Димитровградский технический колледж», ОГБПОУ «Ульяновский техникум отраслевых технологий и дизайна», ОГБПОУ</w:t>
      </w:r>
      <w:r w:rsidRPr="004639C4">
        <w:rPr>
          <w:rFonts w:ascii="PT Astra Serif" w:hAnsi="PT Astra Serif" w:cs="PT Astra Serif"/>
          <w:sz w:val="26"/>
          <w:szCs w:val="26"/>
        </w:rPr>
        <w:t xml:space="preserve"> «Старомайнский технологический техникум», </w:t>
      </w:r>
      <w:r w:rsidRPr="004639C4">
        <w:rPr>
          <w:rFonts w:ascii="PT Astra Serif" w:hAnsi="PT Astra Serif" w:cs="PT Astra Serif"/>
          <w:sz w:val="26"/>
          <w:szCs w:val="26"/>
          <w:shd w:val="clear" w:color="auto" w:fill="FFFFFF"/>
        </w:rPr>
        <w:t>ОГБПОУ</w:t>
      </w:r>
      <w:r w:rsidRPr="004639C4">
        <w:rPr>
          <w:rFonts w:ascii="PT Astra Serif" w:hAnsi="PT Astra Serif" w:cs="PT Astra Serif"/>
          <w:sz w:val="26"/>
          <w:szCs w:val="26"/>
        </w:rPr>
        <w:t xml:space="preserve"> «Карсунский технологический техникум», </w:t>
      </w:r>
      <w:r w:rsidRPr="004639C4">
        <w:rPr>
          <w:rFonts w:ascii="PT Astra Serif" w:hAnsi="PT Astra Serif" w:cs="PT Astra Serif"/>
          <w:sz w:val="26"/>
          <w:szCs w:val="26"/>
          <w:shd w:val="clear" w:color="auto" w:fill="FFFFFF"/>
        </w:rPr>
        <w:t>ОГБПОУ</w:t>
      </w:r>
      <w:r w:rsidRPr="004639C4">
        <w:rPr>
          <w:rFonts w:ascii="PT Astra Serif" w:hAnsi="PT Astra Serif" w:cs="PT Astra Serif"/>
          <w:sz w:val="26"/>
          <w:szCs w:val="26"/>
        </w:rPr>
        <w:t xml:space="preserve"> «Сурский агротехнологический техникум», </w:t>
      </w:r>
      <w:r w:rsidRPr="004639C4">
        <w:rPr>
          <w:rFonts w:ascii="PT Astra Serif" w:eastAsia="PT Astra Serif" w:hAnsi="PT Astra Serif" w:cs="PT Astra Serif"/>
          <w:sz w:val="26"/>
          <w:szCs w:val="26"/>
          <w:shd w:val="clear" w:color="auto" w:fill="FFFFFF"/>
        </w:rPr>
        <w:t xml:space="preserve"> </w:t>
      </w:r>
      <w:r w:rsidRPr="004639C4">
        <w:rPr>
          <w:rFonts w:ascii="PT Astra Serif" w:hAnsi="PT Astra Serif" w:cs="PT Astra Serif"/>
          <w:sz w:val="26"/>
          <w:szCs w:val="26"/>
          <w:shd w:val="clear" w:color="auto" w:fill="FFFFFF"/>
        </w:rPr>
        <w:t>ОГБПОУ</w:t>
      </w:r>
      <w:r w:rsidRPr="004639C4">
        <w:rPr>
          <w:rFonts w:ascii="PT Astra Serif" w:hAnsi="PT Astra Serif" w:cs="PT Astra Serif"/>
          <w:sz w:val="26"/>
          <w:szCs w:val="26"/>
        </w:rPr>
        <w:t xml:space="preserve"> «Радищевский технологический техникум», </w:t>
      </w:r>
      <w:r w:rsidRPr="004639C4">
        <w:rPr>
          <w:rFonts w:ascii="PT Astra Serif" w:hAnsi="PT Astra Serif" w:cs="PT Astra Serif"/>
          <w:sz w:val="26"/>
          <w:szCs w:val="26"/>
          <w:shd w:val="clear" w:color="auto" w:fill="FFFFFF"/>
        </w:rPr>
        <w:t>ОГБПОУ</w:t>
      </w:r>
      <w:r w:rsidRPr="004639C4">
        <w:rPr>
          <w:rFonts w:ascii="PT Astra Serif" w:hAnsi="PT Astra Serif" w:cs="PT Astra Serif"/>
          <w:sz w:val="26"/>
          <w:szCs w:val="26"/>
        </w:rPr>
        <w:t xml:space="preserve"> «Ульяновский многопрофильный техникум», ОГБПОУ «Большенагаткинский техникум технологии и сервиса», ОГБПОУ «Павловский технологический техникум», ОГБПОУ «Ульяновский строительный колледж».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shd w:val="clear" w:color="auto" w:fill="FFFFFF"/>
        </w:rPr>
      </w:pPr>
      <w:r w:rsidRPr="004639C4">
        <w:rPr>
          <w:rFonts w:ascii="PT Astra Serif" w:hAnsi="PT Astra Serif" w:cs="PT Astra Serif"/>
          <w:sz w:val="26"/>
          <w:szCs w:val="26"/>
          <w:shd w:val="clear" w:color="auto" w:fill="FFFFFF"/>
        </w:rPr>
        <w:t xml:space="preserve">Кроме того, второй год ОГАПОУ «Ульяновский авиационный колледж – Межрегиональный центр компетенций» осуществляет прием и обучение по программам среднего профессионального образования по специальности Информационные системы и программирование лиц из числа инвалидов-колясочников. Обучение осуществляется как непосредственно в здании колледжа, так и с использованием дистационных образовательных технологий. </w:t>
      </w:r>
    </w:p>
    <w:p w:rsidR="004639C4" w:rsidRPr="004639C4" w:rsidRDefault="004639C4" w:rsidP="004639C4">
      <w:pPr>
        <w:pStyle w:val="aa"/>
        <w:shd w:val="clear" w:color="auto" w:fill="FFFFFF"/>
        <w:spacing w:before="0" w:after="0"/>
        <w:ind w:firstLine="709"/>
        <w:rPr>
          <w:sz w:val="26"/>
          <w:szCs w:val="26"/>
        </w:rPr>
      </w:pPr>
      <w:r w:rsidRPr="004639C4">
        <w:rPr>
          <w:rFonts w:ascii="PT Astra Serif" w:hAnsi="PT Astra Serif" w:cs="PT Astra Serif"/>
          <w:sz w:val="26"/>
          <w:szCs w:val="26"/>
          <w:shd w:val="clear" w:color="auto" w:fill="FFFFFF"/>
        </w:rPr>
        <w:t>По состоянию на 31.12.2019 в 10 из 37 профессиональных образовательных организаций:</w:t>
      </w:r>
      <w:r w:rsidRPr="004639C4">
        <w:rPr>
          <w:sz w:val="26"/>
          <w:szCs w:val="26"/>
          <w:shd w:val="clear" w:color="auto" w:fill="FFFFFF"/>
        </w:rPr>
        <w:t xml:space="preserve"> </w:t>
      </w:r>
      <w:r w:rsidRPr="004639C4">
        <w:rPr>
          <w:rFonts w:ascii="PT Astra Serif" w:hAnsi="PT Astra Serif" w:cs="PT Astra Serif"/>
          <w:sz w:val="26"/>
          <w:szCs w:val="26"/>
          <w:shd w:val="clear" w:color="auto" w:fill="FFFFFF"/>
        </w:rPr>
        <w:t>ФГБПОУ «</w:t>
      </w:r>
      <w:r w:rsidRPr="004639C4">
        <w:rPr>
          <w:rFonts w:ascii="PT Astra Serif" w:hAnsi="PT Astra Serif" w:cs="PT Astra Serif"/>
          <w:sz w:val="26"/>
          <w:szCs w:val="26"/>
        </w:rPr>
        <w:t>Ульяновский фармацевтический колледж»,</w:t>
      </w:r>
      <w:r w:rsidRPr="004639C4">
        <w:rPr>
          <w:rFonts w:ascii="PT Astra Serif" w:hAnsi="PT Astra Serif" w:cs="PT Astra Serif"/>
          <w:sz w:val="26"/>
          <w:szCs w:val="26"/>
          <w:shd w:val="clear" w:color="auto" w:fill="FFFFFF"/>
        </w:rPr>
        <w:t xml:space="preserve"> ОГБПОУ «Ульяновский педагогический колледж», ОГБПОУ «Ульяновский социально-педагогический колледж», ОГБПОУ «Димитровградский технический колледж», ОГБПОУ «Ульяновский техникум питания и торговли», ОГБПОУ «Ульяновский техникум отраслевых технологий и дизайна», ОГБПОУ «Ульяновский строительный колледж», ОГБПОУ «Ульяновский многопрофильный техникум», ОГАПОУ «Ульяновский авиационный колледж – Межрегиональный центр компетенций», создана безбарьерная среда, ОГБПОУ «Ульяновский электромеханический колледж»: оборудована входная группа, санитарные комнаты для маломобильных групп населения.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shd w:val="clear" w:color="auto" w:fill="FFFFFF"/>
        </w:rPr>
        <w:t xml:space="preserve">Плановый целевой показатель </w:t>
      </w:r>
      <w:r w:rsidRPr="004639C4">
        <w:rPr>
          <w:rFonts w:ascii="PT Astra Serif" w:hAnsi="PT Astra Serif" w:cs="PT Astra Serif"/>
          <w:sz w:val="26"/>
          <w:szCs w:val="26"/>
        </w:rPr>
        <w:t xml:space="preserve">по исполнению Указа Президента Российской Федерации от 07.05.2012 № 599 «О мерах по реализации государственной политики в области образования и науки», а именно доля профессиональных образовательных организаций, здания которых приспособлены для обучения лиц с ограниченными возможностями здоровья, на 2019 год составляет 25%, по итогам </w:t>
      </w:r>
      <w:r w:rsidRPr="004639C4">
        <w:rPr>
          <w:rFonts w:ascii="PT Astra Serif" w:hAnsi="PT Astra Serif" w:cs="PT Astra Serif"/>
          <w:sz w:val="26"/>
          <w:szCs w:val="26"/>
          <w:shd w:val="clear" w:color="auto" w:fill="FFFFFF"/>
        </w:rPr>
        <w:t>2019</w:t>
      </w:r>
      <w:r w:rsidRPr="004639C4">
        <w:rPr>
          <w:rFonts w:ascii="PT Astra Serif" w:hAnsi="PT Astra Serif" w:cs="PT Astra Serif"/>
          <w:sz w:val="26"/>
          <w:szCs w:val="26"/>
        </w:rPr>
        <w:t xml:space="preserve"> года показатель достигнут.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С 2016 года в регионе функционирует Базовая профессиональная образовательная организация, обеспечивающая поддержку региональной системы инклюзивного профессионального образования инвалидов (далее – БПОО). БПОО создана на базе ОГБПОУ «Ульяновский техникум отраслевых технологий и дизайна».</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 xml:space="preserve">БПОО осуществляет тесное взаимодействие с общественными организациями инвалидов в рамках реализации проектов в области инклюзивного среднего профессионального образования: региональный фестиваль «ИНКЛФЕСТ КРЫЛЬЯ», коммуникативная площадка преподавателей, обеспечивающих обучение лиц с инвалидностью и ОВЗ в Ульяновской области «ИНКЛФОРУМ»; мероприятия «Декады инвалидов», спортивный фестиваль адаптивных видов спорта «Крылья», творческий фестиваль и другие.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 xml:space="preserve">Также БПОО осуществляется реализация программы практической (углубленной) подготовки обучающихся по компетенциям «Абилимпикс»,  участие в экспертировании конкурсов профессионального мастерства для людей с инвалидностью и ограниченными возможностями здоровья «Абилимпикс». В 2019 году БПОО выступила площадкой по проведению регионального этапа конкурса профессионального мастерства для людей с ОВЗ «Абилимпикс».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 xml:space="preserve">БПОО имеет опыт подготовки волонтеров. В 2018 году создан Волонтерский центр. В 2019 году по программе обучения волонтеров «Абилимпикс» было подготовлено 360 чел. 5% от числа обученных являются лицами с инвалидностью и ОВЗ.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В БПОО сформирована структура сетевого взаимодействия, обеспечивающая поддержку сопровождения инвалидов молодого возраста при получении ими профессионального образования.</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Состав партнеров реализации мероприятий БПОО: общеобразовательные учреждения, школы-интернаты для обучающихся с ОВЗ, детские дома, реабилитационные центры города Ульяновска и области</w:t>
      </w:r>
      <w:r w:rsidRPr="004639C4">
        <w:rPr>
          <w:rFonts w:ascii="PT Astra Serif" w:hAnsi="PT Astra Serif" w:cs="PT Astra Serif"/>
          <w:sz w:val="26"/>
          <w:szCs w:val="26"/>
        </w:rPr>
        <w:noBreakHyphen/>
        <w:t xml:space="preserve"> 16 ед.; региональные общественные объединения инвалидов – 9 ед.; учреждения социального обслуживания – 2 ед.; общественные организации развития промышленности, предпринимательства Ульяновской области – 2 ед.; научно-методические центры образования, институты развития образования – 3 ед.; образовательные учреждения высшего образования – 6 ед.; профессиональные образовательные организации Ульяновской области – 28 ед.; профессиональные образовательные организации (БПОО, РУМЦ СПО) других субъектов Российской Федерации – 44 ед.; предприятия и организации сферы услуг </w:t>
      </w:r>
      <w:r w:rsidRPr="004639C4">
        <w:rPr>
          <w:rFonts w:ascii="PT Astra Serif" w:hAnsi="PT Astra Serif" w:cs="PT Astra Serif"/>
          <w:sz w:val="26"/>
          <w:szCs w:val="26"/>
        </w:rPr>
        <w:noBreakHyphen/>
        <w:t> порядка 33 ед. Реестр договоров о сотрудничестве, сетевом взаимодействии включает 143 наименования.</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 xml:space="preserve">Сетевой формат взаимодействия позволяет БПОО оперативно решать вопросы содержания инклюзивного профессионального образования и обеспечения его доступности в регионе. </w:t>
      </w:r>
    </w:p>
    <w:p w:rsidR="004639C4" w:rsidRPr="004639C4" w:rsidRDefault="004639C4" w:rsidP="004639C4">
      <w:pPr>
        <w:pStyle w:val="aa"/>
        <w:shd w:val="clear" w:color="auto" w:fill="FFFFFF"/>
        <w:spacing w:before="0" w:after="0"/>
        <w:ind w:firstLine="709"/>
        <w:rPr>
          <w:rFonts w:ascii="PT Astra Serif" w:hAnsi="PT Astra Serif" w:cs="PT Astra Serif"/>
          <w:sz w:val="26"/>
          <w:szCs w:val="26"/>
        </w:rPr>
      </w:pPr>
      <w:r w:rsidRPr="004639C4">
        <w:rPr>
          <w:rFonts w:ascii="PT Astra Serif" w:hAnsi="PT Astra Serif" w:cs="PT Astra Serif"/>
          <w:sz w:val="26"/>
          <w:szCs w:val="26"/>
        </w:rPr>
        <w:t xml:space="preserve"> В 2019 году Ульяновская область вошла в число победителей конкурсного отбора по получению в 2020 году субсидии из федерального бюджета в объеме 7200 тыс. руб., что позволит произвести оснащение материально-технической базы БПОО, в том числе специальным оборудованием для осуществления образовательной деятельности для инвалидов по программам среднего профессионального образования с применением электронного обучения и дистанционных образовательных технологий. Данные меры позволят увеличить охват инвалидов и лиц с ОВЗ, обучающихся по программам среднего профессионального образования и профессионального обучения. </w:t>
      </w:r>
    </w:p>
    <w:p w:rsidR="004B19EC" w:rsidRPr="002A2593" w:rsidRDefault="004B19EC" w:rsidP="00CC6AFA">
      <w:pPr>
        <w:pStyle w:val="af5"/>
        <w:shd w:val="clear" w:color="auto" w:fill="FFFFFF"/>
        <w:suppressAutoHyphens w:val="0"/>
        <w:autoSpaceDE w:val="0"/>
        <w:autoSpaceDN w:val="0"/>
        <w:adjustRightInd w:val="0"/>
        <w:ind w:left="0" w:firstLine="709"/>
        <w:contextualSpacing/>
        <w:jc w:val="both"/>
        <w:rPr>
          <w:rFonts w:ascii="PT Astra Serif" w:hAnsi="PT Astra Serif" w:cs="Times New Roman"/>
          <w:b/>
          <w:color w:val="auto"/>
          <w:sz w:val="26"/>
          <w:szCs w:val="26"/>
          <w:u w:val="single"/>
          <w:lang w:val="ru-RU"/>
        </w:rPr>
      </w:pPr>
      <w:r w:rsidRPr="002A2593">
        <w:rPr>
          <w:rFonts w:ascii="PT Astra Serif" w:hAnsi="PT Astra Serif" w:cs="Times New Roman"/>
          <w:b/>
          <w:color w:val="auto"/>
          <w:sz w:val="26"/>
          <w:szCs w:val="26"/>
          <w:u w:val="single"/>
          <w:lang w:val="ru-RU"/>
        </w:rPr>
        <w:t>Высшее образование</w:t>
      </w:r>
    </w:p>
    <w:p w:rsidR="00BA6423" w:rsidRPr="002A2593" w:rsidRDefault="00BA6423" w:rsidP="00CC6AFA">
      <w:pPr>
        <w:pStyle w:val="af5"/>
        <w:shd w:val="clear" w:color="auto" w:fill="FFFFFF"/>
        <w:suppressAutoHyphens w:val="0"/>
        <w:autoSpaceDE w:val="0"/>
        <w:autoSpaceDN w:val="0"/>
        <w:adjustRightInd w:val="0"/>
        <w:ind w:left="0" w:firstLine="709"/>
        <w:contextualSpacing/>
        <w:jc w:val="both"/>
        <w:rPr>
          <w:rFonts w:ascii="PT Astra Serif" w:hAnsi="PT Astra Serif" w:cs="Times New Roman"/>
          <w:color w:val="auto"/>
          <w:sz w:val="26"/>
          <w:szCs w:val="26"/>
          <w:lang w:val="ru-RU"/>
        </w:rPr>
      </w:pPr>
      <w:r w:rsidRPr="002A2593">
        <w:rPr>
          <w:rFonts w:ascii="PT Astra Serif" w:hAnsi="PT Astra Serif" w:cs="Times New Roman"/>
          <w:color w:val="auto"/>
          <w:sz w:val="26"/>
          <w:szCs w:val="26"/>
          <w:lang w:val="ru-RU"/>
        </w:rPr>
        <w:t>Министерством была проведена работа по следующим направлениям:</w:t>
      </w:r>
    </w:p>
    <w:p w:rsidR="00BA6423" w:rsidRPr="002A2593" w:rsidRDefault="00BA6423"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 формирование предложений по контрольным цифрам приёма в вузы.</w:t>
      </w:r>
    </w:p>
    <w:p w:rsidR="00BA6423" w:rsidRPr="002A2593" w:rsidRDefault="00BA6423" w:rsidP="00CC6AFA">
      <w:pPr>
        <w:widowControl w:val="0"/>
        <w:ind w:right="2" w:firstLine="709"/>
        <w:contextualSpacing/>
        <w:jc w:val="both"/>
        <w:rPr>
          <w:rFonts w:ascii="PT Astra Serif" w:eastAsia="PT Astra Serif" w:hAnsi="PT Astra Serif"/>
          <w:sz w:val="26"/>
          <w:szCs w:val="26"/>
        </w:rPr>
      </w:pPr>
      <w:r w:rsidRPr="002A2593">
        <w:rPr>
          <w:rFonts w:ascii="PT Astra Serif" w:hAnsi="PT Astra Serif"/>
          <w:sz w:val="26"/>
          <w:szCs w:val="26"/>
        </w:rPr>
        <w:t xml:space="preserve">Министерством подготовлены с учётом возможностей образовательной среды региона и направлены в Министерство науки и высшего образования Российской Федерации </w:t>
      </w:r>
      <w:r w:rsidRPr="002A2593">
        <w:rPr>
          <w:rFonts w:ascii="PT Astra Serif" w:eastAsia="PT Astra Serif" w:hAnsi="PT Astra Serif"/>
          <w:sz w:val="26"/>
          <w:szCs w:val="26"/>
        </w:rPr>
        <w:t>предложения Ульяновской области по контрольным цифрам приёма граждан для обучения по программам высшего образования (бакалавриат, специалитет, магистратура) на 2021/22 учебный год (от 01.11.2019 № 73-ИОГВ-01/6908исх).</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Также проведена работа по подготовке предложений</w:t>
      </w:r>
      <w:r w:rsidRPr="002A2593">
        <w:rPr>
          <w:rFonts w:ascii="PT Astra Serif" w:hAnsi="PT Astra Serif"/>
          <w:sz w:val="26"/>
          <w:szCs w:val="26"/>
          <w:lang w:eastAsia="en-US"/>
        </w:rPr>
        <w:t xml:space="preserve"> о прогнозной потребности Ульяновской области в подготовке кадров по программам СПО в федеральных образовательных учреждениях высшего образования, находящихся на территории региона, на 2021/22 учебный год. Предложения направлены в </w:t>
      </w:r>
      <w:r w:rsidRPr="002A2593">
        <w:rPr>
          <w:rFonts w:ascii="PT Astra Serif" w:hAnsi="PT Astra Serif"/>
          <w:sz w:val="26"/>
          <w:szCs w:val="26"/>
        </w:rPr>
        <w:t>департамент государственной политики в сфере профессионального образования и опережающей подготовки кадров Министерства просвещения Российской Федерации (от 14.10.2019 № 73-ИОГВ-01-05/6413исх).</w:t>
      </w:r>
    </w:p>
    <w:p w:rsidR="00BA6423" w:rsidRPr="002A2593" w:rsidRDefault="00BA6423" w:rsidP="00CC6AFA">
      <w:pPr>
        <w:pStyle w:val="af5"/>
        <w:shd w:val="clear" w:color="auto" w:fill="FFFFFF"/>
        <w:suppressAutoHyphens w:val="0"/>
        <w:autoSpaceDE w:val="0"/>
        <w:autoSpaceDN w:val="0"/>
        <w:adjustRightInd w:val="0"/>
        <w:ind w:left="0" w:firstLine="709"/>
        <w:contextualSpacing/>
        <w:jc w:val="both"/>
        <w:rPr>
          <w:rFonts w:ascii="PT Astra Serif" w:hAnsi="PT Astra Serif" w:cs="Times New Roman"/>
          <w:b/>
          <w:color w:val="auto"/>
          <w:sz w:val="26"/>
          <w:szCs w:val="26"/>
          <w:lang w:val="ru-RU"/>
        </w:rPr>
      </w:pPr>
      <w:r w:rsidRPr="002A2593">
        <w:rPr>
          <w:rFonts w:ascii="PT Astra Serif" w:hAnsi="PT Astra Serif" w:cs="Times New Roman"/>
          <w:b/>
          <w:color w:val="auto"/>
          <w:sz w:val="26"/>
          <w:szCs w:val="26"/>
          <w:lang w:val="ru-RU"/>
        </w:rPr>
        <w:t xml:space="preserve">- координация вопросов целевого приёма в вузы региона. </w:t>
      </w:r>
    </w:p>
    <w:p w:rsidR="00BA6423" w:rsidRPr="002A2593" w:rsidRDefault="00BA6423" w:rsidP="00CC6AFA">
      <w:pPr>
        <w:widowControl w:val="0"/>
        <w:ind w:firstLine="709"/>
        <w:contextualSpacing/>
        <w:jc w:val="both"/>
        <w:rPr>
          <w:rFonts w:ascii="PT Astra Serif" w:eastAsia="Calibri" w:hAnsi="PT Astra Serif"/>
          <w:sz w:val="26"/>
          <w:szCs w:val="26"/>
        </w:rPr>
      </w:pPr>
      <w:r w:rsidRPr="002A2593">
        <w:rPr>
          <w:rFonts w:ascii="PT Astra Serif" w:hAnsi="PT Astra Serif"/>
          <w:sz w:val="26"/>
          <w:szCs w:val="26"/>
        </w:rPr>
        <w:t xml:space="preserve">В 2019 году вузы, находящиеся на территории Ульяновской области, осуществляли приём на целевое обучение по программам бакалавриата и специалитета </w:t>
      </w:r>
      <w:r w:rsidRPr="002A2593">
        <w:rPr>
          <w:rFonts w:ascii="PT Astra Serif" w:eastAsia="Calibri" w:hAnsi="PT Astra Serif"/>
          <w:sz w:val="26"/>
          <w:szCs w:val="26"/>
        </w:rPr>
        <w:t xml:space="preserve">по договорам с органами власти различных уровней и предприятиями, в том числе предприятиями оборонно-промышленного комплекса. </w:t>
      </w:r>
      <w:r w:rsidRPr="002A2593">
        <w:rPr>
          <w:rFonts w:ascii="PT Astra Serif" w:hAnsi="PT Astra Serif"/>
          <w:sz w:val="26"/>
          <w:szCs w:val="26"/>
        </w:rPr>
        <w:t xml:space="preserve">По договорам о целевом обучении по </w:t>
      </w:r>
      <w:r w:rsidRPr="002A2593">
        <w:rPr>
          <w:rFonts w:ascii="PT Astra Serif" w:eastAsia="Calibri" w:hAnsi="PT Astra Serif"/>
          <w:sz w:val="26"/>
          <w:szCs w:val="26"/>
        </w:rPr>
        <w:t xml:space="preserve">программам бакалавриата, специалитета и магистратуры в 2019 году </w:t>
      </w:r>
      <w:r w:rsidRPr="002A2593">
        <w:rPr>
          <w:rFonts w:ascii="PT Astra Serif" w:hAnsi="PT Astra Serif"/>
          <w:sz w:val="26"/>
          <w:szCs w:val="26"/>
        </w:rPr>
        <w:t>з</w:t>
      </w:r>
      <w:r w:rsidRPr="002A2593">
        <w:rPr>
          <w:rFonts w:ascii="PT Astra Serif" w:eastAsia="Calibri" w:hAnsi="PT Astra Serif"/>
          <w:sz w:val="26"/>
          <w:szCs w:val="26"/>
        </w:rPr>
        <w:t>ачислен</w:t>
      </w:r>
      <w:r w:rsidRPr="002A2593">
        <w:rPr>
          <w:rFonts w:ascii="PT Astra Serif" w:hAnsi="PT Astra Serif"/>
          <w:sz w:val="26"/>
          <w:szCs w:val="26"/>
        </w:rPr>
        <w:t>ы</w:t>
      </w:r>
      <w:r w:rsidRPr="002A2593">
        <w:rPr>
          <w:rFonts w:ascii="PT Astra Serif" w:eastAsia="Calibri" w:hAnsi="PT Astra Serif"/>
          <w:sz w:val="26"/>
          <w:szCs w:val="26"/>
        </w:rPr>
        <w:t xml:space="preserve"> </w:t>
      </w:r>
      <w:r w:rsidRPr="002A2593">
        <w:rPr>
          <w:rFonts w:ascii="PT Astra Serif" w:hAnsi="PT Astra Serif"/>
          <w:sz w:val="26"/>
          <w:szCs w:val="26"/>
        </w:rPr>
        <w:t>421</w:t>
      </w:r>
      <w:r w:rsidRPr="002A2593">
        <w:rPr>
          <w:rFonts w:ascii="PT Astra Serif" w:eastAsia="Calibri" w:hAnsi="PT Astra Serif"/>
          <w:sz w:val="26"/>
          <w:szCs w:val="26"/>
        </w:rPr>
        <w:t xml:space="preserve"> первокурсник (в 2018 году – 512)</w:t>
      </w:r>
      <w:r w:rsidRPr="002A2593">
        <w:rPr>
          <w:rFonts w:ascii="PT Astra Serif" w:hAnsi="PT Astra Serif"/>
          <w:sz w:val="26"/>
          <w:szCs w:val="26"/>
        </w:rPr>
        <w:t>, в том числе: 148 человек в УлГУ, 126 – в УИ ГА, 70 – в УлГТУ, 65 в УлГПУ. Кроме этого, п</w:t>
      </w:r>
      <w:r w:rsidRPr="002A2593">
        <w:rPr>
          <w:rFonts w:ascii="PT Astra Serif" w:eastAsia="Calibri" w:hAnsi="PT Astra Serif"/>
          <w:sz w:val="26"/>
          <w:szCs w:val="26"/>
        </w:rPr>
        <w:t xml:space="preserve">о программам ординатуры </w:t>
      </w:r>
      <w:r w:rsidRPr="002A2593">
        <w:rPr>
          <w:rFonts w:ascii="PT Astra Serif" w:hAnsi="PT Astra Serif"/>
          <w:sz w:val="26"/>
          <w:szCs w:val="26"/>
        </w:rPr>
        <w:t xml:space="preserve">в УлГУ </w:t>
      </w:r>
      <w:r w:rsidRPr="002A2593">
        <w:rPr>
          <w:rFonts w:ascii="PT Astra Serif" w:eastAsia="Calibri" w:hAnsi="PT Astra Serif"/>
          <w:sz w:val="26"/>
          <w:szCs w:val="26"/>
        </w:rPr>
        <w:t>на целевые места зачислены 50 человек.</w:t>
      </w:r>
    </w:p>
    <w:p w:rsidR="00BA6423" w:rsidRPr="002A2593" w:rsidRDefault="00BA6423" w:rsidP="00CC6AFA">
      <w:pPr>
        <w:widowControl w:val="0"/>
        <w:ind w:firstLine="709"/>
        <w:contextualSpacing/>
        <w:jc w:val="both"/>
        <w:rPr>
          <w:rFonts w:ascii="PT Astra Serif" w:eastAsia="Calibri" w:hAnsi="PT Astra Serif"/>
          <w:sz w:val="26"/>
          <w:szCs w:val="26"/>
        </w:rPr>
      </w:pPr>
      <w:r w:rsidRPr="002A2593">
        <w:rPr>
          <w:rFonts w:ascii="PT Astra Serif" w:eastAsia="Calibri" w:hAnsi="PT Astra Serif"/>
          <w:sz w:val="26"/>
          <w:szCs w:val="26"/>
        </w:rPr>
        <w:t>Основными заказчиками целевого обучения в 201</w:t>
      </w:r>
      <w:r w:rsidRPr="002A2593">
        <w:rPr>
          <w:rFonts w:ascii="PT Astra Serif" w:hAnsi="PT Astra Serif"/>
          <w:sz w:val="26"/>
          <w:szCs w:val="26"/>
        </w:rPr>
        <w:t>9</w:t>
      </w:r>
      <w:r w:rsidRPr="002A2593">
        <w:rPr>
          <w:rFonts w:ascii="PT Astra Serif" w:eastAsia="Calibri" w:hAnsi="PT Astra Serif"/>
          <w:sz w:val="26"/>
          <w:szCs w:val="26"/>
        </w:rPr>
        <w:t xml:space="preserve"> г. выступили Министерство здравоохранения Ульяновской области, ФГБУЗ КБ №172 ФМБА России, АО «Авиастар–СП», ФНЦП АО НПО «Марс», </w:t>
      </w:r>
      <w:r w:rsidRPr="002A2593">
        <w:rPr>
          <w:rFonts w:ascii="PT Astra Serif" w:hAnsi="PT Astra Serif"/>
          <w:sz w:val="26"/>
          <w:szCs w:val="26"/>
        </w:rPr>
        <w:t xml:space="preserve">Ульяновское конструкторское бюро приборостроения, завод «Искра», </w:t>
      </w:r>
      <w:r w:rsidRPr="002A2593">
        <w:rPr>
          <w:rFonts w:ascii="PT Astra Serif" w:eastAsia="Calibri" w:hAnsi="PT Astra Serif"/>
          <w:sz w:val="26"/>
          <w:szCs w:val="26"/>
        </w:rPr>
        <w:t xml:space="preserve">муниципальные образования </w:t>
      </w:r>
      <w:r w:rsidRPr="002A2593">
        <w:rPr>
          <w:rFonts w:ascii="PT Astra Serif" w:hAnsi="PT Astra Serif"/>
          <w:sz w:val="26"/>
          <w:szCs w:val="26"/>
        </w:rPr>
        <w:t>Ульяновской</w:t>
      </w:r>
      <w:r w:rsidRPr="002A2593">
        <w:rPr>
          <w:rFonts w:ascii="PT Astra Serif" w:eastAsia="Calibri" w:hAnsi="PT Astra Serif"/>
          <w:sz w:val="26"/>
          <w:szCs w:val="26"/>
        </w:rPr>
        <w:t xml:space="preserve"> области.</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eastAsia="Calibri" w:hAnsi="PT Astra Serif"/>
          <w:sz w:val="26"/>
          <w:szCs w:val="26"/>
        </w:rPr>
        <w:t xml:space="preserve">Для предприятий оборонно-промышленного комплекса </w:t>
      </w:r>
      <w:r w:rsidRPr="002A2593">
        <w:rPr>
          <w:rFonts w:ascii="PT Astra Serif" w:hAnsi="PT Astra Serif"/>
          <w:sz w:val="26"/>
          <w:szCs w:val="26"/>
        </w:rPr>
        <w:t xml:space="preserve">Ульяновской области </w:t>
      </w:r>
      <w:r w:rsidRPr="002A2593">
        <w:rPr>
          <w:rFonts w:ascii="PT Astra Serif" w:eastAsia="Calibri" w:hAnsi="PT Astra Serif"/>
          <w:sz w:val="26"/>
          <w:szCs w:val="26"/>
        </w:rPr>
        <w:t xml:space="preserve">в 2019 году принято </w:t>
      </w:r>
      <w:r w:rsidRPr="002A2593">
        <w:rPr>
          <w:rFonts w:ascii="PT Astra Serif" w:hAnsi="PT Astra Serif"/>
          <w:sz w:val="26"/>
          <w:szCs w:val="26"/>
        </w:rPr>
        <w:t xml:space="preserve">на целевое обучение 82 человека (66 – УлГТУ и </w:t>
      </w:r>
      <w:r w:rsidRPr="002A2593">
        <w:rPr>
          <w:rFonts w:ascii="PT Astra Serif" w:eastAsia="Calibri" w:hAnsi="PT Astra Serif"/>
          <w:sz w:val="26"/>
          <w:szCs w:val="26"/>
        </w:rPr>
        <w:t xml:space="preserve">16 </w:t>
      </w:r>
      <w:r w:rsidRPr="002A2593">
        <w:rPr>
          <w:rFonts w:ascii="PT Astra Serif" w:hAnsi="PT Astra Serif"/>
          <w:sz w:val="26"/>
          <w:szCs w:val="26"/>
        </w:rPr>
        <w:t xml:space="preserve">– УлГУ), в том числе 48 человек являются «целевиками» АО «Авиастар-СП». </w:t>
      </w:r>
    </w:p>
    <w:p w:rsidR="00BA6423" w:rsidRPr="002A2593" w:rsidRDefault="00BA6423" w:rsidP="00CC6AFA">
      <w:pPr>
        <w:widowControl w:val="0"/>
        <w:ind w:firstLine="709"/>
        <w:contextualSpacing/>
        <w:jc w:val="both"/>
        <w:rPr>
          <w:rFonts w:ascii="PT Astra Serif" w:hAnsi="PT Astra Serif"/>
          <w:kern w:val="36"/>
          <w:sz w:val="26"/>
          <w:szCs w:val="26"/>
        </w:rPr>
      </w:pPr>
      <w:r w:rsidRPr="002A2593">
        <w:rPr>
          <w:rFonts w:ascii="PT Astra Serif" w:hAnsi="PT Astra Serif"/>
          <w:b/>
          <w:sz w:val="26"/>
          <w:szCs w:val="26"/>
        </w:rPr>
        <w:t xml:space="preserve">- стипендиальная поддержка студентов, аспирантов и преподавателей вузов </w:t>
      </w:r>
      <w:r w:rsidRPr="002A2593">
        <w:rPr>
          <w:rFonts w:ascii="PT Astra Serif" w:hAnsi="PT Astra Serif"/>
          <w:sz w:val="26"/>
          <w:szCs w:val="26"/>
        </w:rPr>
        <w:t xml:space="preserve">в соответствии с законом Ульяновской области от 31.08.2013 № 157-ЗО </w:t>
      </w:r>
      <w:r w:rsidRPr="002A2593">
        <w:rPr>
          <w:rFonts w:ascii="PT Astra Serif" w:hAnsi="PT Astra Serif"/>
          <w:sz w:val="24"/>
          <w:szCs w:val="24"/>
        </w:rPr>
        <w:t>«</w:t>
      </w:r>
      <w:r w:rsidRPr="002A2593">
        <w:rPr>
          <w:rFonts w:ascii="PT Astra Serif" w:hAnsi="PT Astra Serif"/>
          <w:bCs/>
          <w:kern w:val="36"/>
          <w:sz w:val="24"/>
          <w:szCs w:val="24"/>
        </w:rPr>
        <w:t xml:space="preserve">О стипендиях, предоставляемых талантливым и одарённым обучающимся, педагогическим и научным работникам образовательных организаций, а также </w:t>
      </w:r>
      <w:r w:rsidRPr="002A2593">
        <w:rPr>
          <w:rFonts w:ascii="PT Astra Serif" w:hAnsi="PT Astra Serif"/>
          <w:sz w:val="24"/>
          <w:szCs w:val="24"/>
        </w:rPr>
        <w:t>молодым научным работникам, осуществляющим научную (научно-техническую) деятельность на территории Ульяновской области»</w:t>
      </w:r>
      <w:r w:rsidRPr="002A2593">
        <w:rPr>
          <w:rFonts w:ascii="PT Astra Serif" w:hAnsi="PT Astra Serif"/>
          <w:kern w:val="36"/>
          <w:sz w:val="26"/>
          <w:szCs w:val="26"/>
        </w:rPr>
        <w:t xml:space="preserve">. </w:t>
      </w:r>
    </w:p>
    <w:p w:rsidR="00BA6423" w:rsidRPr="002A2593" w:rsidRDefault="00BA6423" w:rsidP="00CC6AFA">
      <w:pPr>
        <w:widowControl w:val="0"/>
        <w:ind w:firstLine="709"/>
        <w:contextualSpacing/>
        <w:jc w:val="both"/>
        <w:rPr>
          <w:rFonts w:ascii="PT Astra Serif" w:eastAsia="Calibri" w:hAnsi="PT Astra Serif"/>
          <w:sz w:val="26"/>
          <w:szCs w:val="26"/>
        </w:rPr>
      </w:pPr>
      <w:r w:rsidRPr="002A2593">
        <w:rPr>
          <w:rFonts w:ascii="PT Astra Serif" w:hAnsi="PT Astra Serif"/>
          <w:kern w:val="36"/>
          <w:sz w:val="26"/>
          <w:szCs w:val="26"/>
        </w:rPr>
        <w:t xml:space="preserve">В первом полугодии 2019 года стипендии Губернатора Ульяновской области получали 722 человека из профессиональных образовательных организаций и образовательных организаций высшего образования и научных работников, во втором полугодии число получателей – 559. При этом в каждом из полугодий более 500 человек стипендиатов являются представителями вузов. Общая сумма выплат за 2019 год только по системе профобразования составит более 24 млн. рублей. </w:t>
      </w:r>
    </w:p>
    <w:p w:rsidR="00BA6423" w:rsidRPr="002A2593" w:rsidRDefault="00BA6423" w:rsidP="00CC6AFA">
      <w:pPr>
        <w:widowControl w:val="0"/>
        <w:ind w:firstLine="709"/>
        <w:contextualSpacing/>
        <w:jc w:val="both"/>
        <w:rPr>
          <w:rFonts w:ascii="PT Astra Serif" w:hAnsi="PT Astra Serif"/>
          <w:bCs/>
          <w:kern w:val="36"/>
          <w:sz w:val="26"/>
          <w:szCs w:val="26"/>
        </w:rPr>
      </w:pPr>
      <w:r w:rsidRPr="002A2593">
        <w:rPr>
          <w:rFonts w:ascii="PT Astra Serif" w:hAnsi="PT Astra Serif"/>
          <w:b/>
          <w:sz w:val="26"/>
          <w:szCs w:val="26"/>
        </w:rPr>
        <w:t xml:space="preserve">- стипендиальная поддержка студенческих семей, имеющих детей </w:t>
      </w:r>
      <w:r w:rsidRPr="002A2593">
        <w:rPr>
          <w:rFonts w:ascii="PT Astra Serif" w:hAnsi="PT Astra Serif"/>
          <w:sz w:val="26"/>
          <w:szCs w:val="26"/>
        </w:rPr>
        <w:t xml:space="preserve">в соответствии с законом Ульяновской области от 02.11.2011 № 180-ЗО «О некоторых мерах по улучшению демографической ситуации в Ульяновской области». </w:t>
      </w:r>
      <w:r w:rsidRPr="002A2593">
        <w:rPr>
          <w:rFonts w:ascii="PT Astra Serif" w:hAnsi="PT Astra Serif"/>
          <w:bCs/>
          <w:kern w:val="36"/>
          <w:sz w:val="26"/>
          <w:szCs w:val="26"/>
        </w:rPr>
        <w:t>В 2019 году данную стипендию в первом полугодии получали 5 человек, во втором полугодии 2 человека, все они являются студентами ульяновских вузов. Выплаты в 2019 году составили 120 тыс. рублей (в 2018 – 144 тыс. рублей).</w:t>
      </w:r>
    </w:p>
    <w:p w:rsidR="00BA6423" w:rsidRPr="002A2593" w:rsidRDefault="00BA6423" w:rsidP="00CC6AFA">
      <w:pPr>
        <w:widowControl w:val="0"/>
        <w:ind w:firstLine="709"/>
        <w:contextualSpacing/>
        <w:jc w:val="both"/>
        <w:rPr>
          <w:rFonts w:ascii="PT Astra Serif" w:hAnsi="PT Astra Serif"/>
          <w:bCs/>
          <w:kern w:val="36"/>
          <w:sz w:val="26"/>
          <w:szCs w:val="26"/>
        </w:rPr>
      </w:pPr>
      <w:r w:rsidRPr="002A2593">
        <w:rPr>
          <w:rFonts w:ascii="PT Astra Serif" w:hAnsi="PT Astra Serif"/>
          <w:b/>
          <w:bCs/>
          <w:kern w:val="36"/>
          <w:sz w:val="26"/>
          <w:szCs w:val="26"/>
        </w:rPr>
        <w:t>- мониторинг вхождения вузов Ульяновской области в рейтинги.</w:t>
      </w:r>
      <w:r w:rsidRPr="002A2593">
        <w:rPr>
          <w:rFonts w:ascii="PT Astra Serif" w:hAnsi="PT Astra Serif"/>
          <w:bCs/>
          <w:kern w:val="36"/>
          <w:sz w:val="26"/>
          <w:szCs w:val="26"/>
        </w:rPr>
        <w:t xml:space="preserve"> </w:t>
      </w:r>
      <w:r w:rsidRPr="002A2593">
        <w:rPr>
          <w:rFonts w:ascii="PT Astra Serif" w:hAnsi="PT Astra Serif"/>
          <w:bCs/>
          <w:sz w:val="26"/>
          <w:szCs w:val="26"/>
        </w:rPr>
        <w:t>В 2019 году ульяновские вузы были представлены в следующих рейтингах:</w:t>
      </w:r>
    </w:p>
    <w:p w:rsidR="00BA6423" w:rsidRPr="002A2593" w:rsidRDefault="00BA6423" w:rsidP="00CC6AFA">
      <w:pPr>
        <w:pStyle w:val="aa"/>
        <w:widowControl w:val="0"/>
        <w:numPr>
          <w:ilvl w:val="0"/>
          <w:numId w:val="27"/>
        </w:numPr>
        <w:spacing w:before="0" w:after="0"/>
        <w:ind w:left="0" w:firstLine="1069"/>
        <w:contextualSpacing/>
        <w:rPr>
          <w:rFonts w:ascii="PT Astra Serif" w:hAnsi="PT Astra Serif"/>
          <w:sz w:val="26"/>
          <w:szCs w:val="26"/>
        </w:rPr>
      </w:pPr>
      <w:r w:rsidRPr="002A2593">
        <w:rPr>
          <w:rStyle w:val="afc"/>
          <w:rFonts w:ascii="PT Astra Serif" w:hAnsi="PT Astra Serif"/>
          <w:sz w:val="26"/>
          <w:szCs w:val="26"/>
        </w:rPr>
        <w:t>Webometrics</w:t>
      </w:r>
      <w:r w:rsidRPr="002A2593">
        <w:rPr>
          <w:rFonts w:ascii="PT Astra Serif" w:hAnsi="PT Astra Serif"/>
          <w:sz w:val="26"/>
          <w:szCs w:val="26"/>
        </w:rPr>
        <w:t xml:space="preserve"> (Ranking Web of World Universities) </w:t>
      </w:r>
      <w:r w:rsidRPr="002A2593">
        <w:rPr>
          <w:rFonts w:ascii="PT Astra Serif" w:hAnsi="PT Astra Serif"/>
          <w:sz w:val="26"/>
          <w:szCs w:val="26"/>
        </w:rPr>
        <w:noBreakHyphen/>
        <w:t xml:space="preserve"> рейтинг сайтов университетов мира (ведётся исследовательской группой «Cybermetrics Lab» Высшего совета научных исследований (Consejo Superior de Investigaciones Científicas – CSIC, Испания) с 2004 г.), в котором рейтингуются сайты университетов в плане полноты их представленности в интернет-пространстве.</w:t>
      </w:r>
    </w:p>
    <w:p w:rsidR="00BA6423" w:rsidRPr="002A2593" w:rsidRDefault="00BA6423"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Результаты рейтинга Webometrics публикуются дважды в год. В 2019 году позиции ульяновских вузов в этом рейтинге следующие:</w:t>
      </w:r>
    </w:p>
    <w:p w:rsidR="00BA6423" w:rsidRPr="002A2593" w:rsidRDefault="00BA6423" w:rsidP="00CC6AFA">
      <w:pPr>
        <w:pStyle w:val="aa"/>
        <w:widowControl w:val="0"/>
        <w:spacing w:before="0" w:after="0"/>
        <w:ind w:firstLine="709"/>
        <w:contextualSpacing/>
        <w:rPr>
          <w:rFonts w:ascii="PT Astra Serif" w:hAnsi="PT Astra Serif"/>
          <w:sz w:val="26"/>
          <w:szCs w:val="26"/>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66"/>
        <w:gridCol w:w="1066"/>
        <w:gridCol w:w="1066"/>
        <w:gridCol w:w="1066"/>
        <w:gridCol w:w="1066"/>
        <w:gridCol w:w="1066"/>
        <w:gridCol w:w="1114"/>
        <w:gridCol w:w="1114"/>
      </w:tblGrid>
      <w:tr w:rsidR="00D066BA" w:rsidRPr="002A2593" w:rsidTr="00CA77BB">
        <w:trPr>
          <w:trHeight w:val="315"/>
          <w:jc w:val="center"/>
        </w:trPr>
        <w:tc>
          <w:tcPr>
            <w:tcW w:w="1085" w:type="dxa"/>
            <w:vMerge w:val="restart"/>
            <w:shd w:val="clear" w:color="auto" w:fill="auto"/>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Вуз</w:t>
            </w:r>
          </w:p>
        </w:tc>
        <w:tc>
          <w:tcPr>
            <w:tcW w:w="2310" w:type="dxa"/>
            <w:gridSpan w:val="2"/>
            <w:tcBorders>
              <w:bottom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b/>
                <w:bCs/>
                <w:sz w:val="26"/>
                <w:szCs w:val="26"/>
              </w:rPr>
              <w:t>Вузы РФ</w:t>
            </w:r>
          </w:p>
        </w:tc>
        <w:tc>
          <w:tcPr>
            <w:tcW w:w="2312" w:type="dxa"/>
            <w:gridSpan w:val="2"/>
            <w:tcBorders>
              <w:bottom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b/>
                <w:bCs/>
                <w:sz w:val="26"/>
                <w:szCs w:val="26"/>
              </w:rPr>
              <w:t>Вузы Европы</w:t>
            </w:r>
            <w:r w:rsidRPr="002A2593">
              <w:rPr>
                <w:rFonts w:ascii="PT Astra Serif" w:hAnsi="PT Astra Serif"/>
                <w:sz w:val="26"/>
                <w:szCs w:val="26"/>
              </w:rPr>
              <w:t xml:space="preserve"> </w:t>
            </w:r>
          </w:p>
        </w:tc>
        <w:tc>
          <w:tcPr>
            <w:tcW w:w="2312" w:type="dxa"/>
            <w:gridSpan w:val="2"/>
            <w:tcBorders>
              <w:bottom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b/>
                <w:bCs/>
                <w:sz w:val="26"/>
                <w:szCs w:val="26"/>
              </w:rPr>
              <w:t>Вузы БРИКС</w:t>
            </w:r>
          </w:p>
        </w:tc>
        <w:tc>
          <w:tcPr>
            <w:tcW w:w="2312" w:type="dxa"/>
            <w:gridSpan w:val="2"/>
            <w:tcBorders>
              <w:bottom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b/>
                <w:bCs/>
                <w:sz w:val="26"/>
                <w:szCs w:val="26"/>
              </w:rPr>
              <w:t>Вузы мира</w:t>
            </w:r>
          </w:p>
        </w:tc>
      </w:tr>
      <w:tr w:rsidR="00D066BA" w:rsidRPr="002A2593" w:rsidTr="00CA77BB">
        <w:trPr>
          <w:trHeight w:val="330"/>
          <w:jc w:val="center"/>
        </w:trPr>
        <w:tc>
          <w:tcPr>
            <w:tcW w:w="1085" w:type="dxa"/>
            <w:vMerge/>
            <w:shd w:val="clear" w:color="auto" w:fill="auto"/>
          </w:tcPr>
          <w:p w:rsidR="00BA6423" w:rsidRPr="002A2593" w:rsidRDefault="00BA6423" w:rsidP="00CC6AFA">
            <w:pPr>
              <w:widowControl w:val="0"/>
              <w:contextualSpacing/>
              <w:rPr>
                <w:rFonts w:ascii="PT Astra Serif" w:hAnsi="PT Astra Serif"/>
                <w:sz w:val="26"/>
                <w:szCs w:val="26"/>
              </w:rPr>
            </w:pPr>
          </w:p>
        </w:tc>
        <w:tc>
          <w:tcPr>
            <w:tcW w:w="1155" w:type="dxa"/>
            <w:tcBorders>
              <w:top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 полугодие</w:t>
            </w:r>
          </w:p>
        </w:tc>
        <w:tc>
          <w:tcPr>
            <w:tcW w:w="1155" w:type="dxa"/>
            <w:tcBorders>
              <w:top w:val="single" w:sz="4" w:space="0" w:color="auto"/>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 полугодие</w:t>
            </w:r>
          </w:p>
        </w:tc>
        <w:tc>
          <w:tcPr>
            <w:tcW w:w="1156" w:type="dxa"/>
            <w:tcBorders>
              <w:top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 полугодие</w:t>
            </w:r>
          </w:p>
        </w:tc>
        <w:tc>
          <w:tcPr>
            <w:tcW w:w="1156" w:type="dxa"/>
            <w:tcBorders>
              <w:top w:val="single" w:sz="4" w:space="0" w:color="auto"/>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 полугодие</w:t>
            </w:r>
          </w:p>
        </w:tc>
        <w:tc>
          <w:tcPr>
            <w:tcW w:w="1156" w:type="dxa"/>
            <w:tcBorders>
              <w:top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 полугодие</w:t>
            </w:r>
          </w:p>
        </w:tc>
        <w:tc>
          <w:tcPr>
            <w:tcW w:w="1156" w:type="dxa"/>
            <w:tcBorders>
              <w:top w:val="single" w:sz="4" w:space="0" w:color="auto"/>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 полугодие</w:t>
            </w:r>
          </w:p>
        </w:tc>
        <w:tc>
          <w:tcPr>
            <w:tcW w:w="1156" w:type="dxa"/>
            <w:tcBorders>
              <w:top w:val="single" w:sz="4" w:space="0" w:color="auto"/>
              <w:bottom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 полугодие</w:t>
            </w:r>
          </w:p>
        </w:tc>
        <w:tc>
          <w:tcPr>
            <w:tcW w:w="1156" w:type="dxa"/>
            <w:tcBorders>
              <w:top w:val="single" w:sz="4" w:space="0" w:color="auto"/>
              <w:left w:val="single" w:sz="4" w:space="0" w:color="auto"/>
              <w:bottom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 полугодие</w:t>
            </w:r>
          </w:p>
        </w:tc>
      </w:tr>
      <w:tr w:rsidR="00D066BA" w:rsidRPr="002A2593" w:rsidTr="00CA77BB">
        <w:trPr>
          <w:trHeight w:val="330"/>
          <w:jc w:val="center"/>
        </w:trPr>
        <w:tc>
          <w:tcPr>
            <w:tcW w:w="1085" w:type="dxa"/>
            <w:vMerge/>
            <w:shd w:val="clear" w:color="auto" w:fill="auto"/>
          </w:tcPr>
          <w:p w:rsidR="00BA6423" w:rsidRPr="002A2593" w:rsidRDefault="00BA6423" w:rsidP="00CC6AFA">
            <w:pPr>
              <w:widowControl w:val="0"/>
              <w:contextualSpacing/>
              <w:rPr>
                <w:rFonts w:ascii="PT Astra Serif" w:hAnsi="PT Astra Serif"/>
                <w:sz w:val="26"/>
                <w:szCs w:val="26"/>
              </w:rPr>
            </w:pPr>
          </w:p>
        </w:tc>
        <w:tc>
          <w:tcPr>
            <w:tcW w:w="1155" w:type="dxa"/>
            <w:tcBorders>
              <w:top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(1160)</w:t>
            </w:r>
          </w:p>
        </w:tc>
        <w:tc>
          <w:tcPr>
            <w:tcW w:w="1155" w:type="dxa"/>
            <w:tcBorders>
              <w:top w:val="single" w:sz="4" w:space="0" w:color="auto"/>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(1129)</w:t>
            </w:r>
          </w:p>
        </w:tc>
        <w:tc>
          <w:tcPr>
            <w:tcW w:w="1156" w:type="dxa"/>
            <w:tcBorders>
              <w:top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(5896)</w:t>
            </w:r>
          </w:p>
        </w:tc>
        <w:tc>
          <w:tcPr>
            <w:tcW w:w="1156" w:type="dxa"/>
            <w:tcBorders>
              <w:top w:val="single" w:sz="4" w:space="0" w:color="auto"/>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Cs/>
                <w:sz w:val="26"/>
                <w:szCs w:val="26"/>
              </w:rPr>
            </w:pPr>
            <w:r w:rsidRPr="002A2593">
              <w:rPr>
                <w:rFonts w:ascii="PT Astra Serif" w:hAnsi="PT Astra Serif"/>
                <w:bCs/>
                <w:sz w:val="26"/>
                <w:szCs w:val="26"/>
              </w:rPr>
              <w:t>(5834)</w:t>
            </w:r>
          </w:p>
        </w:tc>
        <w:tc>
          <w:tcPr>
            <w:tcW w:w="1156" w:type="dxa"/>
            <w:tcBorders>
              <w:top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(8791)</w:t>
            </w:r>
          </w:p>
        </w:tc>
        <w:tc>
          <w:tcPr>
            <w:tcW w:w="1156" w:type="dxa"/>
            <w:tcBorders>
              <w:top w:val="single" w:sz="4" w:space="0" w:color="auto"/>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(8741)</w:t>
            </w:r>
          </w:p>
        </w:tc>
        <w:tc>
          <w:tcPr>
            <w:tcW w:w="1156" w:type="dxa"/>
            <w:tcBorders>
              <w:top w:val="single" w:sz="4" w:space="0" w:color="auto"/>
              <w:bottom w:val="single" w:sz="4" w:space="0" w:color="auto"/>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(28182)</w:t>
            </w:r>
          </w:p>
        </w:tc>
        <w:tc>
          <w:tcPr>
            <w:tcW w:w="1156" w:type="dxa"/>
            <w:tcBorders>
              <w:top w:val="single" w:sz="4" w:space="0" w:color="auto"/>
              <w:left w:val="single" w:sz="4" w:space="0" w:color="auto"/>
              <w:bottom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b/>
                <w:bCs/>
                <w:sz w:val="26"/>
                <w:szCs w:val="26"/>
              </w:rPr>
            </w:pPr>
            <w:r w:rsidRPr="002A2593">
              <w:rPr>
                <w:rFonts w:ascii="PT Astra Serif" w:hAnsi="PT Astra Serif"/>
                <w:sz w:val="26"/>
                <w:szCs w:val="26"/>
              </w:rPr>
              <w:t>(28731)</w:t>
            </w:r>
          </w:p>
        </w:tc>
      </w:tr>
      <w:tr w:rsidR="00D066BA" w:rsidRPr="002A2593" w:rsidTr="00CA77BB">
        <w:trPr>
          <w:jc w:val="center"/>
        </w:trPr>
        <w:tc>
          <w:tcPr>
            <w:tcW w:w="1085" w:type="dxa"/>
            <w:shd w:val="clear" w:color="auto" w:fill="auto"/>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УлГУ</w:t>
            </w:r>
          </w:p>
        </w:tc>
        <w:tc>
          <w:tcPr>
            <w:tcW w:w="1155" w:type="dxa"/>
            <w:tcBorders>
              <w:righ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bCs/>
                <w:sz w:val="26"/>
                <w:szCs w:val="26"/>
              </w:rPr>
              <w:t>39</w:t>
            </w:r>
          </w:p>
        </w:tc>
        <w:tc>
          <w:tcPr>
            <w:tcW w:w="1155" w:type="dxa"/>
            <w:tcBorders>
              <w:lef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sz w:val="26"/>
                <w:szCs w:val="26"/>
              </w:rPr>
              <w:t>49</w:t>
            </w:r>
          </w:p>
        </w:tc>
        <w:tc>
          <w:tcPr>
            <w:tcW w:w="1156" w:type="dxa"/>
            <w:tcBorders>
              <w:righ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bCs/>
                <w:sz w:val="26"/>
                <w:szCs w:val="26"/>
              </w:rPr>
              <w:t>914</w:t>
            </w:r>
          </w:p>
        </w:tc>
        <w:tc>
          <w:tcPr>
            <w:tcW w:w="1156" w:type="dxa"/>
            <w:tcBorders>
              <w:lef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sz w:val="26"/>
                <w:szCs w:val="26"/>
              </w:rPr>
              <w:t>951</w:t>
            </w:r>
          </w:p>
        </w:tc>
        <w:tc>
          <w:tcPr>
            <w:tcW w:w="1156" w:type="dxa"/>
            <w:tcBorders>
              <w:righ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bCs/>
                <w:sz w:val="26"/>
                <w:szCs w:val="26"/>
              </w:rPr>
              <w:t>527</w:t>
            </w:r>
          </w:p>
        </w:tc>
        <w:tc>
          <w:tcPr>
            <w:tcW w:w="1156" w:type="dxa"/>
            <w:tcBorders>
              <w:lef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sz w:val="26"/>
                <w:szCs w:val="26"/>
              </w:rPr>
              <w:t>566</w:t>
            </w:r>
          </w:p>
        </w:tc>
        <w:tc>
          <w:tcPr>
            <w:tcW w:w="1156" w:type="dxa"/>
            <w:tcBorders>
              <w:top w:val="single" w:sz="4" w:space="0" w:color="auto"/>
              <w:righ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bCs/>
                <w:sz w:val="26"/>
                <w:szCs w:val="26"/>
              </w:rPr>
              <w:t>2743</w:t>
            </w:r>
          </w:p>
        </w:tc>
        <w:tc>
          <w:tcPr>
            <w:tcW w:w="1156" w:type="dxa"/>
            <w:tcBorders>
              <w:top w:val="single" w:sz="4" w:space="0" w:color="auto"/>
              <w:left w:val="single" w:sz="4" w:space="0" w:color="auto"/>
            </w:tcBorders>
            <w:shd w:val="clear" w:color="auto" w:fill="auto"/>
            <w:vAlign w:val="center"/>
          </w:tcPr>
          <w:p w:rsidR="00BA6423" w:rsidRPr="002A2593" w:rsidRDefault="00BA6423" w:rsidP="00CC6AFA">
            <w:pPr>
              <w:widowControl w:val="0"/>
              <w:spacing w:before="100" w:beforeAutospacing="1"/>
              <w:contextualSpacing/>
              <w:jc w:val="center"/>
              <w:rPr>
                <w:rFonts w:ascii="PT Astra Serif" w:hAnsi="PT Astra Serif"/>
                <w:sz w:val="26"/>
                <w:szCs w:val="26"/>
              </w:rPr>
            </w:pPr>
            <w:r w:rsidRPr="002A2593">
              <w:rPr>
                <w:rFonts w:ascii="PT Astra Serif" w:hAnsi="PT Astra Serif"/>
                <w:sz w:val="26"/>
                <w:szCs w:val="26"/>
              </w:rPr>
              <w:t>2897</w:t>
            </w:r>
          </w:p>
        </w:tc>
      </w:tr>
      <w:tr w:rsidR="00D066BA" w:rsidRPr="002A2593" w:rsidTr="00CA77BB">
        <w:trPr>
          <w:jc w:val="center"/>
        </w:trPr>
        <w:tc>
          <w:tcPr>
            <w:tcW w:w="1085" w:type="dxa"/>
            <w:shd w:val="clear" w:color="auto" w:fill="auto"/>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УлГТУ</w:t>
            </w:r>
          </w:p>
        </w:tc>
        <w:tc>
          <w:tcPr>
            <w:tcW w:w="1155"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90</w:t>
            </w:r>
          </w:p>
        </w:tc>
        <w:tc>
          <w:tcPr>
            <w:tcW w:w="1155"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74</w:t>
            </w:r>
          </w:p>
        </w:tc>
        <w:tc>
          <w:tcPr>
            <w:tcW w:w="1156"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1200</w:t>
            </w:r>
          </w:p>
        </w:tc>
        <w:tc>
          <w:tcPr>
            <w:tcW w:w="1156"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1075</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880</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736</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4022</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3435</w:t>
            </w:r>
          </w:p>
        </w:tc>
      </w:tr>
      <w:tr w:rsidR="00D066BA" w:rsidRPr="002A2593" w:rsidTr="00CA77BB">
        <w:trPr>
          <w:jc w:val="center"/>
        </w:trPr>
        <w:tc>
          <w:tcPr>
            <w:tcW w:w="1085" w:type="dxa"/>
            <w:shd w:val="clear" w:color="auto" w:fill="auto"/>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УлГПУ</w:t>
            </w:r>
          </w:p>
        </w:tc>
        <w:tc>
          <w:tcPr>
            <w:tcW w:w="1155"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230</w:t>
            </w:r>
          </w:p>
        </w:tc>
        <w:tc>
          <w:tcPr>
            <w:tcW w:w="1155"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247</w:t>
            </w:r>
          </w:p>
        </w:tc>
        <w:tc>
          <w:tcPr>
            <w:tcW w:w="1156"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2086</w:t>
            </w:r>
          </w:p>
        </w:tc>
        <w:tc>
          <w:tcPr>
            <w:tcW w:w="1156"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2159</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1763</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2228</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8028</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9052</w:t>
            </w:r>
          </w:p>
        </w:tc>
      </w:tr>
      <w:tr w:rsidR="00D066BA" w:rsidRPr="002A2593" w:rsidTr="00CA77BB">
        <w:trPr>
          <w:jc w:val="center"/>
        </w:trPr>
        <w:tc>
          <w:tcPr>
            <w:tcW w:w="1085" w:type="dxa"/>
            <w:shd w:val="clear" w:color="auto" w:fill="auto"/>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УИ ГА</w:t>
            </w:r>
          </w:p>
        </w:tc>
        <w:tc>
          <w:tcPr>
            <w:tcW w:w="1155"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379</w:t>
            </w:r>
          </w:p>
        </w:tc>
        <w:tc>
          <w:tcPr>
            <w:tcW w:w="1155"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378</w:t>
            </w:r>
          </w:p>
        </w:tc>
        <w:tc>
          <w:tcPr>
            <w:tcW w:w="1156"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2953</w:t>
            </w:r>
          </w:p>
        </w:tc>
        <w:tc>
          <w:tcPr>
            <w:tcW w:w="1156"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2878</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3247</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3227</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12401</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12245</w:t>
            </w:r>
          </w:p>
        </w:tc>
      </w:tr>
      <w:tr w:rsidR="00D066BA" w:rsidRPr="002A2593" w:rsidTr="00CA77BB">
        <w:trPr>
          <w:jc w:val="center"/>
        </w:trPr>
        <w:tc>
          <w:tcPr>
            <w:tcW w:w="1085" w:type="dxa"/>
            <w:shd w:val="clear" w:color="auto" w:fill="auto"/>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УлГАУ</w:t>
            </w:r>
          </w:p>
        </w:tc>
        <w:tc>
          <w:tcPr>
            <w:tcW w:w="1155"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443</w:t>
            </w:r>
          </w:p>
        </w:tc>
        <w:tc>
          <w:tcPr>
            <w:tcW w:w="1155"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310</w:t>
            </w:r>
          </w:p>
        </w:tc>
        <w:tc>
          <w:tcPr>
            <w:tcW w:w="1156" w:type="dxa"/>
            <w:tcBorders>
              <w:righ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3230</w:t>
            </w:r>
          </w:p>
        </w:tc>
        <w:tc>
          <w:tcPr>
            <w:tcW w:w="1156" w:type="dxa"/>
            <w:tcBorders>
              <w:left w:val="single" w:sz="4" w:space="0" w:color="auto"/>
            </w:tcBorders>
            <w:shd w:val="clear" w:color="auto" w:fill="auto"/>
            <w:vAlign w:val="center"/>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2520</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3581</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2783</w:t>
            </w:r>
          </w:p>
        </w:tc>
        <w:tc>
          <w:tcPr>
            <w:tcW w:w="1156" w:type="dxa"/>
            <w:tcBorders>
              <w:righ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13493</w:t>
            </w:r>
          </w:p>
        </w:tc>
        <w:tc>
          <w:tcPr>
            <w:tcW w:w="1156" w:type="dxa"/>
            <w:tcBorders>
              <w:left w:val="single" w:sz="4" w:space="0" w:color="auto"/>
            </w:tcBorders>
            <w:shd w:val="clear" w:color="auto" w:fill="auto"/>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10673</w:t>
            </w:r>
          </w:p>
        </w:tc>
      </w:tr>
    </w:tbl>
    <w:p w:rsidR="00BA6423" w:rsidRPr="002A2593" w:rsidRDefault="009304FD" w:rsidP="00CC6AFA">
      <w:pPr>
        <w:widowControl w:val="0"/>
        <w:tabs>
          <w:tab w:val="left" w:pos="2760"/>
        </w:tabs>
        <w:ind w:firstLine="709"/>
        <w:contextualSpacing/>
        <w:jc w:val="both"/>
        <w:rPr>
          <w:rFonts w:ascii="PT Astra Serif" w:hAnsi="PT Astra Serif"/>
          <w:sz w:val="26"/>
          <w:szCs w:val="26"/>
        </w:rPr>
      </w:pPr>
      <w:r w:rsidRPr="002A2593">
        <w:rPr>
          <w:rFonts w:ascii="PT Astra Serif" w:hAnsi="PT Astra Serif"/>
          <w:sz w:val="26"/>
          <w:szCs w:val="26"/>
        </w:rPr>
        <w:t xml:space="preserve">В марте </w:t>
      </w:r>
      <w:r w:rsidR="00BA6423" w:rsidRPr="002A2593">
        <w:rPr>
          <w:rFonts w:ascii="PT Astra Serif" w:hAnsi="PT Astra Serif"/>
          <w:sz w:val="26"/>
          <w:szCs w:val="26"/>
        </w:rPr>
        <w:t xml:space="preserve">опубликованы результаты мирового ранжирования университетов в рамках международной программы </w:t>
      </w:r>
      <w:hyperlink r:id="rId75" w:history="1">
        <w:r w:rsidR="00BA6423" w:rsidRPr="002A2593">
          <w:rPr>
            <w:rStyle w:val="af3"/>
            <w:rFonts w:ascii="PT Astra Serif" w:hAnsi="PT Astra Serif"/>
            <w:color w:val="auto"/>
            <w:sz w:val="26"/>
            <w:szCs w:val="26"/>
            <w:u w:val="none"/>
          </w:rPr>
          <w:t>«Global World Communicator (GWC)</w:t>
        </w:r>
      </w:hyperlink>
      <w:r w:rsidR="00BA6423" w:rsidRPr="002A2593">
        <w:rPr>
          <w:rFonts w:ascii="PT Astra Serif" w:hAnsi="PT Astra Serif"/>
          <w:sz w:val="26"/>
          <w:szCs w:val="26"/>
        </w:rPr>
        <w:t xml:space="preserve">». Education and Science». УлГУ – единственный ульяновский вуз в рейтинге - вошел в </w:t>
      </w:r>
      <w:hyperlink r:id="rId76" w:history="1">
        <w:r w:rsidR="00BA6423" w:rsidRPr="002A2593">
          <w:rPr>
            <w:rStyle w:val="af3"/>
            <w:rFonts w:ascii="PT Astra Serif" w:hAnsi="PT Astra Serif"/>
            <w:color w:val="auto"/>
            <w:sz w:val="26"/>
            <w:szCs w:val="26"/>
            <w:u w:val="none"/>
          </w:rPr>
          <w:t xml:space="preserve">топ-10 </w:t>
        </w:r>
      </w:hyperlink>
      <w:r w:rsidR="00BA6423" w:rsidRPr="002A2593">
        <w:rPr>
          <w:rFonts w:ascii="PT Astra Serif" w:hAnsi="PT Astra Serif"/>
          <w:sz w:val="26"/>
          <w:szCs w:val="26"/>
        </w:rPr>
        <w:t xml:space="preserve">лучших российских вузов, заняв 10-е место. Кроме того, университет на 130-м месте в </w:t>
      </w:r>
      <w:hyperlink r:id="rId77" w:history="1">
        <w:r w:rsidR="00BA6423" w:rsidRPr="002A2593">
          <w:rPr>
            <w:rStyle w:val="af3"/>
            <w:rFonts w:ascii="PT Astra Serif" w:hAnsi="PT Astra Serif"/>
            <w:color w:val="auto"/>
            <w:sz w:val="26"/>
            <w:szCs w:val="26"/>
            <w:u w:val="none"/>
          </w:rPr>
          <w:t>топ-150 </w:t>
        </w:r>
      </w:hyperlink>
      <w:r w:rsidR="00BA6423" w:rsidRPr="002A2593">
        <w:rPr>
          <w:rFonts w:ascii="PT Astra Serif" w:hAnsi="PT Astra Serif"/>
          <w:sz w:val="26"/>
          <w:szCs w:val="26"/>
        </w:rPr>
        <w:t xml:space="preserve"> вузов Европы и на 267-м месте </w:t>
      </w:r>
      <w:hyperlink r:id="rId78" w:history="1">
        <w:r w:rsidR="00BA6423" w:rsidRPr="002A2593">
          <w:rPr>
            <w:rStyle w:val="af3"/>
            <w:rFonts w:ascii="PT Astra Serif" w:hAnsi="PT Astra Serif"/>
            <w:color w:val="auto"/>
            <w:sz w:val="26"/>
            <w:szCs w:val="26"/>
            <w:u w:val="none"/>
          </w:rPr>
          <w:t>в топ-300</w:t>
        </w:r>
      </w:hyperlink>
      <w:r w:rsidR="00BA6423" w:rsidRPr="002A2593">
        <w:rPr>
          <w:rFonts w:ascii="PT Astra Serif" w:hAnsi="PT Astra Serif"/>
          <w:sz w:val="26"/>
          <w:szCs w:val="26"/>
        </w:rPr>
        <w:t xml:space="preserve"> лучших университетов мира.</w:t>
      </w:r>
    </w:p>
    <w:p w:rsidR="00BA6423" w:rsidRPr="002A2593" w:rsidRDefault="00BA6423" w:rsidP="00CC6A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PT Astra Serif" w:hAnsi="PT Astra Serif"/>
          <w:i/>
          <w:sz w:val="26"/>
          <w:szCs w:val="26"/>
        </w:rPr>
      </w:pPr>
      <w:r w:rsidRPr="002A2593">
        <w:rPr>
          <w:rFonts w:ascii="PT Astra Serif" w:hAnsi="PT Astra Serif"/>
          <w:i/>
          <w:sz w:val="26"/>
          <w:szCs w:val="26"/>
        </w:rPr>
        <w:t xml:space="preserve">В рейтинге учитываются: </w:t>
      </w:r>
    </w:p>
    <w:p w:rsidR="00BA6423" w:rsidRPr="002A2593" w:rsidRDefault="009304FD" w:rsidP="00CC6A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PT Astra Serif" w:hAnsi="PT Astra Serif"/>
          <w:sz w:val="26"/>
          <w:szCs w:val="26"/>
        </w:rPr>
      </w:pPr>
      <w:r w:rsidRPr="002A2593">
        <w:rPr>
          <w:rFonts w:ascii="PT Astra Serif" w:hAnsi="PT Astra Serif"/>
          <w:sz w:val="26"/>
          <w:szCs w:val="26"/>
        </w:rPr>
        <w:t>а</w:t>
      </w:r>
      <w:r w:rsidR="00BA6423" w:rsidRPr="002A2593">
        <w:rPr>
          <w:rFonts w:ascii="PT Astra Serif" w:hAnsi="PT Astra Serif"/>
          <w:sz w:val="26"/>
          <w:szCs w:val="26"/>
        </w:rPr>
        <w:t>кадеми</w:t>
      </w:r>
      <w:r w:rsidRPr="002A2593">
        <w:rPr>
          <w:rFonts w:ascii="PT Astra Serif" w:hAnsi="PT Astra Serif"/>
          <w:sz w:val="26"/>
          <w:szCs w:val="26"/>
        </w:rPr>
        <w:t xml:space="preserve">ческие возможности университета, </w:t>
      </w:r>
    </w:p>
    <w:p w:rsidR="00BA6423" w:rsidRPr="002A2593" w:rsidRDefault="009304FD" w:rsidP="00CC6A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PT Astra Serif" w:hAnsi="PT Astra Serif"/>
          <w:sz w:val="26"/>
          <w:szCs w:val="26"/>
        </w:rPr>
      </w:pPr>
      <w:r w:rsidRPr="002A2593">
        <w:rPr>
          <w:rFonts w:ascii="PT Astra Serif" w:hAnsi="PT Astra Serif"/>
          <w:sz w:val="26"/>
          <w:szCs w:val="26"/>
        </w:rPr>
        <w:t>к</w:t>
      </w:r>
      <w:r w:rsidR="00BA6423" w:rsidRPr="002A2593">
        <w:rPr>
          <w:rFonts w:ascii="PT Astra Serif" w:hAnsi="PT Astra Serif"/>
          <w:sz w:val="26"/>
          <w:szCs w:val="26"/>
        </w:rPr>
        <w:t>оммуникативность и доступная информация</w:t>
      </w:r>
      <w:r w:rsidRPr="002A2593">
        <w:rPr>
          <w:rFonts w:ascii="PT Astra Serif" w:hAnsi="PT Astra Serif"/>
          <w:sz w:val="26"/>
          <w:szCs w:val="26"/>
        </w:rPr>
        <w:t>,</w:t>
      </w:r>
    </w:p>
    <w:p w:rsidR="00BA6423" w:rsidRPr="002A2593" w:rsidRDefault="009304FD" w:rsidP="00CC6A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PT Astra Serif" w:hAnsi="PT Astra Serif"/>
          <w:sz w:val="26"/>
          <w:szCs w:val="26"/>
        </w:rPr>
      </w:pPr>
      <w:r w:rsidRPr="002A2593">
        <w:rPr>
          <w:rFonts w:ascii="PT Astra Serif" w:hAnsi="PT Astra Serif"/>
          <w:sz w:val="26"/>
          <w:szCs w:val="26"/>
        </w:rPr>
        <w:t>н</w:t>
      </w:r>
      <w:r w:rsidR="00BA6423" w:rsidRPr="002A2593">
        <w:rPr>
          <w:rFonts w:ascii="PT Astra Serif" w:hAnsi="PT Astra Serif"/>
          <w:sz w:val="26"/>
          <w:szCs w:val="26"/>
        </w:rPr>
        <w:t>ациональная и международная репутация</w:t>
      </w:r>
      <w:r w:rsidRPr="002A2593">
        <w:rPr>
          <w:rFonts w:ascii="PT Astra Serif" w:hAnsi="PT Astra Serif"/>
          <w:sz w:val="26"/>
          <w:szCs w:val="26"/>
        </w:rPr>
        <w:t>.</w:t>
      </w:r>
    </w:p>
    <w:p w:rsidR="00BA6423" w:rsidRPr="002A2593" w:rsidRDefault="00BA6423"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В апреле УлГУ стал единственным ульяновским университетом в рейтинге </w:t>
      </w:r>
      <w:hyperlink r:id="rId79" w:history="1">
        <w:r w:rsidRPr="002A2593">
          <w:rPr>
            <w:rStyle w:val="af3"/>
            <w:rFonts w:ascii="PT Astra Serif" w:hAnsi="PT Astra Serif"/>
            <w:i/>
            <w:color w:val="auto"/>
            <w:sz w:val="26"/>
            <w:szCs w:val="26"/>
            <w:u w:val="none"/>
          </w:rPr>
          <w:t>ARES-2019 (Российская Федерация)</w:t>
        </w:r>
      </w:hyperlink>
      <w:r w:rsidRPr="002A2593">
        <w:rPr>
          <w:rFonts w:ascii="PT Astra Serif" w:hAnsi="PT Astra Serif"/>
          <w:i/>
          <w:sz w:val="26"/>
          <w:szCs w:val="26"/>
        </w:rPr>
        <w:t xml:space="preserve"> </w:t>
      </w:r>
      <w:r w:rsidRPr="002A2593">
        <w:rPr>
          <w:rFonts w:ascii="PT Astra Serif" w:hAnsi="PT Astra Serif"/>
          <w:sz w:val="26"/>
          <w:szCs w:val="26"/>
        </w:rPr>
        <w:t>и вошел в группу ВВ (надежное качество преподавания, научной деятельности и востребованности выпускников работодателями), заняв 84 место среди российских вузов. С 2016 по 2018 год опорный университет региона занимал в этом рейтинге 96 позицию.</w:t>
      </w:r>
    </w:p>
    <w:p w:rsidR="00BA6423" w:rsidRPr="002A2593" w:rsidRDefault="009304FD" w:rsidP="00CC6AFA">
      <w:pPr>
        <w:pStyle w:val="aa"/>
        <w:widowControl w:val="0"/>
        <w:spacing w:before="0" w:after="0"/>
        <w:ind w:firstLine="709"/>
        <w:contextualSpacing/>
        <w:rPr>
          <w:rFonts w:ascii="PT Astra Serif" w:hAnsi="PT Astra Serif"/>
          <w:i/>
          <w:sz w:val="26"/>
          <w:szCs w:val="26"/>
        </w:rPr>
      </w:pPr>
      <w:r w:rsidRPr="002A2593">
        <w:rPr>
          <w:rFonts w:ascii="PT Astra Serif" w:hAnsi="PT Astra Serif"/>
          <w:i/>
          <w:sz w:val="26"/>
          <w:szCs w:val="26"/>
        </w:rPr>
        <w:t>Е</w:t>
      </w:r>
      <w:r w:rsidR="00BA6423" w:rsidRPr="002A2593">
        <w:rPr>
          <w:rFonts w:ascii="PT Astra Serif" w:hAnsi="PT Astra Serif"/>
          <w:i/>
          <w:sz w:val="26"/>
          <w:szCs w:val="26"/>
        </w:rPr>
        <w:t>вропейская программа составления мирового рейтинга высших учебных заведений «Academic Ranking of World Universities: European Standard» (ARES) проводится по европейскому стандарту Европейской научно-промышленной палатой (European Scientific Industrial Chamber – ESIC, Бельгия, г. Брюссель). Особенностью этого мирового рейтинга является дифференцированное представление результатов ранжирования в рамках отдельных стран мира и отсутствие общего глобального рейтинга.</w:t>
      </w:r>
    </w:p>
    <w:p w:rsidR="00BA6423" w:rsidRPr="002A2593" w:rsidRDefault="00BA6423" w:rsidP="00CC6AFA">
      <w:pPr>
        <w:pStyle w:val="aa"/>
        <w:widowControl w:val="0"/>
        <w:spacing w:before="0" w:after="0"/>
        <w:ind w:firstLine="709"/>
        <w:contextualSpacing/>
        <w:rPr>
          <w:rFonts w:ascii="PT Astra Serif" w:hAnsi="PT Astra Serif"/>
          <w:i/>
          <w:sz w:val="26"/>
          <w:szCs w:val="26"/>
        </w:rPr>
      </w:pPr>
      <w:r w:rsidRPr="002A2593">
        <w:rPr>
          <w:rFonts w:ascii="PT Astra Serif" w:hAnsi="PT Astra Serif"/>
          <w:i/>
          <w:sz w:val="26"/>
          <w:szCs w:val="26"/>
        </w:rPr>
        <w:t>В рейтинге не указаны вузы, которые не были оценены или оказались ниже уровня C. Всего в России более 800 вузов.</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апреле британское издание </w:t>
      </w:r>
      <w:r w:rsidRPr="002A2593">
        <w:rPr>
          <w:rFonts w:ascii="PT Astra Serif" w:hAnsi="PT Astra Serif"/>
          <w:b/>
          <w:sz w:val="26"/>
          <w:szCs w:val="26"/>
        </w:rPr>
        <w:t>Times Higher Education</w:t>
      </w:r>
      <w:r w:rsidRPr="002A2593">
        <w:rPr>
          <w:rFonts w:ascii="PT Astra Serif" w:hAnsi="PT Astra Serif"/>
          <w:sz w:val="26"/>
          <w:szCs w:val="26"/>
        </w:rPr>
        <w:t xml:space="preserve"> опубликовало результаты первого международного рейтинга университетов </w:t>
      </w:r>
      <w:hyperlink r:id="rId80" w:tgtFrame="_blank" w:history="1">
        <w:r w:rsidRPr="002A2593">
          <w:rPr>
            <w:rStyle w:val="af3"/>
            <w:rFonts w:ascii="PT Astra Serif" w:hAnsi="PT Astra Serif"/>
            <w:b/>
            <w:color w:val="auto"/>
            <w:sz w:val="26"/>
            <w:szCs w:val="26"/>
          </w:rPr>
          <w:t>THE University Impact Rankings 2019</w:t>
        </w:r>
      </w:hyperlink>
      <w:r w:rsidRPr="002A2593">
        <w:rPr>
          <w:rFonts w:ascii="PT Astra Serif" w:hAnsi="PT Astra Serif"/>
          <w:sz w:val="26"/>
          <w:szCs w:val="26"/>
        </w:rPr>
        <w:t xml:space="preserve">, оценивающего влияние вузов мира на достижение целей устойчивого развития, установленных Организацией Объединенных Наций (ООН). По совокупности всех показателей этого рейтинга УлГУ не удалось войти в общий список ранжирования, однако по показателю </w:t>
      </w:r>
      <w:r w:rsidRPr="002A2593">
        <w:rPr>
          <w:rFonts w:ascii="PT Astra Serif" w:hAnsi="PT Astra Serif"/>
          <w:b/>
          <w:sz w:val="26"/>
          <w:szCs w:val="26"/>
        </w:rPr>
        <w:t>«Качественное образование»</w:t>
      </w:r>
      <w:r w:rsidRPr="002A2593">
        <w:rPr>
          <w:rFonts w:ascii="PT Astra Serif" w:hAnsi="PT Astra Serif"/>
          <w:sz w:val="26"/>
          <w:szCs w:val="26"/>
        </w:rPr>
        <w:t xml:space="preserve"> университет вошел в группу </w:t>
      </w:r>
      <w:r w:rsidRPr="002A2593">
        <w:rPr>
          <w:rFonts w:ascii="PT Astra Serif" w:hAnsi="PT Astra Serif"/>
          <w:b/>
          <w:sz w:val="26"/>
          <w:szCs w:val="26"/>
        </w:rPr>
        <w:t>301+</w:t>
      </w:r>
      <w:r w:rsidRPr="002A2593">
        <w:rPr>
          <w:rFonts w:ascii="PT Astra Serif" w:hAnsi="PT Astra Serif"/>
          <w:sz w:val="26"/>
          <w:szCs w:val="26"/>
        </w:rPr>
        <w:t xml:space="preserve">, а по показателю </w:t>
      </w:r>
      <w:r w:rsidRPr="002A2593">
        <w:rPr>
          <w:rFonts w:ascii="PT Astra Serif" w:hAnsi="PT Astra Serif"/>
          <w:b/>
          <w:sz w:val="26"/>
          <w:szCs w:val="26"/>
        </w:rPr>
        <w:t>«Партнерство для достижения целей»</w:t>
      </w:r>
      <w:r w:rsidRPr="002A2593">
        <w:rPr>
          <w:rFonts w:ascii="PT Astra Serif" w:hAnsi="PT Astra Serif"/>
          <w:sz w:val="26"/>
          <w:szCs w:val="26"/>
        </w:rPr>
        <w:t xml:space="preserve"> </w:t>
      </w:r>
      <w:r w:rsidRPr="002A2593">
        <w:rPr>
          <w:rFonts w:ascii="PT Astra Serif" w:hAnsi="PT Astra Serif"/>
          <w:sz w:val="26"/>
          <w:szCs w:val="26"/>
        </w:rPr>
        <w:noBreakHyphen/>
        <w:t xml:space="preserve"> в группу </w:t>
      </w:r>
      <w:r w:rsidRPr="002A2593">
        <w:rPr>
          <w:rFonts w:ascii="PT Astra Serif" w:hAnsi="PT Astra Serif"/>
          <w:b/>
          <w:sz w:val="26"/>
          <w:szCs w:val="26"/>
        </w:rPr>
        <w:t>101-200</w:t>
      </w:r>
      <w:r w:rsidRPr="002A2593">
        <w:rPr>
          <w:rFonts w:ascii="PT Astra Serif" w:hAnsi="PT Astra Serif"/>
          <w:sz w:val="26"/>
          <w:szCs w:val="26"/>
        </w:rPr>
        <w:t xml:space="preserve"> лучших университетов мира.</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eastAsia="Times New         Roman" w:hAnsi="PT Astra Serif"/>
          <w:sz w:val="26"/>
          <w:szCs w:val="26"/>
        </w:rPr>
        <w:t>В апреле 2019 г. опубликованы результаты</w:t>
      </w:r>
      <w:r w:rsidRPr="002A2593">
        <w:rPr>
          <w:rFonts w:ascii="PT Astra Serif" w:eastAsia="Times New         Roman" w:hAnsi="PT Astra Serif"/>
          <w:b/>
          <w:sz w:val="26"/>
          <w:szCs w:val="26"/>
        </w:rPr>
        <w:t xml:space="preserve"> </w:t>
      </w:r>
      <w:r w:rsidRPr="002A2593">
        <w:rPr>
          <w:rFonts w:ascii="PT Astra Serif" w:eastAsia="Times New         Roman" w:hAnsi="PT Astra Serif"/>
          <w:sz w:val="26"/>
          <w:szCs w:val="26"/>
        </w:rPr>
        <w:t>международного</w:t>
      </w:r>
      <w:r w:rsidRPr="002A2593">
        <w:rPr>
          <w:rFonts w:ascii="PT Astra Serif" w:eastAsia="Times New         Roman" w:hAnsi="PT Astra Serif"/>
          <w:color w:val="333333"/>
          <w:sz w:val="26"/>
          <w:szCs w:val="26"/>
          <w:shd w:val="clear" w:color="auto" w:fill="FFFFFF"/>
        </w:rPr>
        <w:t xml:space="preserve"> </w:t>
      </w:r>
      <w:r w:rsidRPr="002A2593">
        <w:rPr>
          <w:rFonts w:ascii="PT Astra Serif" w:hAnsi="PT Astra Serif"/>
          <w:sz w:val="26"/>
          <w:szCs w:val="26"/>
        </w:rPr>
        <w:t xml:space="preserve">наукометрического рейтинга научного ресурса университетов и научно-исследовательских организаций </w:t>
      </w:r>
      <w:r w:rsidRPr="002A2593">
        <w:rPr>
          <w:rFonts w:ascii="PT Astra Serif" w:eastAsia="Times New           Roman" w:hAnsi="PT Astra Serif"/>
          <w:b/>
          <w:sz w:val="26"/>
          <w:szCs w:val="26"/>
          <w:lang w:val="en-US"/>
        </w:rPr>
        <w:t>SCImago</w:t>
      </w:r>
      <w:r w:rsidRPr="002A2593">
        <w:rPr>
          <w:rFonts w:ascii="PT Astra Serif" w:eastAsia="Times           New Roman" w:hAnsi="PT Astra Serif"/>
          <w:b/>
          <w:sz w:val="26"/>
          <w:szCs w:val="26"/>
        </w:rPr>
        <w:t xml:space="preserve"> </w:t>
      </w:r>
      <w:r w:rsidRPr="002A2593">
        <w:rPr>
          <w:rFonts w:ascii="PT Astra Serif" w:eastAsia="Times New           Roman" w:hAnsi="PT Astra Serif"/>
          <w:b/>
          <w:sz w:val="26"/>
          <w:szCs w:val="26"/>
          <w:lang w:val="en-US"/>
        </w:rPr>
        <w:t>Institutions</w:t>
      </w:r>
      <w:r w:rsidRPr="002A2593">
        <w:rPr>
          <w:rFonts w:ascii="PT Astra Serif" w:hAnsi="PT Astra Serif"/>
          <w:b/>
          <w:sz w:val="26"/>
          <w:szCs w:val="26"/>
        </w:rPr>
        <w:t xml:space="preserve"> </w:t>
      </w:r>
      <w:r w:rsidRPr="002A2593">
        <w:rPr>
          <w:rFonts w:ascii="PT Astra Serif" w:eastAsia="Times New           Roman" w:hAnsi="PT Astra Serif"/>
          <w:b/>
          <w:sz w:val="26"/>
          <w:szCs w:val="26"/>
          <w:lang w:val="en-US"/>
        </w:rPr>
        <w:t>Rankings</w:t>
      </w:r>
      <w:r w:rsidRPr="002A2593">
        <w:rPr>
          <w:rStyle w:val="msofootnotereferencemailrucssattributepostfixmailrucssattributepostfix"/>
          <w:rFonts w:ascii="PT Astra Serif" w:hAnsi="PT Astra Serif"/>
          <w:b/>
          <w:sz w:val="26"/>
          <w:szCs w:val="26"/>
        </w:rPr>
        <w:t xml:space="preserve"> (</w:t>
      </w:r>
      <w:r w:rsidRPr="002A2593">
        <w:rPr>
          <w:rStyle w:val="msofootnotereferencemailrucssattributepostfixmailrucssattributepostfix"/>
          <w:rFonts w:ascii="PT Astra Serif" w:eastAsia="Times New             Roman" w:hAnsi="PT Astra Serif"/>
          <w:b/>
          <w:sz w:val="26"/>
          <w:szCs w:val="26"/>
          <w:lang w:val="en-US"/>
        </w:rPr>
        <w:t>SIR</w:t>
      </w:r>
      <w:r w:rsidRPr="002A2593">
        <w:rPr>
          <w:rStyle w:val="msofootnotereferencemailrucssattributepostfixmailrucssattributepostfix"/>
          <w:rFonts w:ascii="PT Astra Serif" w:eastAsia="Times             New Roman" w:hAnsi="PT Astra Serif"/>
          <w:b/>
          <w:sz w:val="26"/>
          <w:szCs w:val="26"/>
        </w:rPr>
        <w:t>)</w:t>
      </w:r>
      <w:r w:rsidRPr="002A2593">
        <w:rPr>
          <w:rFonts w:ascii="PT Astra Serif" w:hAnsi="PT Astra Serif"/>
          <w:sz w:val="26"/>
          <w:szCs w:val="26"/>
        </w:rPr>
        <w:t xml:space="preserve">, проводимого технологической компанией «Scimago Lab». УлГУ, единственный ульяновский вуз, </w:t>
      </w:r>
      <w:r w:rsidRPr="002A2593">
        <w:rPr>
          <w:rFonts w:ascii="PT Astra Serif" w:hAnsi="PT Astra Serif"/>
          <w:bCs/>
          <w:sz w:val="26"/>
          <w:szCs w:val="26"/>
        </w:rPr>
        <w:t xml:space="preserve">вошел в топ-100 лучших российских вузов </w:t>
      </w:r>
      <w:r w:rsidRPr="002A2593">
        <w:rPr>
          <w:rFonts w:ascii="PT Astra Serif" w:hAnsi="PT Astra Serif"/>
          <w:sz w:val="26"/>
          <w:szCs w:val="26"/>
        </w:rPr>
        <w:t>и научно-исследовательских организаций</w:t>
      </w:r>
      <w:r w:rsidRPr="002A2593">
        <w:rPr>
          <w:rFonts w:ascii="PT Astra Serif" w:hAnsi="PT Astra Serif"/>
          <w:bCs/>
          <w:sz w:val="26"/>
          <w:szCs w:val="26"/>
        </w:rPr>
        <w:t>, заняв</w:t>
      </w:r>
      <w:r w:rsidRPr="002A2593">
        <w:rPr>
          <w:rFonts w:ascii="PT Astra Serif" w:hAnsi="PT Astra Serif"/>
          <w:sz w:val="26"/>
          <w:szCs w:val="26"/>
        </w:rPr>
        <w:t xml:space="preserve"> </w:t>
      </w:r>
      <w:r w:rsidRPr="002A2593">
        <w:rPr>
          <w:rFonts w:ascii="PT Astra Serif" w:hAnsi="PT Astra Serif"/>
          <w:b/>
          <w:sz w:val="26"/>
          <w:szCs w:val="26"/>
        </w:rPr>
        <w:t>56</w:t>
      </w:r>
      <w:r w:rsidRPr="002A2593">
        <w:rPr>
          <w:rFonts w:ascii="PT Astra Serif" w:hAnsi="PT Astra Serif"/>
          <w:sz w:val="26"/>
          <w:szCs w:val="26"/>
        </w:rPr>
        <w:t xml:space="preserve"> позицию, и </w:t>
      </w:r>
      <w:r w:rsidRPr="002A2593">
        <w:rPr>
          <w:rFonts w:ascii="PT Astra Serif" w:hAnsi="PT Astra Serif"/>
          <w:bCs/>
          <w:sz w:val="26"/>
          <w:szCs w:val="26"/>
        </w:rPr>
        <w:t>в топ-900 лучших мировых, заняв</w:t>
      </w:r>
      <w:r w:rsidRPr="002A2593">
        <w:rPr>
          <w:rFonts w:ascii="PT Astra Serif" w:hAnsi="PT Astra Serif"/>
          <w:sz w:val="26"/>
          <w:szCs w:val="26"/>
        </w:rPr>
        <w:t xml:space="preserve"> </w:t>
      </w:r>
      <w:r w:rsidRPr="002A2593">
        <w:rPr>
          <w:rFonts w:ascii="PT Astra Serif" w:hAnsi="PT Astra Serif"/>
          <w:b/>
          <w:sz w:val="26"/>
          <w:szCs w:val="26"/>
        </w:rPr>
        <w:t>808</w:t>
      </w:r>
      <w:r w:rsidRPr="002A2593">
        <w:rPr>
          <w:rFonts w:ascii="PT Astra Serif" w:hAnsi="PT Astra Serif"/>
          <w:sz w:val="26"/>
          <w:szCs w:val="26"/>
        </w:rPr>
        <w:t xml:space="preserve"> место. По показателю </w:t>
      </w:r>
      <w:r w:rsidRPr="002A2593">
        <w:rPr>
          <w:rFonts w:ascii="PT Astra Serif" w:hAnsi="PT Astra Serif"/>
          <w:color w:val="000000"/>
          <w:sz w:val="26"/>
          <w:szCs w:val="26"/>
        </w:rPr>
        <w:t xml:space="preserve">«Исследования» вуз находится на </w:t>
      </w:r>
      <w:r w:rsidRPr="002A2593">
        <w:rPr>
          <w:rFonts w:ascii="PT Astra Serif" w:hAnsi="PT Astra Serif"/>
          <w:b/>
          <w:color w:val="000000"/>
          <w:sz w:val="26"/>
          <w:szCs w:val="26"/>
        </w:rPr>
        <w:t>52</w:t>
      </w:r>
      <w:r w:rsidRPr="002A2593">
        <w:rPr>
          <w:rFonts w:ascii="PT Astra Serif" w:hAnsi="PT Astra Serif"/>
          <w:color w:val="000000"/>
          <w:sz w:val="26"/>
          <w:szCs w:val="26"/>
        </w:rPr>
        <w:t xml:space="preserve"> месте, «Инновации» </w:t>
      </w:r>
      <w:r w:rsidRPr="002A2593">
        <w:rPr>
          <w:rFonts w:ascii="PT Astra Serif" w:hAnsi="PT Astra Serif"/>
          <w:color w:val="000000"/>
          <w:sz w:val="26"/>
          <w:szCs w:val="26"/>
        </w:rPr>
        <w:noBreakHyphen/>
        <w:t xml:space="preserve"> на </w:t>
      </w:r>
      <w:r w:rsidRPr="002A2593">
        <w:rPr>
          <w:rFonts w:ascii="PT Astra Serif" w:hAnsi="PT Astra Serif"/>
          <w:b/>
          <w:color w:val="000000"/>
          <w:sz w:val="26"/>
          <w:szCs w:val="26"/>
        </w:rPr>
        <w:t>31</w:t>
      </w:r>
      <w:r w:rsidRPr="002A2593">
        <w:rPr>
          <w:rFonts w:ascii="PT Astra Serif" w:hAnsi="PT Astra Serif"/>
          <w:color w:val="000000"/>
          <w:sz w:val="26"/>
          <w:szCs w:val="26"/>
        </w:rPr>
        <w:t xml:space="preserve"> месте,</w:t>
      </w:r>
      <w:r w:rsidRPr="002A2593">
        <w:rPr>
          <w:rFonts w:ascii="PT Astra Serif" w:hAnsi="PT Astra Serif"/>
          <w:sz w:val="26"/>
          <w:szCs w:val="26"/>
        </w:rPr>
        <w:t xml:space="preserve"> «Социальная доступность» </w:t>
      </w:r>
      <w:r w:rsidRPr="002A2593">
        <w:rPr>
          <w:rFonts w:ascii="PT Astra Serif" w:hAnsi="PT Astra Serif"/>
          <w:sz w:val="26"/>
          <w:szCs w:val="26"/>
        </w:rPr>
        <w:noBreakHyphen/>
        <w:t xml:space="preserve"> на </w:t>
      </w:r>
      <w:r w:rsidRPr="002A2593">
        <w:rPr>
          <w:rFonts w:ascii="PT Astra Serif" w:hAnsi="PT Astra Serif"/>
          <w:b/>
          <w:sz w:val="26"/>
          <w:szCs w:val="26"/>
        </w:rPr>
        <w:t>24</w:t>
      </w:r>
      <w:r w:rsidRPr="002A2593">
        <w:rPr>
          <w:rFonts w:ascii="PT Astra Serif" w:hAnsi="PT Astra Serif"/>
          <w:sz w:val="26"/>
          <w:szCs w:val="26"/>
        </w:rPr>
        <w:t xml:space="preserve"> месте в РФ.</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опубликованном в июне Национальном рейтинге университетов, который составляет агентство «Интерфакс» УлГУ снова вошёл в ТОП-100 лучших вузов России. В рейтинге оцениваются такие параметры как образовательные технологии, наука, узнаваемость и популярность бренда, социальные проекты, международное сотрудничество. В этом году конкуренция оказалась выше - участниками рейтинга стали 327 ведущих университетов России, что на 39 больше, чем в прошлом году. Ульяновский госуниверситет университет продемонстрировал хорошие показатели в элитной группе – вошёл в двадцатку среди опорных вузов. УлГУ существенно улучшил показатели в категории «Бренд», которая учитывает взаимодействие вуза с целевыми аудиториями и медиаактивность, а также занял 58-е место по показателю «Инновации» и вошёл в сотню в категории «Образование», где оценивались спектр направлений подготовки, научно-методическая работа профессорско-преподавательского состава, качество абитуриентов.</w:t>
      </w:r>
    </w:p>
    <w:p w:rsidR="00BA6423" w:rsidRPr="002A2593" w:rsidRDefault="00C8412E" w:rsidP="00CC6AFA">
      <w:pPr>
        <w:widowControl w:val="0"/>
        <w:ind w:firstLine="709"/>
        <w:contextualSpacing/>
        <w:jc w:val="both"/>
        <w:rPr>
          <w:rFonts w:ascii="PT Astra Serif" w:hAnsi="PT Astra Serif"/>
          <w:sz w:val="26"/>
          <w:szCs w:val="26"/>
        </w:rPr>
      </w:pPr>
      <w:hyperlink r:id="rId81" w:tgtFrame="_self" w:history="1">
        <w:r w:rsidR="00BA6423" w:rsidRPr="002A2593">
          <w:rPr>
            <w:rFonts w:ascii="PT Astra Serif" w:hAnsi="PT Astra Serif"/>
            <w:sz w:val="26"/>
            <w:szCs w:val="26"/>
          </w:rPr>
          <w:t>Ульяновский государственный педагогический университет имени И.Н.Ульянова</w:t>
        </w:r>
      </w:hyperlink>
      <w:r w:rsidR="00BA6423" w:rsidRPr="002A2593">
        <w:rPr>
          <w:rFonts w:ascii="PT Astra Serif" w:hAnsi="PT Astra Serif"/>
          <w:sz w:val="26"/>
          <w:szCs w:val="26"/>
        </w:rPr>
        <w:t xml:space="preserve"> занимает в этом рейтинге 245-249 позицию.</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hAnsi="PT Astra Serif" w:cs="Calibri"/>
          <w:sz w:val="26"/>
          <w:szCs w:val="26"/>
        </w:rPr>
        <w:t xml:space="preserve">В июне 2019 г. УлГУ в очередной раз вошёл в группу вузов с рангом </w:t>
      </w:r>
      <w:r w:rsidRPr="002A2593">
        <w:rPr>
          <w:rFonts w:ascii="PT Astra Serif" w:hAnsi="PT Astra Serif" w:cs="Calibri"/>
          <w:bCs/>
          <w:sz w:val="26"/>
          <w:szCs w:val="26"/>
        </w:rPr>
        <w:t xml:space="preserve">201-250 </w:t>
      </w:r>
      <w:r w:rsidRPr="002A2593">
        <w:rPr>
          <w:rFonts w:ascii="PT Astra Serif" w:hAnsi="PT Astra Serif" w:cs="Calibri"/>
          <w:sz w:val="26"/>
          <w:szCs w:val="26"/>
        </w:rPr>
        <w:t xml:space="preserve">в общем списке ранжирования </w:t>
      </w:r>
      <w:r w:rsidRPr="002A2593">
        <w:rPr>
          <w:rFonts w:ascii="PT Astra Serif" w:hAnsi="PT Astra Serif" w:cs="Calibri"/>
          <w:bCs/>
          <w:sz w:val="26"/>
          <w:szCs w:val="26"/>
        </w:rPr>
        <w:t>регионального рейтинга QS University Rankings: EECA</w:t>
      </w:r>
      <w:r w:rsidRPr="002A2593">
        <w:rPr>
          <w:rFonts w:ascii="PT Astra Serif" w:hAnsi="PT Astra Serif" w:cs="Calibri"/>
          <w:sz w:val="26"/>
          <w:szCs w:val="26"/>
        </w:rPr>
        <w:t xml:space="preserve">, и занимает 291-300 место в </w:t>
      </w:r>
      <w:r w:rsidRPr="002A2593">
        <w:rPr>
          <w:rFonts w:ascii="PT Astra Serif" w:hAnsi="PT Astra Serif" w:cs="Calibri"/>
          <w:bCs/>
          <w:sz w:val="26"/>
          <w:szCs w:val="26"/>
        </w:rPr>
        <w:t>регионально</w:t>
      </w:r>
      <w:r w:rsidRPr="002A2593">
        <w:rPr>
          <w:rFonts w:ascii="PT Astra Serif" w:hAnsi="PT Astra Serif" w:cs="Calibri"/>
          <w:bCs/>
          <w:sz w:val="26"/>
          <w:szCs w:val="26"/>
          <w:lang w:val="en-US"/>
        </w:rPr>
        <w:t>v</w:t>
      </w:r>
      <w:r w:rsidRPr="002A2593">
        <w:rPr>
          <w:rFonts w:ascii="PT Astra Serif" w:hAnsi="PT Astra Serif" w:cs="Calibri"/>
          <w:bCs/>
          <w:sz w:val="26"/>
          <w:szCs w:val="26"/>
        </w:rPr>
        <w:t xml:space="preserve"> рейтинг</w:t>
      </w:r>
      <w:r w:rsidRPr="002A2593">
        <w:rPr>
          <w:rFonts w:ascii="PT Astra Serif" w:hAnsi="PT Astra Serif" w:cs="Calibri"/>
          <w:bCs/>
          <w:sz w:val="26"/>
          <w:szCs w:val="26"/>
          <w:lang w:val="en-US"/>
        </w:rPr>
        <w:t>t</w:t>
      </w:r>
      <w:r w:rsidRPr="002A2593">
        <w:rPr>
          <w:rFonts w:ascii="PT Astra Serif" w:hAnsi="PT Astra Serif" w:cs="Calibri"/>
          <w:bCs/>
          <w:sz w:val="26"/>
          <w:szCs w:val="26"/>
        </w:rPr>
        <w:t xml:space="preserve"> QS University Rankings (</w:t>
      </w:r>
      <w:r w:rsidRPr="002A2593">
        <w:rPr>
          <w:rFonts w:ascii="PT Astra Serif" w:hAnsi="PT Astra Serif" w:cs="Calibri"/>
          <w:bCs/>
          <w:sz w:val="26"/>
          <w:szCs w:val="26"/>
          <w:lang w:val="en-US"/>
        </w:rPr>
        <w:t>BRICS</w:t>
      </w:r>
      <w:r w:rsidRPr="002A2593">
        <w:rPr>
          <w:rFonts w:ascii="PT Astra Serif" w:hAnsi="PT Astra Serif" w:cs="Calibri"/>
          <w:bCs/>
          <w:sz w:val="26"/>
          <w:szCs w:val="26"/>
        </w:rPr>
        <w:t>).</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июл</w:t>
      </w:r>
      <w:r w:rsidR="00705082" w:rsidRPr="002A2593">
        <w:rPr>
          <w:rFonts w:ascii="PT Astra Serif" w:hAnsi="PT Astra Serif"/>
          <w:sz w:val="26"/>
          <w:szCs w:val="26"/>
        </w:rPr>
        <w:t xml:space="preserve">е 2019 года </w:t>
      </w:r>
      <w:r w:rsidRPr="002A2593">
        <w:rPr>
          <w:rFonts w:ascii="PT Astra Serif" w:hAnsi="PT Astra Serif"/>
          <w:sz w:val="26"/>
          <w:szCs w:val="26"/>
        </w:rPr>
        <w:t xml:space="preserve">Ульяновский государственный университет занял 15 место в России по зарплатам выпускников экономических и финансовых направлений. По данным </w:t>
      </w:r>
      <w:hyperlink r:id="rId82" w:history="1">
        <w:r w:rsidRPr="002A2593">
          <w:rPr>
            <w:rStyle w:val="af3"/>
            <w:rFonts w:ascii="PT Astra Serif" w:hAnsi="PT Astra Serif"/>
            <w:color w:val="auto"/>
            <w:sz w:val="26"/>
            <w:szCs w:val="26"/>
          </w:rPr>
          <w:t>Superjob</w:t>
        </w:r>
      </w:hyperlink>
      <w:r w:rsidRPr="002A2593">
        <w:rPr>
          <w:rFonts w:ascii="PT Astra Serif" w:hAnsi="PT Astra Serif"/>
          <w:sz w:val="26"/>
          <w:szCs w:val="26"/>
        </w:rPr>
        <w:t>, среднемесячный доход молодых специалистов с дипломом опорного вуза в области экономики и финансов составляет 59 тысяч рублей. Процент оставшихся в городе обучения 81%</w:t>
      </w:r>
      <w:r w:rsidR="00705082" w:rsidRPr="002A2593">
        <w:rPr>
          <w:rFonts w:ascii="PT Astra Serif" w:hAnsi="PT Astra Serif"/>
          <w:sz w:val="26"/>
          <w:szCs w:val="26"/>
        </w:rPr>
        <w:t>.</w:t>
      </w:r>
    </w:p>
    <w:p w:rsidR="00BA6423" w:rsidRPr="002A2593" w:rsidRDefault="00BA642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июле 2019 года УлГУ занял 17 строчку в рейтинге лучших юридических вузов России по уровню зарплат занятых в юридической сфере молодых специалистов, окончивших вуз в 2013-2018 годах. Рейтинг вузов России представил Superjob.  По данным Superjob, среднемесячный доход молодых специалистов с дипломом опорного вуза в области юриспруденции составляет 62 тысячи рублей. Процент выпускников, оставшихся</w:t>
      </w:r>
      <w:r w:rsidR="00705082" w:rsidRPr="002A2593">
        <w:rPr>
          <w:rFonts w:ascii="PT Astra Serif" w:hAnsi="PT Astra Serif"/>
          <w:sz w:val="26"/>
          <w:szCs w:val="26"/>
        </w:rPr>
        <w:t xml:space="preserve"> в городе обучения, составляет </w:t>
      </w:r>
      <w:r w:rsidRPr="002A2593">
        <w:rPr>
          <w:rStyle w:val="ng-binding"/>
          <w:rFonts w:ascii="PT Astra Serif" w:hAnsi="PT Astra Serif"/>
          <w:sz w:val="26"/>
          <w:szCs w:val="26"/>
        </w:rPr>
        <w:t>73</w:t>
      </w:r>
      <w:r w:rsidRPr="002A2593">
        <w:rPr>
          <w:rFonts w:ascii="PT Astra Serif" w:hAnsi="PT Astra Serif"/>
          <w:sz w:val="26"/>
          <w:szCs w:val="26"/>
        </w:rPr>
        <w:t>%</w:t>
      </w:r>
      <w:r w:rsidR="00705082" w:rsidRPr="002A2593">
        <w:rPr>
          <w:rFonts w:ascii="PT Astra Serif" w:hAnsi="PT Astra Serif"/>
          <w:sz w:val="26"/>
          <w:szCs w:val="26"/>
        </w:rPr>
        <w:t>.</w:t>
      </w:r>
    </w:p>
    <w:p w:rsidR="00BA6423" w:rsidRPr="002A2593" w:rsidRDefault="00BA6423"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ООО «УниверЭксперт – Академический критик» под руководством д.б.н., профессора Андрея Мартыненко сформировало рейтинги лучших университетов страны «</w:t>
      </w:r>
      <w:r w:rsidRPr="002A2593">
        <w:rPr>
          <w:rFonts w:ascii="PT Astra Serif" w:hAnsi="PT Astra Serif"/>
          <w:b/>
          <w:sz w:val="26"/>
          <w:szCs w:val="26"/>
        </w:rPr>
        <w:t>Национальное признание</w:t>
      </w:r>
      <w:r w:rsidRPr="002A2593">
        <w:rPr>
          <w:rFonts w:ascii="PT Astra Serif" w:hAnsi="PT Astra Serif"/>
          <w:sz w:val="26"/>
          <w:szCs w:val="26"/>
        </w:rPr>
        <w:t>», оценивающие 61 направление исследований, представленных в ГРНТИ и в Российском индексе научного цитирования.</w:t>
      </w:r>
    </w:p>
    <w:p w:rsidR="00BA6423" w:rsidRPr="002A2593" w:rsidRDefault="00BA6423" w:rsidP="00CC6AFA">
      <w:pPr>
        <w:pStyle w:val="aa"/>
        <w:widowControl w:val="0"/>
        <w:spacing w:before="0" w:after="0"/>
        <w:ind w:firstLine="709"/>
        <w:contextualSpacing/>
        <w:rPr>
          <w:rStyle w:val="afc"/>
          <w:rFonts w:ascii="PT Astra Serif" w:hAnsi="PT Astra Serif"/>
          <w:b w:val="0"/>
          <w:i/>
          <w:sz w:val="26"/>
          <w:szCs w:val="26"/>
        </w:rPr>
      </w:pPr>
      <w:r w:rsidRPr="002A2593">
        <w:rPr>
          <w:rStyle w:val="afc"/>
          <w:rFonts w:ascii="PT Astra Serif" w:hAnsi="PT Astra Serif"/>
          <w:b w:val="0"/>
          <w:i/>
          <w:sz w:val="26"/>
          <w:szCs w:val="26"/>
        </w:rPr>
        <w:t>Главный принцип рейтинга вузов России «Национальное признание» – это оценка вуза через его ключевой персонал – основной профессорско-преподавательский состав, т.е. тех, кто считает этот вуз своим основным местом работы.</w:t>
      </w:r>
    </w:p>
    <w:p w:rsidR="00BA6423" w:rsidRPr="002A2593" w:rsidRDefault="00BA6423" w:rsidP="00CC6AFA">
      <w:pPr>
        <w:pStyle w:val="aa"/>
        <w:widowControl w:val="0"/>
        <w:spacing w:before="0" w:after="0"/>
        <w:ind w:firstLine="709"/>
        <w:contextualSpacing/>
        <w:rPr>
          <w:rStyle w:val="afc"/>
          <w:rFonts w:ascii="PT Astra Serif" w:hAnsi="PT Astra Serif"/>
          <w:b w:val="0"/>
          <w:i/>
          <w:sz w:val="26"/>
          <w:szCs w:val="26"/>
        </w:rPr>
      </w:pPr>
      <w:r w:rsidRPr="002A2593">
        <w:rPr>
          <w:rStyle w:val="afc"/>
          <w:rFonts w:ascii="PT Astra Serif" w:hAnsi="PT Astra Serif"/>
          <w:b w:val="0"/>
          <w:i/>
          <w:sz w:val="26"/>
          <w:szCs w:val="26"/>
        </w:rPr>
        <w:t>Отсюда второй принцип, связанный с ранжированием вузов «снизу» (т.е. «от людей»), сначала вуз получает оценку его значимости для каждого предмета, в которых он ведет свою деятельность, а потом сумма этих оценок дает его совокупную оценку для общего рейтинга.</w:t>
      </w:r>
    </w:p>
    <w:p w:rsidR="00BA6423" w:rsidRPr="002A2593" w:rsidRDefault="00BA6423" w:rsidP="00CC6AFA">
      <w:pPr>
        <w:pStyle w:val="aa"/>
        <w:widowControl w:val="0"/>
        <w:spacing w:before="0" w:after="0"/>
        <w:ind w:firstLine="709"/>
        <w:contextualSpacing/>
        <w:rPr>
          <w:rStyle w:val="afc"/>
          <w:rFonts w:ascii="PT Astra Serif" w:hAnsi="PT Astra Serif"/>
          <w:b w:val="0"/>
          <w:i/>
          <w:sz w:val="26"/>
          <w:szCs w:val="26"/>
        </w:rPr>
      </w:pPr>
      <w:r w:rsidRPr="002A2593">
        <w:rPr>
          <w:rStyle w:val="afc"/>
          <w:rFonts w:ascii="PT Astra Serif" w:hAnsi="PT Astra Serif"/>
          <w:b w:val="0"/>
          <w:i/>
          <w:sz w:val="26"/>
          <w:szCs w:val="26"/>
        </w:rPr>
        <w:t>Из этого вытекает третий принцип нашего рейтинга – универсальным измерителем качества научно-педагогического персонала вуза является признание национальным (российским) профессиональным сообществом его научных, инновационных и научно-практических достижений.</w:t>
      </w:r>
    </w:p>
    <w:p w:rsidR="00BA6423" w:rsidRPr="002A2593" w:rsidRDefault="00BA6423" w:rsidP="00CC6AFA">
      <w:pPr>
        <w:pStyle w:val="aa"/>
        <w:widowControl w:val="0"/>
        <w:spacing w:before="0" w:after="0"/>
        <w:ind w:firstLine="709"/>
        <w:contextualSpacing/>
        <w:rPr>
          <w:rStyle w:val="afc"/>
          <w:rFonts w:ascii="PT Astra Serif" w:hAnsi="PT Astra Serif"/>
          <w:b w:val="0"/>
          <w:i/>
          <w:sz w:val="26"/>
          <w:szCs w:val="26"/>
        </w:rPr>
      </w:pPr>
      <w:r w:rsidRPr="002A2593">
        <w:rPr>
          <w:rStyle w:val="afc"/>
          <w:rFonts w:ascii="PT Astra Serif" w:hAnsi="PT Astra Serif"/>
          <w:b w:val="0"/>
          <w:i/>
          <w:sz w:val="26"/>
          <w:szCs w:val="26"/>
        </w:rPr>
        <w:t xml:space="preserve">Четвертый принцип – поскольку рейтинг учитывает именно национальное признание в качестве номенклатуры предметных областей, был взят Государственный рубрикатор научно-технической информации (ГРНТИ, </w:t>
      </w:r>
      <w:hyperlink r:id="rId83" w:history="1">
        <w:r w:rsidRPr="002A2593">
          <w:rPr>
            <w:rStyle w:val="af3"/>
            <w:rFonts w:ascii="PT Astra Serif" w:hAnsi="PT Astra Serif"/>
            <w:b/>
            <w:bCs/>
            <w:i/>
            <w:color w:val="auto"/>
            <w:sz w:val="26"/>
            <w:szCs w:val="26"/>
          </w:rPr>
          <w:t>http://grnti.ru</w:t>
        </w:r>
      </w:hyperlink>
      <w:r w:rsidRPr="002A2593">
        <w:rPr>
          <w:rStyle w:val="afc"/>
          <w:rFonts w:ascii="PT Astra Serif" w:hAnsi="PT Astra Serif"/>
          <w:b w:val="0"/>
          <w:i/>
          <w:sz w:val="26"/>
          <w:szCs w:val="26"/>
        </w:rPr>
        <w:t>).</w:t>
      </w:r>
    </w:p>
    <w:p w:rsidR="00BA6423" w:rsidRPr="002A2593" w:rsidRDefault="00BA6423" w:rsidP="00CC6AFA">
      <w:pPr>
        <w:pStyle w:val="aa"/>
        <w:widowControl w:val="0"/>
        <w:spacing w:before="0" w:after="0"/>
        <w:ind w:firstLine="709"/>
        <w:contextualSpacing/>
        <w:rPr>
          <w:rFonts w:ascii="PT Astra Serif" w:hAnsi="PT Astra Serif"/>
          <w:i/>
          <w:sz w:val="26"/>
          <w:szCs w:val="26"/>
        </w:rPr>
      </w:pPr>
      <w:r w:rsidRPr="002A2593">
        <w:rPr>
          <w:rFonts w:ascii="PT Astra Serif" w:hAnsi="PT Astra Serif"/>
          <w:i/>
          <w:sz w:val="26"/>
          <w:szCs w:val="26"/>
        </w:rPr>
        <w:t xml:space="preserve">Основные достоинства рейтинга – это простая </w:t>
      </w:r>
      <w:hyperlink r:id="rId84" w:tgtFrame="_blank" w:history="1">
        <w:r w:rsidRPr="002A2593">
          <w:rPr>
            <w:rStyle w:val="af3"/>
            <w:rFonts w:ascii="PT Astra Serif" w:hAnsi="PT Astra Serif"/>
            <w:i/>
            <w:color w:val="auto"/>
            <w:sz w:val="26"/>
            <w:szCs w:val="26"/>
          </w:rPr>
          <w:t>методология</w:t>
        </w:r>
      </w:hyperlink>
      <w:r w:rsidRPr="002A2593">
        <w:rPr>
          <w:rFonts w:ascii="PT Astra Serif" w:hAnsi="PT Astra Serif"/>
          <w:i/>
          <w:sz w:val="26"/>
          <w:szCs w:val="26"/>
        </w:rPr>
        <w:t>, возможность сопоставить друг с другом все вузы, работающие в определенной предметной области (по более, чем 60 предметным областям), полный охват всех почти 700 вузов (без учета филиалов), использование в качестве критерия рейтингования экспертный потенциал вуза с возможностью определить вклад в него каждого!!! преподавателя вуза, а также полная прозрачность с возможностью верификации результатов рейтинга по открытым источникам.</w:t>
      </w:r>
    </w:p>
    <w:p w:rsidR="00BA6423" w:rsidRPr="002A2593" w:rsidRDefault="00BA6423"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По каждой предметной области в зависимости от места в соответствующем рейтинге все вузы разделены на четыре квартиля: лучшие, выше среднего, ниже среднего и слабые.</w:t>
      </w:r>
    </w:p>
    <w:p w:rsidR="00BA6423" w:rsidRPr="002A2593" w:rsidRDefault="006144D9"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Ульяновские </w:t>
      </w:r>
      <w:r w:rsidR="00BA6423" w:rsidRPr="002A2593">
        <w:rPr>
          <w:rFonts w:ascii="PT Astra Serif" w:hAnsi="PT Astra Serif"/>
          <w:sz w:val="26"/>
          <w:szCs w:val="26"/>
        </w:rPr>
        <w:t>вузы в этих рейтингах выглядят следующим образом:</w:t>
      </w:r>
    </w:p>
    <w:p w:rsidR="00BA6423" w:rsidRPr="002A2593" w:rsidRDefault="00BA6423" w:rsidP="00CC6AFA">
      <w:pPr>
        <w:pStyle w:val="4"/>
        <w:keepNext w:val="0"/>
        <w:widowControl w:val="0"/>
        <w:spacing w:before="0" w:after="0"/>
        <w:ind w:firstLine="709"/>
        <w:contextualSpacing/>
        <w:rPr>
          <w:rFonts w:ascii="PT Astra Serif" w:hAnsi="PT Astra Serif"/>
          <w:b w:val="0"/>
          <w:sz w:val="26"/>
          <w:szCs w:val="26"/>
        </w:rPr>
      </w:pPr>
      <w:r w:rsidRPr="002A2593">
        <w:rPr>
          <w:rFonts w:ascii="PT Astra Serif" w:hAnsi="PT Astra Serif"/>
          <w:b w:val="0"/>
          <w:sz w:val="26"/>
          <w:szCs w:val="26"/>
        </w:rPr>
        <w:t xml:space="preserve">Рейтинг </w:t>
      </w:r>
      <w:r w:rsidRPr="002A2593">
        <w:rPr>
          <w:rFonts w:ascii="PT Astra Serif" w:hAnsi="PT Astra Serif"/>
          <w:sz w:val="26"/>
          <w:szCs w:val="26"/>
        </w:rPr>
        <w:t>классических</w:t>
      </w:r>
      <w:r w:rsidRPr="002A2593">
        <w:rPr>
          <w:rFonts w:ascii="PT Astra Serif" w:hAnsi="PT Astra Serif"/>
          <w:b w:val="0"/>
          <w:sz w:val="26"/>
          <w:szCs w:val="26"/>
        </w:rPr>
        <w:t xml:space="preserve"> университетов «Национальное признание»:</w:t>
      </w:r>
      <w:r w:rsidRPr="002A2593">
        <w:rPr>
          <w:rFonts w:ascii="PT Astra Serif" w:hAnsi="PT Astra Serif"/>
          <w:sz w:val="26"/>
          <w:szCs w:val="26"/>
        </w:rPr>
        <w:t xml:space="preserve"> Университеты выше среднего по стране 2019: </w:t>
      </w:r>
      <w:r w:rsidRPr="002A2593">
        <w:rPr>
          <w:rFonts w:ascii="PT Astra Serif" w:hAnsi="PT Astra Serif"/>
          <w:b w:val="0"/>
          <w:sz w:val="26"/>
          <w:szCs w:val="26"/>
        </w:rPr>
        <w:t>Ульяновский государственный университет – 46 место;</w:t>
      </w:r>
    </w:p>
    <w:p w:rsidR="00BA6423" w:rsidRPr="002A2593" w:rsidRDefault="00BA6423" w:rsidP="00CC6AFA">
      <w:pPr>
        <w:pStyle w:val="4"/>
        <w:keepNext w:val="0"/>
        <w:widowControl w:val="0"/>
        <w:spacing w:before="0" w:after="0"/>
        <w:ind w:firstLine="709"/>
        <w:contextualSpacing/>
        <w:rPr>
          <w:rFonts w:ascii="PT Astra Serif" w:hAnsi="PT Astra Serif"/>
          <w:sz w:val="26"/>
          <w:szCs w:val="26"/>
        </w:rPr>
      </w:pPr>
      <w:r w:rsidRPr="002A2593">
        <w:rPr>
          <w:rFonts w:ascii="PT Astra Serif" w:hAnsi="PT Astra Serif"/>
          <w:b w:val="0"/>
          <w:sz w:val="26"/>
          <w:szCs w:val="26"/>
        </w:rPr>
        <w:t>Рейтинг а</w:t>
      </w:r>
      <w:r w:rsidRPr="002A2593">
        <w:rPr>
          <w:rFonts w:ascii="PT Astra Serif" w:hAnsi="PT Astra Serif"/>
          <w:sz w:val="26"/>
          <w:szCs w:val="26"/>
        </w:rPr>
        <w:t xml:space="preserve">грарных </w:t>
      </w:r>
      <w:r w:rsidRPr="002A2593">
        <w:rPr>
          <w:rFonts w:ascii="PT Astra Serif" w:hAnsi="PT Astra Serif"/>
          <w:b w:val="0"/>
          <w:sz w:val="26"/>
          <w:szCs w:val="26"/>
        </w:rPr>
        <w:t xml:space="preserve">вузов </w:t>
      </w:r>
      <w:r w:rsidRPr="002A2593">
        <w:rPr>
          <w:rFonts w:ascii="PT Astra Serif" w:hAnsi="PT Astra Serif"/>
          <w:sz w:val="26"/>
          <w:szCs w:val="26"/>
        </w:rPr>
        <w:t>«</w:t>
      </w:r>
      <w:r w:rsidRPr="002A2593">
        <w:rPr>
          <w:rFonts w:ascii="PT Astra Serif" w:hAnsi="PT Astra Serif"/>
          <w:b w:val="0"/>
          <w:sz w:val="26"/>
          <w:szCs w:val="26"/>
        </w:rPr>
        <w:t>Национальное признание»:</w:t>
      </w:r>
      <w:r w:rsidRPr="002A2593">
        <w:rPr>
          <w:rFonts w:ascii="PT Astra Serif" w:hAnsi="PT Astra Serif"/>
          <w:sz w:val="26"/>
          <w:szCs w:val="26"/>
        </w:rPr>
        <w:t xml:space="preserve"> Лучшие вузы 2019 </w:t>
      </w:r>
      <w:r w:rsidRPr="002A2593">
        <w:rPr>
          <w:rFonts w:ascii="PT Astra Serif" w:hAnsi="PT Astra Serif"/>
          <w:b w:val="0"/>
          <w:sz w:val="26"/>
          <w:szCs w:val="26"/>
        </w:rPr>
        <w:t>Ульяновский государственный аграрный университет им. П.А. Столыпина занимает 8 позицию</w:t>
      </w:r>
      <w:r w:rsidRPr="002A2593">
        <w:rPr>
          <w:rFonts w:ascii="PT Astra Serif" w:hAnsi="PT Astra Serif"/>
          <w:sz w:val="26"/>
          <w:szCs w:val="26"/>
        </w:rPr>
        <w:t>;</w:t>
      </w:r>
    </w:p>
    <w:p w:rsidR="00BA6423" w:rsidRPr="002A2593" w:rsidRDefault="00BA6423" w:rsidP="00CC6AFA">
      <w:pPr>
        <w:pStyle w:val="4"/>
        <w:keepNext w:val="0"/>
        <w:widowControl w:val="0"/>
        <w:spacing w:before="0" w:after="0"/>
        <w:ind w:firstLine="709"/>
        <w:contextualSpacing/>
        <w:rPr>
          <w:rFonts w:ascii="PT Astra Serif" w:hAnsi="PT Astra Serif"/>
          <w:b w:val="0"/>
          <w:sz w:val="26"/>
          <w:szCs w:val="26"/>
        </w:rPr>
      </w:pPr>
      <w:r w:rsidRPr="002A2593">
        <w:rPr>
          <w:rFonts w:ascii="PT Astra Serif" w:hAnsi="PT Astra Serif"/>
          <w:b w:val="0"/>
          <w:sz w:val="26"/>
          <w:szCs w:val="26"/>
        </w:rPr>
        <w:t xml:space="preserve">Рейтинг </w:t>
      </w:r>
      <w:r w:rsidRPr="002A2593">
        <w:rPr>
          <w:rFonts w:ascii="PT Astra Serif" w:hAnsi="PT Astra Serif"/>
          <w:sz w:val="26"/>
          <w:szCs w:val="26"/>
        </w:rPr>
        <w:t xml:space="preserve">педагогических </w:t>
      </w:r>
      <w:r w:rsidRPr="002A2593">
        <w:rPr>
          <w:rFonts w:ascii="PT Astra Serif" w:hAnsi="PT Astra Serif"/>
          <w:b w:val="0"/>
          <w:sz w:val="26"/>
          <w:szCs w:val="26"/>
        </w:rPr>
        <w:t>вузов «Национальное признание»:</w:t>
      </w:r>
      <w:r w:rsidRPr="002A2593">
        <w:rPr>
          <w:rFonts w:ascii="PT Astra Serif" w:hAnsi="PT Astra Serif"/>
          <w:sz w:val="26"/>
          <w:szCs w:val="26"/>
        </w:rPr>
        <w:t xml:space="preserve"> Вузы выше среднего по стране 2019: </w:t>
      </w:r>
      <w:r w:rsidRPr="002A2593">
        <w:rPr>
          <w:rFonts w:ascii="PT Astra Serif" w:hAnsi="PT Astra Serif"/>
          <w:b w:val="0"/>
          <w:sz w:val="26"/>
          <w:szCs w:val="26"/>
        </w:rPr>
        <w:t>Ульяновский государственный педагогический университет им. И.Н. Ульянова – 15 место;</w:t>
      </w:r>
    </w:p>
    <w:p w:rsidR="00BA6423" w:rsidRPr="002A2593" w:rsidRDefault="00BA6423" w:rsidP="00CC6AFA">
      <w:pPr>
        <w:pStyle w:val="4"/>
        <w:keepNext w:val="0"/>
        <w:widowControl w:val="0"/>
        <w:spacing w:before="0" w:after="0"/>
        <w:ind w:firstLine="709"/>
        <w:contextualSpacing/>
        <w:rPr>
          <w:rFonts w:ascii="PT Astra Serif" w:hAnsi="PT Astra Serif"/>
          <w:b w:val="0"/>
          <w:sz w:val="26"/>
          <w:szCs w:val="26"/>
        </w:rPr>
      </w:pPr>
      <w:r w:rsidRPr="002A2593">
        <w:rPr>
          <w:rFonts w:ascii="PT Astra Serif" w:hAnsi="PT Astra Serif"/>
          <w:b w:val="0"/>
          <w:sz w:val="26"/>
          <w:szCs w:val="26"/>
        </w:rPr>
        <w:t>Рейтинг т</w:t>
      </w:r>
      <w:r w:rsidRPr="002A2593">
        <w:rPr>
          <w:rFonts w:ascii="PT Astra Serif" w:hAnsi="PT Astra Serif"/>
          <w:sz w:val="26"/>
          <w:szCs w:val="26"/>
        </w:rPr>
        <w:t>ехнических</w:t>
      </w:r>
      <w:r w:rsidRPr="002A2593">
        <w:rPr>
          <w:rFonts w:ascii="PT Astra Serif" w:hAnsi="PT Astra Serif"/>
          <w:b w:val="0"/>
          <w:sz w:val="26"/>
          <w:szCs w:val="26"/>
        </w:rPr>
        <w:t xml:space="preserve"> вузов «Национальное признание»:</w:t>
      </w:r>
      <w:r w:rsidRPr="002A2593">
        <w:rPr>
          <w:rFonts w:ascii="PT Astra Serif" w:hAnsi="PT Astra Serif"/>
          <w:sz w:val="26"/>
          <w:szCs w:val="26"/>
        </w:rPr>
        <w:t xml:space="preserve"> Вузы выше среднего по стране 2019: </w:t>
      </w:r>
      <w:r w:rsidRPr="002A2593">
        <w:rPr>
          <w:rFonts w:ascii="PT Astra Serif" w:hAnsi="PT Astra Serif"/>
          <w:b w:val="0"/>
          <w:sz w:val="26"/>
          <w:szCs w:val="26"/>
        </w:rPr>
        <w:t>Ульяновский государственный технический университет – 53 место.</w:t>
      </w:r>
    </w:p>
    <w:p w:rsidR="00BA6423" w:rsidRPr="002A2593" w:rsidRDefault="00BA6423" w:rsidP="00CC6AFA">
      <w:pPr>
        <w:pStyle w:val="4"/>
        <w:keepNext w:val="0"/>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Есть и традиционный для всех рейтингов – </w:t>
      </w:r>
      <w:hyperlink r:id="rId85" w:tgtFrame="_blank" w:history="1">
        <w:r w:rsidRPr="002A2593">
          <w:rPr>
            <w:rStyle w:val="af3"/>
            <w:rFonts w:ascii="PT Astra Serif" w:hAnsi="PT Astra Serif"/>
            <w:color w:val="auto"/>
            <w:sz w:val="26"/>
            <w:szCs w:val="26"/>
          </w:rPr>
          <w:t>общий (институциональный) рейтинг</w:t>
        </w:r>
      </w:hyperlink>
      <w:r w:rsidRPr="002A2593">
        <w:rPr>
          <w:rFonts w:ascii="PT Astra Serif" w:hAnsi="PT Astra Serif"/>
          <w:sz w:val="26"/>
          <w:szCs w:val="26"/>
        </w:rPr>
        <w:t>, в который включены 695 аккредитованных вузов.</w:t>
      </w:r>
    </w:p>
    <w:p w:rsidR="00BA6423" w:rsidRPr="002A2593" w:rsidRDefault="00BA6423" w:rsidP="00CC6AFA">
      <w:pPr>
        <w:pStyle w:val="4"/>
        <w:keepNext w:val="0"/>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 xml:space="preserve">Общий рейтинг российских вузов «Национальное признание»: </w:t>
      </w:r>
    </w:p>
    <w:tbl>
      <w:tblPr>
        <w:tblW w:w="95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4"/>
        <w:gridCol w:w="7046"/>
        <w:gridCol w:w="1883"/>
      </w:tblGrid>
      <w:tr w:rsidR="00BA6423" w:rsidRPr="002A2593" w:rsidTr="00705082">
        <w:trPr>
          <w:tblCellSpacing w:w="15" w:type="dxa"/>
        </w:trPr>
        <w:tc>
          <w:tcPr>
            <w:tcW w:w="0" w:type="auto"/>
            <w:vAlign w:val="center"/>
            <w:hideMark/>
          </w:tcPr>
          <w:p w:rsidR="00BA6423" w:rsidRPr="002A2593" w:rsidRDefault="00BA6423" w:rsidP="00CC6AFA">
            <w:pPr>
              <w:widowControl w:val="0"/>
              <w:ind w:left="-38"/>
              <w:contextualSpacing/>
              <w:rPr>
                <w:rFonts w:ascii="PT Astra Serif" w:hAnsi="PT Astra Serif"/>
                <w:sz w:val="26"/>
                <w:szCs w:val="26"/>
              </w:rPr>
            </w:pPr>
            <w:r w:rsidRPr="002A2593">
              <w:rPr>
                <w:rFonts w:ascii="PT Astra Serif" w:hAnsi="PT Astra Serif"/>
                <w:sz w:val="26"/>
                <w:szCs w:val="26"/>
              </w:rPr>
              <w:t>место</w:t>
            </w:r>
          </w:p>
        </w:tc>
        <w:tc>
          <w:tcPr>
            <w:tcW w:w="7016" w:type="dxa"/>
            <w:vAlign w:val="center"/>
            <w:hideMark/>
          </w:tcPr>
          <w:p w:rsidR="00BA6423" w:rsidRPr="002A2593" w:rsidRDefault="00BA6423" w:rsidP="00CC6AFA">
            <w:pPr>
              <w:widowControl w:val="0"/>
              <w:ind w:firstLine="709"/>
              <w:contextualSpacing/>
              <w:jc w:val="center"/>
              <w:rPr>
                <w:rFonts w:ascii="PT Astra Serif" w:hAnsi="PT Astra Serif"/>
                <w:sz w:val="26"/>
                <w:szCs w:val="26"/>
              </w:rPr>
            </w:pPr>
            <w:r w:rsidRPr="002A2593">
              <w:rPr>
                <w:rFonts w:ascii="PT Astra Serif" w:hAnsi="PT Astra Serif"/>
                <w:sz w:val="26"/>
                <w:szCs w:val="26"/>
              </w:rPr>
              <w:t>ВУЗ</w:t>
            </w:r>
          </w:p>
        </w:tc>
        <w:tc>
          <w:tcPr>
            <w:tcW w:w="1838" w:type="dxa"/>
            <w:vAlign w:val="center"/>
            <w:hideMark/>
          </w:tcPr>
          <w:p w:rsidR="00BA6423" w:rsidRPr="002A2593" w:rsidRDefault="00BA6423" w:rsidP="00CC6AFA">
            <w:pPr>
              <w:widowControl w:val="0"/>
              <w:ind w:firstLine="709"/>
              <w:contextualSpacing/>
              <w:rPr>
                <w:rFonts w:ascii="PT Astra Serif" w:hAnsi="PT Astra Serif"/>
                <w:sz w:val="26"/>
                <w:szCs w:val="26"/>
              </w:rPr>
            </w:pPr>
            <w:r w:rsidRPr="002A2593">
              <w:rPr>
                <w:rFonts w:ascii="PT Astra Serif" w:hAnsi="PT Astra Serif"/>
                <w:sz w:val="26"/>
                <w:szCs w:val="26"/>
              </w:rPr>
              <w:t>балл</w:t>
            </w:r>
          </w:p>
        </w:tc>
      </w:tr>
      <w:tr w:rsidR="00BA6423" w:rsidRPr="002A2593" w:rsidTr="00705082">
        <w:trPr>
          <w:tblCellSpacing w:w="15" w:type="dxa"/>
        </w:trPr>
        <w:tc>
          <w:tcPr>
            <w:tcW w:w="7615" w:type="dxa"/>
            <w:gridSpan w:val="2"/>
            <w:vAlign w:val="center"/>
            <w:hideMark/>
          </w:tcPr>
          <w:p w:rsidR="00BA6423" w:rsidRPr="002A2593" w:rsidRDefault="00BA6423" w:rsidP="00CC6AFA">
            <w:pPr>
              <w:pStyle w:val="4"/>
              <w:keepNext w:val="0"/>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Лучшие вузы 2019 (175 вузов)</w:t>
            </w:r>
          </w:p>
        </w:tc>
        <w:tc>
          <w:tcPr>
            <w:tcW w:w="1838" w:type="dxa"/>
            <w:vAlign w:val="center"/>
            <w:hideMark/>
          </w:tcPr>
          <w:p w:rsidR="00BA6423" w:rsidRPr="002A2593" w:rsidRDefault="00BA6423" w:rsidP="00CC6AFA">
            <w:pPr>
              <w:widowControl w:val="0"/>
              <w:ind w:firstLine="709"/>
              <w:contextualSpacing/>
              <w:jc w:val="center"/>
              <w:rPr>
                <w:rFonts w:ascii="PT Astra Serif" w:hAnsi="PT Astra Serif"/>
                <w:sz w:val="26"/>
                <w:szCs w:val="26"/>
              </w:rPr>
            </w:pPr>
          </w:p>
        </w:tc>
      </w:tr>
      <w:tr w:rsidR="00BA6423" w:rsidRPr="002A2593" w:rsidTr="00705082">
        <w:trPr>
          <w:tblCellSpacing w:w="15" w:type="dxa"/>
        </w:trPr>
        <w:tc>
          <w:tcPr>
            <w:tcW w:w="0" w:type="auto"/>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87</w:t>
            </w:r>
          </w:p>
        </w:tc>
        <w:tc>
          <w:tcPr>
            <w:tcW w:w="7016" w:type="dxa"/>
            <w:vAlign w:val="center"/>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Ульяновский государственный аграрный университет им. П.А. Столыпина</w:t>
            </w:r>
          </w:p>
        </w:tc>
        <w:tc>
          <w:tcPr>
            <w:tcW w:w="1838" w:type="dxa"/>
            <w:vAlign w:val="center"/>
            <w:hideMark/>
          </w:tcPr>
          <w:p w:rsidR="00BA6423" w:rsidRPr="002A2593" w:rsidRDefault="00BA6423" w:rsidP="00CC6AFA">
            <w:pPr>
              <w:widowControl w:val="0"/>
              <w:ind w:firstLine="709"/>
              <w:contextualSpacing/>
              <w:rPr>
                <w:rFonts w:ascii="PT Astra Serif" w:hAnsi="PT Astra Serif"/>
                <w:sz w:val="26"/>
                <w:szCs w:val="26"/>
              </w:rPr>
            </w:pPr>
            <w:r w:rsidRPr="002A2593">
              <w:rPr>
                <w:rFonts w:ascii="PT Astra Serif" w:hAnsi="PT Astra Serif"/>
                <w:sz w:val="26"/>
                <w:szCs w:val="26"/>
              </w:rPr>
              <w:t>77,8</w:t>
            </w:r>
          </w:p>
        </w:tc>
      </w:tr>
      <w:tr w:rsidR="00BA6423" w:rsidRPr="002A2593" w:rsidTr="00705082">
        <w:trPr>
          <w:tblCellSpacing w:w="15" w:type="dxa"/>
        </w:trPr>
        <w:tc>
          <w:tcPr>
            <w:tcW w:w="0" w:type="auto"/>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139</w:t>
            </w:r>
          </w:p>
        </w:tc>
        <w:tc>
          <w:tcPr>
            <w:tcW w:w="7016" w:type="dxa"/>
            <w:vAlign w:val="center"/>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Ульяновский государственный университет</w:t>
            </w:r>
          </w:p>
        </w:tc>
        <w:tc>
          <w:tcPr>
            <w:tcW w:w="1838" w:type="dxa"/>
            <w:vAlign w:val="center"/>
            <w:hideMark/>
          </w:tcPr>
          <w:p w:rsidR="00BA6423" w:rsidRPr="002A2593" w:rsidRDefault="00BA6423" w:rsidP="00CC6AFA">
            <w:pPr>
              <w:widowControl w:val="0"/>
              <w:ind w:firstLine="709"/>
              <w:contextualSpacing/>
              <w:rPr>
                <w:rFonts w:ascii="PT Astra Serif" w:hAnsi="PT Astra Serif"/>
                <w:sz w:val="26"/>
                <w:szCs w:val="26"/>
              </w:rPr>
            </w:pPr>
            <w:r w:rsidRPr="002A2593">
              <w:rPr>
                <w:rFonts w:ascii="PT Astra Serif" w:hAnsi="PT Astra Serif"/>
                <w:sz w:val="26"/>
                <w:szCs w:val="26"/>
              </w:rPr>
              <w:t>48,9</w:t>
            </w:r>
          </w:p>
        </w:tc>
      </w:tr>
      <w:tr w:rsidR="00BA6423" w:rsidRPr="002A2593" w:rsidTr="00705082">
        <w:trPr>
          <w:tblCellSpacing w:w="15" w:type="dxa"/>
        </w:trPr>
        <w:tc>
          <w:tcPr>
            <w:tcW w:w="0" w:type="auto"/>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143</w:t>
            </w:r>
          </w:p>
        </w:tc>
        <w:tc>
          <w:tcPr>
            <w:tcW w:w="7016" w:type="dxa"/>
            <w:vAlign w:val="center"/>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Ульяновский государственный технический университет</w:t>
            </w:r>
          </w:p>
        </w:tc>
        <w:tc>
          <w:tcPr>
            <w:tcW w:w="1838" w:type="dxa"/>
            <w:vAlign w:val="center"/>
            <w:hideMark/>
          </w:tcPr>
          <w:p w:rsidR="00BA6423" w:rsidRPr="002A2593" w:rsidRDefault="00BA6423" w:rsidP="00CC6AFA">
            <w:pPr>
              <w:widowControl w:val="0"/>
              <w:ind w:firstLine="709"/>
              <w:contextualSpacing/>
              <w:rPr>
                <w:rFonts w:ascii="PT Astra Serif" w:hAnsi="PT Astra Serif"/>
                <w:sz w:val="26"/>
                <w:szCs w:val="26"/>
              </w:rPr>
            </w:pPr>
            <w:r w:rsidRPr="002A2593">
              <w:rPr>
                <w:rFonts w:ascii="PT Astra Serif" w:hAnsi="PT Astra Serif"/>
                <w:sz w:val="26"/>
                <w:szCs w:val="26"/>
              </w:rPr>
              <w:t>47,6</w:t>
            </w:r>
          </w:p>
        </w:tc>
      </w:tr>
    </w:tbl>
    <w:p w:rsidR="00BA6423" w:rsidRPr="002A2593" w:rsidRDefault="00BA6423" w:rsidP="00CC6AFA">
      <w:pPr>
        <w:pStyle w:val="4"/>
        <w:keepNext w:val="0"/>
        <w:widowControl w:val="0"/>
        <w:spacing w:before="0" w:after="0"/>
        <w:ind w:firstLine="709"/>
        <w:contextualSpacing/>
        <w:rPr>
          <w:rFonts w:ascii="PT Astra Serif" w:hAnsi="PT Astra Serif"/>
          <w:sz w:val="26"/>
          <w:szCs w:val="26"/>
        </w:rPr>
      </w:pPr>
      <w:r w:rsidRPr="002A2593">
        <w:rPr>
          <w:rFonts w:ascii="PT Astra Serif" w:hAnsi="PT Astra Serif"/>
          <w:sz w:val="26"/>
          <w:szCs w:val="26"/>
        </w:rPr>
        <w:t>Вузы выше среднего по стране 2019 (174 вуза)</w:t>
      </w:r>
    </w:p>
    <w:tbl>
      <w:tblPr>
        <w:tblW w:w="9658" w:type="dxa"/>
        <w:tblCellSpacing w:w="15" w:type="dxa"/>
        <w:tblBorders>
          <w:top w:val="single" w:sz="4" w:space="0" w:color="auto"/>
          <w:left w:val="single" w:sz="4" w:space="0" w:color="auto"/>
          <w:bottom w:val="single" w:sz="4" w:space="0" w:color="auto"/>
          <w:right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4"/>
        <w:gridCol w:w="6804"/>
        <w:gridCol w:w="2090"/>
      </w:tblGrid>
      <w:tr w:rsidR="00BA6423" w:rsidRPr="002A2593" w:rsidTr="008A70F1">
        <w:trPr>
          <w:tblCellSpacing w:w="15" w:type="dxa"/>
        </w:trPr>
        <w:tc>
          <w:tcPr>
            <w:tcW w:w="719" w:type="dxa"/>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207</w:t>
            </w:r>
          </w:p>
        </w:tc>
        <w:tc>
          <w:tcPr>
            <w:tcW w:w="6774" w:type="dxa"/>
            <w:hideMark/>
          </w:tcPr>
          <w:p w:rsidR="00BA6423" w:rsidRPr="002A2593" w:rsidRDefault="00BA6423" w:rsidP="00CC6AFA">
            <w:pPr>
              <w:widowControl w:val="0"/>
              <w:contextualSpacing/>
              <w:rPr>
                <w:rFonts w:ascii="PT Astra Serif" w:hAnsi="PT Astra Serif"/>
                <w:sz w:val="26"/>
                <w:szCs w:val="26"/>
              </w:rPr>
            </w:pPr>
            <w:r w:rsidRPr="002A2593">
              <w:rPr>
                <w:rFonts w:ascii="PT Astra Serif" w:hAnsi="PT Astra Serif"/>
                <w:sz w:val="26"/>
                <w:szCs w:val="26"/>
              </w:rPr>
              <w:t>Ульяновский государственный педагогический университет им. И.Н. Ульянова</w:t>
            </w:r>
          </w:p>
        </w:tc>
        <w:tc>
          <w:tcPr>
            <w:tcW w:w="2045" w:type="dxa"/>
            <w:hideMark/>
          </w:tcPr>
          <w:p w:rsidR="00BA6423" w:rsidRPr="002A2593" w:rsidRDefault="00BA6423" w:rsidP="00CC6AFA">
            <w:pPr>
              <w:widowControl w:val="0"/>
              <w:contextualSpacing/>
              <w:jc w:val="center"/>
              <w:rPr>
                <w:rFonts w:ascii="PT Astra Serif" w:hAnsi="PT Astra Serif"/>
                <w:sz w:val="26"/>
                <w:szCs w:val="26"/>
              </w:rPr>
            </w:pPr>
            <w:r w:rsidRPr="002A2593">
              <w:rPr>
                <w:rFonts w:ascii="PT Astra Serif" w:hAnsi="PT Astra Serif"/>
                <w:sz w:val="26"/>
                <w:szCs w:val="26"/>
              </w:rPr>
              <w:t>33,8</w:t>
            </w:r>
          </w:p>
        </w:tc>
      </w:tr>
    </w:tbl>
    <w:p w:rsidR="00BA6423" w:rsidRPr="002A2593" w:rsidRDefault="00BA6423" w:rsidP="00CC6AFA">
      <w:pPr>
        <w:widowControl w:val="0"/>
        <w:ind w:firstLine="709"/>
        <w:contextualSpacing/>
        <w:outlineLvl w:val="0"/>
        <w:rPr>
          <w:rFonts w:ascii="PT Astra Serif" w:hAnsi="PT Astra Serif"/>
          <w:b/>
          <w:bCs/>
          <w:kern w:val="36"/>
          <w:sz w:val="26"/>
          <w:szCs w:val="26"/>
        </w:rPr>
      </w:pPr>
      <w:r w:rsidRPr="002A2593">
        <w:rPr>
          <w:rFonts w:ascii="PT Astra Serif" w:hAnsi="PT Astra Serif"/>
          <w:bCs/>
          <w:kern w:val="36"/>
          <w:sz w:val="26"/>
          <w:szCs w:val="26"/>
        </w:rPr>
        <w:t>Ульяновский государственный технический университет входит</w:t>
      </w:r>
      <w:r w:rsidRPr="002A2593">
        <w:rPr>
          <w:rFonts w:ascii="PT Astra Serif" w:hAnsi="PT Astra Serif"/>
          <w:b/>
          <w:bCs/>
          <w:kern w:val="36"/>
          <w:sz w:val="26"/>
          <w:szCs w:val="26"/>
        </w:rPr>
        <w:t xml:space="preserve"> в Рейтинг изобретательской активности российских университетов 2019</w:t>
      </w:r>
    </w:p>
    <w:tbl>
      <w:tblPr>
        <w:tblW w:w="965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
        <w:gridCol w:w="343"/>
        <w:gridCol w:w="419"/>
        <w:gridCol w:w="300"/>
        <w:gridCol w:w="300"/>
        <w:gridCol w:w="431"/>
        <w:gridCol w:w="662"/>
        <w:gridCol w:w="776"/>
        <w:gridCol w:w="803"/>
        <w:gridCol w:w="628"/>
        <w:gridCol w:w="611"/>
        <w:gridCol w:w="431"/>
        <w:gridCol w:w="685"/>
        <w:gridCol w:w="628"/>
        <w:gridCol w:w="657"/>
        <w:gridCol w:w="431"/>
        <w:gridCol w:w="628"/>
        <w:gridCol w:w="691"/>
      </w:tblGrid>
      <w:tr w:rsidR="00BA6423" w:rsidRPr="002A2593" w:rsidTr="00A928D1">
        <w:trPr>
          <w:trHeight w:val="276"/>
          <w:tblHeader/>
          <w:tblCellSpacing w:w="0" w:type="dxa"/>
        </w:trPr>
        <w:tc>
          <w:tcPr>
            <w:tcW w:w="234" w:type="dxa"/>
            <w:vMerge w:val="restart"/>
            <w:textDirection w:val="btLr"/>
            <w:vAlign w:val="center"/>
            <w:hideMark/>
          </w:tcPr>
          <w:p w:rsidR="00BA6423" w:rsidRPr="002A2593" w:rsidRDefault="00BA6423" w:rsidP="00CC6AFA">
            <w:pPr>
              <w:widowControl w:val="0"/>
              <w:ind w:right="113" w:firstLine="709"/>
              <w:contextualSpacing/>
              <w:jc w:val="center"/>
              <w:rPr>
                <w:rFonts w:ascii="PT Astra Serif" w:hAnsi="PT Astra Serif"/>
                <w:sz w:val="20"/>
                <w:szCs w:val="20"/>
              </w:rPr>
            </w:pPr>
            <w:r w:rsidRPr="002A2593">
              <w:rPr>
                <w:rFonts w:ascii="PT Astra Serif" w:hAnsi="PT Astra Serif"/>
                <w:sz w:val="20"/>
                <w:szCs w:val="20"/>
              </w:rPr>
              <w:t>Место 2019 г.</w:t>
            </w:r>
          </w:p>
        </w:tc>
        <w:tc>
          <w:tcPr>
            <w:tcW w:w="343" w:type="dxa"/>
            <w:vMerge w:val="restart"/>
            <w:textDirection w:val="btLr"/>
            <w:vAlign w:val="center"/>
            <w:hideMark/>
          </w:tcPr>
          <w:p w:rsidR="00BA6423" w:rsidRPr="002A2593" w:rsidRDefault="00BA6423" w:rsidP="00CC6AFA">
            <w:pPr>
              <w:widowControl w:val="0"/>
              <w:ind w:right="113" w:firstLine="709"/>
              <w:contextualSpacing/>
              <w:jc w:val="center"/>
              <w:rPr>
                <w:rFonts w:ascii="PT Astra Serif" w:hAnsi="PT Astra Serif"/>
                <w:sz w:val="20"/>
                <w:szCs w:val="20"/>
              </w:rPr>
            </w:pPr>
            <w:r w:rsidRPr="002A2593">
              <w:rPr>
                <w:rFonts w:ascii="PT Astra Serif" w:hAnsi="PT Astra Serif"/>
                <w:sz w:val="20"/>
                <w:szCs w:val="20"/>
              </w:rPr>
              <w:t>Место 2018 г.</w:t>
            </w:r>
          </w:p>
        </w:tc>
        <w:tc>
          <w:tcPr>
            <w:tcW w:w="419" w:type="dxa"/>
            <w:vMerge w:val="restart"/>
            <w:textDirection w:val="btLr"/>
            <w:vAlign w:val="center"/>
            <w:hideMark/>
          </w:tcPr>
          <w:p w:rsidR="00BA6423" w:rsidRPr="002A2593" w:rsidRDefault="00BA6423" w:rsidP="00CC6AFA">
            <w:pPr>
              <w:widowControl w:val="0"/>
              <w:ind w:right="113" w:firstLine="709"/>
              <w:contextualSpacing/>
              <w:jc w:val="center"/>
              <w:rPr>
                <w:rFonts w:ascii="PT Astra Serif" w:hAnsi="PT Astra Serif"/>
                <w:sz w:val="20"/>
                <w:szCs w:val="20"/>
              </w:rPr>
            </w:pPr>
            <w:r w:rsidRPr="002A2593">
              <w:rPr>
                <w:rFonts w:ascii="PT Astra Serif" w:hAnsi="PT Astra Serif"/>
                <w:sz w:val="20"/>
                <w:szCs w:val="20"/>
              </w:rPr>
              <w:t>Университет</w:t>
            </w:r>
          </w:p>
        </w:tc>
        <w:tc>
          <w:tcPr>
            <w:tcW w:w="300" w:type="dxa"/>
            <w:vMerge w:val="restart"/>
            <w:textDirection w:val="btLr"/>
            <w:vAlign w:val="center"/>
            <w:hideMark/>
          </w:tcPr>
          <w:p w:rsidR="00BA6423" w:rsidRPr="002A2593" w:rsidRDefault="008A70F1" w:rsidP="00CC6AFA">
            <w:pPr>
              <w:widowControl w:val="0"/>
              <w:ind w:right="113" w:firstLine="709"/>
              <w:contextualSpacing/>
              <w:jc w:val="center"/>
              <w:rPr>
                <w:rFonts w:ascii="PT Astra Serif" w:hAnsi="PT Astra Serif"/>
                <w:sz w:val="20"/>
                <w:szCs w:val="20"/>
              </w:rPr>
            </w:pPr>
            <w:r w:rsidRPr="002A2593">
              <w:rPr>
                <w:rFonts w:ascii="PT Astra Serif" w:hAnsi="PT Astra Serif"/>
                <w:sz w:val="20"/>
                <w:szCs w:val="20"/>
              </w:rPr>
              <w:t>Сумма</w:t>
            </w:r>
            <w:r w:rsidR="00BA6423" w:rsidRPr="002A2593">
              <w:rPr>
                <w:rFonts w:ascii="PT Astra Serif" w:hAnsi="PT Astra Serif"/>
                <w:sz w:val="20"/>
                <w:szCs w:val="20"/>
              </w:rPr>
              <w:t>рный балл 2019</w:t>
            </w:r>
          </w:p>
        </w:tc>
        <w:tc>
          <w:tcPr>
            <w:tcW w:w="300" w:type="dxa"/>
            <w:vMerge w:val="restart"/>
            <w:textDirection w:val="btLr"/>
            <w:vAlign w:val="center"/>
            <w:hideMark/>
          </w:tcPr>
          <w:p w:rsidR="00BA6423" w:rsidRPr="002A2593" w:rsidRDefault="008A70F1" w:rsidP="00CC6AFA">
            <w:pPr>
              <w:widowControl w:val="0"/>
              <w:ind w:right="113" w:firstLine="709"/>
              <w:contextualSpacing/>
              <w:jc w:val="center"/>
              <w:rPr>
                <w:rFonts w:ascii="PT Astra Serif" w:hAnsi="PT Astra Serif"/>
                <w:sz w:val="20"/>
                <w:szCs w:val="20"/>
              </w:rPr>
            </w:pPr>
            <w:r w:rsidRPr="002A2593">
              <w:rPr>
                <w:rFonts w:ascii="PT Astra Serif" w:hAnsi="PT Astra Serif"/>
                <w:sz w:val="20"/>
                <w:szCs w:val="20"/>
              </w:rPr>
              <w:t>Сумма</w:t>
            </w:r>
            <w:r w:rsidR="00BA6423" w:rsidRPr="002A2593">
              <w:rPr>
                <w:rFonts w:ascii="PT Astra Serif" w:hAnsi="PT Astra Serif"/>
                <w:sz w:val="20"/>
                <w:szCs w:val="20"/>
              </w:rPr>
              <w:t>рный балл 2018</w:t>
            </w:r>
          </w:p>
        </w:tc>
        <w:tc>
          <w:tcPr>
            <w:tcW w:w="3911" w:type="dxa"/>
            <w:gridSpan w:val="6"/>
            <w:shd w:val="clear" w:color="auto" w:fill="E6E6E6"/>
            <w:vAlign w:val="center"/>
            <w:hideMark/>
          </w:tcPr>
          <w:p w:rsidR="00BA6423" w:rsidRPr="002A2593" w:rsidRDefault="00BA6423" w:rsidP="00CC6AFA">
            <w:pPr>
              <w:widowControl w:val="0"/>
              <w:ind w:firstLine="709"/>
              <w:contextualSpacing/>
              <w:jc w:val="center"/>
              <w:rPr>
                <w:rFonts w:ascii="PT Astra Serif" w:hAnsi="PT Astra Serif"/>
                <w:sz w:val="20"/>
                <w:szCs w:val="20"/>
              </w:rPr>
            </w:pPr>
            <w:r w:rsidRPr="002A2593">
              <w:rPr>
                <w:rFonts w:ascii="PT Astra Serif" w:hAnsi="PT Astra Serif"/>
                <w:sz w:val="20"/>
                <w:szCs w:val="20"/>
              </w:rPr>
              <w:t>Блок 1.</w:t>
            </w:r>
            <w:r w:rsidRPr="002A2593">
              <w:rPr>
                <w:rFonts w:ascii="PT Astra Serif" w:hAnsi="PT Astra Serif"/>
                <w:sz w:val="20"/>
                <w:szCs w:val="20"/>
              </w:rPr>
              <w:br/>
              <w:t>Востребованность</w:t>
            </w:r>
          </w:p>
        </w:tc>
        <w:tc>
          <w:tcPr>
            <w:tcW w:w="2401" w:type="dxa"/>
            <w:gridSpan w:val="4"/>
            <w:shd w:val="clear" w:color="auto" w:fill="EEEEEE"/>
            <w:vAlign w:val="center"/>
            <w:hideMark/>
          </w:tcPr>
          <w:p w:rsidR="00BA6423" w:rsidRPr="002A2593" w:rsidRDefault="00BA6423" w:rsidP="00CC6AFA">
            <w:pPr>
              <w:widowControl w:val="0"/>
              <w:ind w:firstLine="709"/>
              <w:contextualSpacing/>
              <w:jc w:val="center"/>
              <w:rPr>
                <w:rFonts w:ascii="PT Astra Serif" w:hAnsi="PT Astra Serif"/>
                <w:sz w:val="20"/>
                <w:szCs w:val="20"/>
              </w:rPr>
            </w:pPr>
            <w:r w:rsidRPr="002A2593">
              <w:rPr>
                <w:rFonts w:ascii="PT Astra Serif" w:hAnsi="PT Astra Serif"/>
                <w:sz w:val="20"/>
                <w:szCs w:val="20"/>
              </w:rPr>
              <w:t>Блок 2.</w:t>
            </w:r>
            <w:r w:rsidRPr="002A2593">
              <w:rPr>
                <w:rFonts w:ascii="PT Astra Serif" w:hAnsi="PT Astra Serif"/>
                <w:sz w:val="20"/>
                <w:szCs w:val="20"/>
              </w:rPr>
              <w:br/>
              <w:t>Качество</w:t>
            </w:r>
          </w:p>
        </w:tc>
        <w:tc>
          <w:tcPr>
            <w:tcW w:w="1750" w:type="dxa"/>
            <w:gridSpan w:val="3"/>
            <w:shd w:val="clear" w:color="auto" w:fill="E6E6E6"/>
            <w:vAlign w:val="center"/>
            <w:hideMark/>
          </w:tcPr>
          <w:p w:rsidR="00BA6423" w:rsidRPr="002A2593" w:rsidRDefault="00BA6423" w:rsidP="00CC6AFA">
            <w:pPr>
              <w:widowControl w:val="0"/>
              <w:ind w:firstLine="709"/>
              <w:contextualSpacing/>
              <w:jc w:val="center"/>
              <w:rPr>
                <w:rFonts w:ascii="PT Astra Serif" w:hAnsi="PT Astra Serif"/>
                <w:sz w:val="20"/>
                <w:szCs w:val="20"/>
              </w:rPr>
            </w:pPr>
            <w:r w:rsidRPr="002A2593">
              <w:rPr>
                <w:rFonts w:ascii="PT Astra Serif" w:hAnsi="PT Astra Serif"/>
                <w:sz w:val="20"/>
                <w:szCs w:val="20"/>
              </w:rPr>
              <w:t>Блок 3.</w:t>
            </w:r>
            <w:r w:rsidRPr="002A2593">
              <w:rPr>
                <w:rFonts w:ascii="PT Astra Serif" w:hAnsi="PT Astra Serif"/>
                <w:sz w:val="20"/>
                <w:szCs w:val="20"/>
              </w:rPr>
              <w:br/>
              <w:t>Исходные условия</w:t>
            </w:r>
          </w:p>
        </w:tc>
      </w:tr>
      <w:tr w:rsidR="00BA6423" w:rsidRPr="002A2593" w:rsidTr="00A928D1">
        <w:trPr>
          <w:trHeight w:val="2097"/>
          <w:tblHeader/>
          <w:tblCellSpacing w:w="0" w:type="dxa"/>
        </w:trPr>
        <w:tc>
          <w:tcPr>
            <w:tcW w:w="234" w:type="dxa"/>
            <w:vMerge/>
            <w:vAlign w:val="center"/>
            <w:hideMark/>
          </w:tcPr>
          <w:p w:rsidR="00BA6423" w:rsidRPr="002A2593" w:rsidRDefault="00BA6423" w:rsidP="00CC6AFA">
            <w:pPr>
              <w:widowControl w:val="0"/>
              <w:contextualSpacing/>
              <w:rPr>
                <w:rFonts w:ascii="PT Astra Serif" w:hAnsi="PT Astra Serif"/>
                <w:sz w:val="20"/>
                <w:szCs w:val="20"/>
              </w:rPr>
            </w:pPr>
          </w:p>
        </w:tc>
        <w:tc>
          <w:tcPr>
            <w:tcW w:w="343" w:type="dxa"/>
            <w:vMerge/>
            <w:vAlign w:val="center"/>
            <w:hideMark/>
          </w:tcPr>
          <w:p w:rsidR="00BA6423" w:rsidRPr="002A2593" w:rsidRDefault="00BA6423" w:rsidP="00CC6AFA">
            <w:pPr>
              <w:widowControl w:val="0"/>
              <w:contextualSpacing/>
              <w:rPr>
                <w:rFonts w:ascii="PT Astra Serif" w:hAnsi="PT Astra Serif"/>
                <w:sz w:val="20"/>
                <w:szCs w:val="20"/>
              </w:rPr>
            </w:pPr>
          </w:p>
        </w:tc>
        <w:tc>
          <w:tcPr>
            <w:tcW w:w="419" w:type="dxa"/>
            <w:vMerge/>
            <w:vAlign w:val="center"/>
            <w:hideMark/>
          </w:tcPr>
          <w:p w:rsidR="00BA6423" w:rsidRPr="002A2593" w:rsidRDefault="00BA6423" w:rsidP="00CC6AFA">
            <w:pPr>
              <w:widowControl w:val="0"/>
              <w:contextualSpacing/>
              <w:rPr>
                <w:rFonts w:ascii="PT Astra Serif" w:hAnsi="PT Astra Serif"/>
                <w:sz w:val="20"/>
                <w:szCs w:val="20"/>
              </w:rPr>
            </w:pPr>
          </w:p>
        </w:tc>
        <w:tc>
          <w:tcPr>
            <w:tcW w:w="300" w:type="dxa"/>
            <w:vMerge/>
            <w:vAlign w:val="center"/>
            <w:hideMark/>
          </w:tcPr>
          <w:p w:rsidR="00BA6423" w:rsidRPr="002A2593" w:rsidRDefault="00BA6423" w:rsidP="00CC6AFA">
            <w:pPr>
              <w:widowControl w:val="0"/>
              <w:contextualSpacing/>
              <w:rPr>
                <w:rFonts w:ascii="PT Astra Serif" w:hAnsi="PT Astra Serif"/>
                <w:sz w:val="20"/>
                <w:szCs w:val="20"/>
              </w:rPr>
            </w:pPr>
          </w:p>
        </w:tc>
        <w:tc>
          <w:tcPr>
            <w:tcW w:w="300" w:type="dxa"/>
            <w:vMerge/>
            <w:vAlign w:val="center"/>
            <w:hideMark/>
          </w:tcPr>
          <w:p w:rsidR="00BA6423" w:rsidRPr="002A2593" w:rsidRDefault="00BA6423" w:rsidP="00CC6AFA">
            <w:pPr>
              <w:widowControl w:val="0"/>
              <w:contextualSpacing/>
              <w:rPr>
                <w:rFonts w:ascii="PT Astra Serif" w:hAnsi="PT Astra Serif"/>
                <w:sz w:val="20"/>
                <w:szCs w:val="20"/>
              </w:rPr>
            </w:pPr>
          </w:p>
        </w:tc>
        <w:tc>
          <w:tcPr>
            <w:tcW w:w="431" w:type="dxa"/>
            <w:shd w:val="clear" w:color="auto" w:fill="E6E6E6"/>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Итого</w:t>
            </w:r>
          </w:p>
        </w:tc>
        <w:tc>
          <w:tcPr>
            <w:tcW w:w="662" w:type="dxa"/>
            <w:shd w:val="clear" w:color="auto" w:fill="E6E6E6"/>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Кол-во лицензий</w:t>
            </w:r>
          </w:p>
        </w:tc>
        <w:tc>
          <w:tcPr>
            <w:tcW w:w="776" w:type="dxa"/>
            <w:shd w:val="clear" w:color="auto" w:fill="E6E6E6"/>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Кол-во проданных патентов</w:t>
            </w:r>
          </w:p>
        </w:tc>
        <w:tc>
          <w:tcPr>
            <w:tcW w:w="803" w:type="dxa"/>
            <w:shd w:val="clear" w:color="auto" w:fill="E6E6E6"/>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Число технологий запатен</w:t>
            </w:r>
            <w:r w:rsidRPr="002A2593">
              <w:rPr>
                <w:rFonts w:ascii="PT Astra Serif" w:hAnsi="PT Astra Serif"/>
                <w:sz w:val="20"/>
                <w:szCs w:val="20"/>
              </w:rPr>
              <w:softHyphen/>
              <w:t>тованных за</w:t>
            </w:r>
            <w:r w:rsidR="00A928D1">
              <w:rPr>
                <w:rFonts w:ascii="PT Astra Serif" w:hAnsi="PT Astra Serif"/>
                <w:sz w:val="20"/>
                <w:szCs w:val="20"/>
              </w:rPr>
              <w:t xml:space="preserve"> </w:t>
            </w:r>
            <w:r w:rsidRPr="002A2593">
              <w:rPr>
                <w:rFonts w:ascii="PT Astra Serif" w:hAnsi="PT Astra Serif"/>
                <w:sz w:val="20"/>
                <w:szCs w:val="20"/>
              </w:rPr>
              <w:t>рубе</w:t>
            </w:r>
            <w:r w:rsidRPr="002A2593">
              <w:rPr>
                <w:rFonts w:ascii="PT Astra Serif" w:hAnsi="PT Astra Serif"/>
                <w:sz w:val="20"/>
                <w:szCs w:val="20"/>
              </w:rPr>
              <w:softHyphen/>
              <w:t>жом</w:t>
            </w:r>
          </w:p>
        </w:tc>
        <w:tc>
          <w:tcPr>
            <w:tcW w:w="628" w:type="dxa"/>
            <w:shd w:val="clear" w:color="auto" w:fill="E6E6E6"/>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Число зарубе</w:t>
            </w:r>
            <w:r w:rsidRPr="002A2593">
              <w:rPr>
                <w:rFonts w:ascii="PT Astra Serif" w:hAnsi="PT Astra Serif"/>
                <w:sz w:val="20"/>
                <w:szCs w:val="20"/>
              </w:rPr>
              <w:softHyphen/>
              <w:t>жных патентов</w:t>
            </w:r>
          </w:p>
        </w:tc>
        <w:tc>
          <w:tcPr>
            <w:tcW w:w="611" w:type="dxa"/>
            <w:shd w:val="clear" w:color="auto" w:fill="E6E6E6"/>
            <w:hideMark/>
          </w:tcPr>
          <w:p w:rsidR="00BA6423" w:rsidRPr="002A2593" w:rsidRDefault="00A928D1" w:rsidP="00CC6AFA">
            <w:pPr>
              <w:widowControl w:val="0"/>
              <w:contextualSpacing/>
              <w:jc w:val="center"/>
              <w:rPr>
                <w:rFonts w:ascii="PT Astra Serif" w:hAnsi="PT Astra Serif"/>
                <w:sz w:val="20"/>
                <w:szCs w:val="20"/>
              </w:rPr>
            </w:pPr>
            <w:r>
              <w:rPr>
                <w:rFonts w:ascii="PT Astra Serif" w:hAnsi="PT Astra Serif"/>
                <w:sz w:val="20"/>
                <w:szCs w:val="20"/>
              </w:rPr>
              <w:t>Патенты в коллаборации с компа</w:t>
            </w:r>
            <w:r w:rsidR="00BA6423" w:rsidRPr="002A2593">
              <w:rPr>
                <w:rFonts w:ascii="PT Astra Serif" w:hAnsi="PT Astra Serif"/>
                <w:sz w:val="20"/>
                <w:szCs w:val="20"/>
              </w:rPr>
              <w:t>ниями</w:t>
            </w:r>
          </w:p>
        </w:tc>
        <w:tc>
          <w:tcPr>
            <w:tcW w:w="431" w:type="dxa"/>
            <w:shd w:val="clear" w:color="auto" w:fill="EEEEEE"/>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Итого</w:t>
            </w:r>
          </w:p>
        </w:tc>
        <w:tc>
          <w:tcPr>
            <w:tcW w:w="685" w:type="dxa"/>
            <w:shd w:val="clear" w:color="auto" w:fill="EEEEEE"/>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Доля процити</w:t>
            </w:r>
            <w:r w:rsidRPr="002A2593">
              <w:rPr>
                <w:rFonts w:ascii="PT Astra Serif" w:hAnsi="PT Astra Serif"/>
                <w:sz w:val="20"/>
                <w:szCs w:val="20"/>
              </w:rPr>
              <w:softHyphen/>
              <w:t>рованных патентов</w:t>
            </w:r>
          </w:p>
        </w:tc>
        <w:tc>
          <w:tcPr>
            <w:tcW w:w="628" w:type="dxa"/>
            <w:shd w:val="clear" w:color="auto" w:fill="EEEEEE"/>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Доля дейст</w:t>
            </w:r>
            <w:r w:rsidRPr="002A2593">
              <w:rPr>
                <w:rFonts w:ascii="PT Astra Serif" w:hAnsi="PT Astra Serif"/>
                <w:sz w:val="20"/>
                <w:szCs w:val="20"/>
              </w:rPr>
              <w:softHyphen/>
              <w:t>вующих патентов (2014- 2015 год)</w:t>
            </w:r>
          </w:p>
        </w:tc>
        <w:tc>
          <w:tcPr>
            <w:tcW w:w="657" w:type="dxa"/>
            <w:shd w:val="clear" w:color="auto" w:fill="EEEEEE"/>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Доля патентов в колла</w:t>
            </w:r>
            <w:r w:rsidRPr="002A2593">
              <w:rPr>
                <w:rFonts w:ascii="PT Astra Serif" w:hAnsi="PT Astra Serif"/>
                <w:sz w:val="20"/>
                <w:szCs w:val="20"/>
              </w:rPr>
              <w:softHyphen/>
              <w:t>борацияx с вузами и акаде</w:t>
            </w:r>
            <w:r w:rsidRPr="002A2593">
              <w:rPr>
                <w:rFonts w:ascii="PT Astra Serif" w:hAnsi="PT Astra Serif"/>
                <w:sz w:val="20"/>
                <w:szCs w:val="20"/>
              </w:rPr>
              <w:softHyphen/>
              <w:t>миями</w:t>
            </w:r>
          </w:p>
        </w:tc>
        <w:tc>
          <w:tcPr>
            <w:tcW w:w="431" w:type="dxa"/>
            <w:shd w:val="clear" w:color="auto" w:fill="E6E6E6"/>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Итого</w:t>
            </w:r>
          </w:p>
        </w:tc>
        <w:tc>
          <w:tcPr>
            <w:tcW w:w="628" w:type="dxa"/>
            <w:shd w:val="clear" w:color="auto" w:fill="E6E6E6"/>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Число патентов</w:t>
            </w:r>
          </w:p>
        </w:tc>
        <w:tc>
          <w:tcPr>
            <w:tcW w:w="691" w:type="dxa"/>
            <w:shd w:val="clear" w:color="auto" w:fill="E6E6E6"/>
            <w:vAlign w:val="center"/>
            <w:hideMark/>
          </w:tcPr>
          <w:p w:rsidR="00BA6423" w:rsidRPr="002A2593" w:rsidRDefault="00BA6423" w:rsidP="00CC6AFA">
            <w:pPr>
              <w:widowControl w:val="0"/>
              <w:contextualSpacing/>
              <w:jc w:val="center"/>
              <w:rPr>
                <w:rFonts w:ascii="PT Astra Serif" w:hAnsi="PT Astra Serif"/>
                <w:sz w:val="20"/>
                <w:szCs w:val="20"/>
              </w:rPr>
            </w:pPr>
            <w:r w:rsidRPr="002A2593">
              <w:rPr>
                <w:rFonts w:ascii="PT Astra Serif" w:hAnsi="PT Astra Serif"/>
                <w:sz w:val="20"/>
                <w:szCs w:val="20"/>
              </w:rPr>
              <w:t>Число патентов, процити</w:t>
            </w:r>
            <w:r w:rsidRPr="002A2593">
              <w:rPr>
                <w:rFonts w:ascii="PT Astra Serif" w:hAnsi="PT Astra Serif"/>
                <w:sz w:val="20"/>
                <w:szCs w:val="20"/>
              </w:rPr>
              <w:softHyphen/>
              <w:t>ровавших статьи</w:t>
            </w:r>
          </w:p>
        </w:tc>
      </w:tr>
      <w:tr w:rsidR="00BA6423" w:rsidRPr="002A2593" w:rsidTr="00A928D1">
        <w:trPr>
          <w:trHeight w:val="831"/>
          <w:tblHeader/>
          <w:tblCellSpacing w:w="0" w:type="dxa"/>
        </w:trPr>
        <w:tc>
          <w:tcPr>
            <w:tcW w:w="234" w:type="dxa"/>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70-75</w:t>
            </w:r>
          </w:p>
        </w:tc>
        <w:tc>
          <w:tcPr>
            <w:tcW w:w="343" w:type="dxa"/>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67 – 73</w:t>
            </w:r>
          </w:p>
        </w:tc>
        <w:tc>
          <w:tcPr>
            <w:tcW w:w="419" w:type="dxa"/>
            <w:vAlign w:val="center"/>
            <w:hideMark/>
          </w:tcPr>
          <w:p w:rsidR="00BA6423" w:rsidRPr="002A2593" w:rsidRDefault="00C8412E" w:rsidP="00CC6AFA">
            <w:pPr>
              <w:widowControl w:val="0"/>
              <w:contextualSpacing/>
              <w:jc w:val="center"/>
              <w:rPr>
                <w:rFonts w:ascii="PT Astra Serif" w:hAnsi="PT Astra Serif"/>
                <w:b/>
                <w:sz w:val="20"/>
                <w:szCs w:val="20"/>
              </w:rPr>
            </w:pPr>
            <w:hyperlink r:id="rId86" w:tooltip="Ульяновский государственный технический университет" w:history="1">
              <w:r w:rsidR="00BA6423" w:rsidRPr="002A2593">
                <w:rPr>
                  <w:rStyle w:val="af3"/>
                  <w:rFonts w:ascii="PT Astra Serif" w:hAnsi="PT Astra Serif"/>
                  <w:b/>
                  <w:color w:val="auto"/>
                  <w:sz w:val="20"/>
                  <w:szCs w:val="20"/>
                </w:rPr>
                <w:t>УлГТУ</w:t>
              </w:r>
            </w:hyperlink>
          </w:p>
        </w:tc>
        <w:tc>
          <w:tcPr>
            <w:tcW w:w="300" w:type="dxa"/>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14.0</w:t>
            </w:r>
          </w:p>
        </w:tc>
        <w:tc>
          <w:tcPr>
            <w:tcW w:w="300" w:type="dxa"/>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11.1</w:t>
            </w:r>
          </w:p>
        </w:tc>
        <w:tc>
          <w:tcPr>
            <w:tcW w:w="431"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1.8</w:t>
            </w:r>
          </w:p>
        </w:tc>
        <w:tc>
          <w:tcPr>
            <w:tcW w:w="662"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10.9</w:t>
            </w:r>
          </w:p>
        </w:tc>
        <w:tc>
          <w:tcPr>
            <w:tcW w:w="776"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w:t>
            </w:r>
          </w:p>
        </w:tc>
        <w:tc>
          <w:tcPr>
            <w:tcW w:w="803"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w:t>
            </w:r>
          </w:p>
        </w:tc>
        <w:tc>
          <w:tcPr>
            <w:tcW w:w="628"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w:t>
            </w:r>
          </w:p>
        </w:tc>
        <w:tc>
          <w:tcPr>
            <w:tcW w:w="611"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w:t>
            </w:r>
          </w:p>
        </w:tc>
        <w:tc>
          <w:tcPr>
            <w:tcW w:w="431" w:type="dxa"/>
            <w:shd w:val="clear" w:color="auto" w:fill="EEEEEE"/>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10.6</w:t>
            </w:r>
          </w:p>
        </w:tc>
        <w:tc>
          <w:tcPr>
            <w:tcW w:w="685" w:type="dxa"/>
            <w:shd w:val="clear" w:color="auto" w:fill="EEEEEE"/>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31</w:t>
            </w:r>
          </w:p>
        </w:tc>
        <w:tc>
          <w:tcPr>
            <w:tcW w:w="628" w:type="dxa"/>
            <w:shd w:val="clear" w:color="auto" w:fill="EEEEEE"/>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0.9</w:t>
            </w:r>
          </w:p>
        </w:tc>
        <w:tc>
          <w:tcPr>
            <w:tcW w:w="657" w:type="dxa"/>
            <w:shd w:val="clear" w:color="auto" w:fill="EEEEEE"/>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w:t>
            </w:r>
          </w:p>
        </w:tc>
        <w:tc>
          <w:tcPr>
            <w:tcW w:w="431"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49.6</w:t>
            </w:r>
          </w:p>
        </w:tc>
        <w:tc>
          <w:tcPr>
            <w:tcW w:w="628"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99</w:t>
            </w:r>
          </w:p>
        </w:tc>
        <w:tc>
          <w:tcPr>
            <w:tcW w:w="691" w:type="dxa"/>
            <w:shd w:val="clear" w:color="auto" w:fill="E6E6E6"/>
            <w:vAlign w:val="center"/>
            <w:hideMark/>
          </w:tcPr>
          <w:p w:rsidR="00BA6423" w:rsidRPr="002A2593" w:rsidRDefault="00BA6423" w:rsidP="00CC6AFA">
            <w:pPr>
              <w:widowControl w:val="0"/>
              <w:contextualSpacing/>
              <w:jc w:val="center"/>
              <w:rPr>
                <w:rFonts w:ascii="PT Astra Serif" w:hAnsi="PT Astra Serif"/>
                <w:b/>
                <w:sz w:val="20"/>
                <w:szCs w:val="20"/>
              </w:rPr>
            </w:pPr>
            <w:r w:rsidRPr="002A2593">
              <w:rPr>
                <w:rFonts w:ascii="PT Astra Serif" w:hAnsi="PT Astra Serif"/>
                <w:b/>
                <w:sz w:val="20"/>
                <w:szCs w:val="20"/>
              </w:rPr>
              <w:t>0</w:t>
            </w:r>
          </w:p>
        </w:tc>
      </w:tr>
    </w:tbl>
    <w:p w:rsidR="00BA6423" w:rsidRPr="002A2593" w:rsidRDefault="00BA6423"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A2593">
        <w:rPr>
          <w:rStyle w:val="affffb"/>
          <w:rFonts w:ascii="PT Astra Serif" w:hAnsi="PT Astra Serif" w:cs="Times New Roman"/>
          <w:sz w:val="26"/>
          <w:szCs w:val="26"/>
        </w:rPr>
        <w:t xml:space="preserve">В октябре 2019 года </w:t>
      </w:r>
      <w:r w:rsidRPr="002A2593">
        <w:rPr>
          <w:rFonts w:ascii="PT Astra Serif" w:hAnsi="PT Astra Serif" w:cs="Times New Roman"/>
          <w:sz w:val="26"/>
          <w:szCs w:val="26"/>
        </w:rPr>
        <w:t xml:space="preserve">представлены результаты одного из наиболее влиятельных глобальных рейтингов университетов- </w:t>
      </w:r>
      <w:r w:rsidRPr="002A2593">
        <w:rPr>
          <w:rFonts w:ascii="PT Astra Serif" w:hAnsi="PT Astra Serif" w:cs="Times New Roman"/>
          <w:sz w:val="26"/>
          <w:szCs w:val="26"/>
          <w:lang w:val="en-US"/>
        </w:rPr>
        <w:t>QS</w:t>
      </w:r>
      <w:r w:rsidRPr="002A2593">
        <w:rPr>
          <w:rFonts w:ascii="PT Astra Serif" w:hAnsi="PT Astra Serif" w:cs="Times New Roman"/>
          <w:sz w:val="26"/>
          <w:szCs w:val="26"/>
        </w:rPr>
        <w:t xml:space="preserve"> </w:t>
      </w:r>
      <w:r w:rsidRPr="002A2593">
        <w:rPr>
          <w:rFonts w:ascii="PT Astra Serif" w:hAnsi="PT Astra Serif" w:cs="Times New Roman"/>
          <w:sz w:val="26"/>
          <w:szCs w:val="26"/>
          <w:lang w:val="en-US"/>
        </w:rPr>
        <w:t>World</w:t>
      </w:r>
      <w:r w:rsidRPr="002A2593">
        <w:rPr>
          <w:rFonts w:ascii="PT Astra Serif" w:hAnsi="PT Astra Serif" w:cs="Times New Roman"/>
          <w:sz w:val="26"/>
          <w:szCs w:val="26"/>
        </w:rPr>
        <w:t xml:space="preserve"> </w:t>
      </w:r>
      <w:r w:rsidRPr="002A2593">
        <w:rPr>
          <w:rFonts w:ascii="PT Astra Serif" w:hAnsi="PT Astra Serif" w:cs="Times New Roman"/>
          <w:sz w:val="26"/>
          <w:szCs w:val="26"/>
          <w:lang w:val="en-US"/>
        </w:rPr>
        <w:t>University</w:t>
      </w:r>
      <w:r w:rsidRPr="002A2593">
        <w:rPr>
          <w:rFonts w:ascii="PT Astra Serif" w:hAnsi="PT Astra Serif" w:cs="Times New Roman"/>
          <w:sz w:val="26"/>
          <w:szCs w:val="26"/>
        </w:rPr>
        <w:t xml:space="preserve"> </w:t>
      </w:r>
      <w:r w:rsidRPr="002A2593">
        <w:rPr>
          <w:rFonts w:ascii="PT Astra Serif" w:hAnsi="PT Astra Serif" w:cs="Times New Roman"/>
          <w:sz w:val="26"/>
          <w:szCs w:val="26"/>
          <w:lang w:val="en-US"/>
        </w:rPr>
        <w:t>Rankings</w:t>
      </w:r>
      <w:r w:rsidRPr="002A2593">
        <w:rPr>
          <w:rFonts w:ascii="PT Astra Serif" w:hAnsi="PT Astra Serif" w:cs="Times New Roman"/>
          <w:sz w:val="26"/>
          <w:szCs w:val="26"/>
        </w:rPr>
        <w:t>, подготовленные британской консалтинговой компанией</w:t>
      </w:r>
      <w:r w:rsidRPr="002A2593">
        <w:rPr>
          <w:rFonts w:ascii="PT Astra Serif" w:hAnsi="PT Astra Serif" w:cs="Times New Roman"/>
          <w:sz w:val="26"/>
          <w:szCs w:val="26"/>
          <w:lang w:val="it-IT"/>
        </w:rPr>
        <w:t xml:space="preserve"> Quacquarelli Symonds</w:t>
      </w:r>
      <w:r w:rsidRPr="002A2593">
        <w:rPr>
          <w:rFonts w:ascii="PT Astra Serif" w:hAnsi="PT Astra Serif" w:cs="Times New Roman"/>
          <w:sz w:val="26"/>
          <w:szCs w:val="26"/>
        </w:rPr>
        <w:t> </w:t>
      </w:r>
      <w:r w:rsidRPr="002A2593">
        <w:rPr>
          <w:rFonts w:ascii="PT Astra Serif" w:hAnsi="PT Astra Serif" w:cs="Times New Roman"/>
          <w:sz w:val="26"/>
          <w:szCs w:val="26"/>
          <w:lang w:val="pt-PT"/>
        </w:rPr>
        <w:t>(QS).</w:t>
      </w:r>
      <w:r w:rsidR="008A70F1" w:rsidRPr="002A2593">
        <w:rPr>
          <w:rFonts w:ascii="PT Astra Serif" w:hAnsi="PT Astra Serif" w:cs="Times New Roman"/>
          <w:sz w:val="26"/>
          <w:szCs w:val="26"/>
        </w:rPr>
        <w:t xml:space="preserve"> </w:t>
      </w:r>
      <w:r w:rsidRPr="002A2593">
        <w:rPr>
          <w:rFonts w:ascii="PT Astra Serif" w:hAnsi="PT Astra Serif" w:cs="Times New Roman"/>
          <w:sz w:val="26"/>
          <w:szCs w:val="26"/>
        </w:rPr>
        <w:t>Рейтинг оценивает университеты по</w:t>
      </w:r>
      <w:r w:rsidR="008A70F1" w:rsidRPr="002A2593">
        <w:rPr>
          <w:rFonts w:ascii="PT Astra Serif" w:hAnsi="PT Astra Serif" w:cs="Times New Roman"/>
          <w:sz w:val="26"/>
          <w:szCs w:val="26"/>
        </w:rPr>
        <w:t xml:space="preserve"> </w:t>
      </w:r>
      <w:r w:rsidRPr="002A2593">
        <w:rPr>
          <w:rFonts w:ascii="PT Astra Serif" w:hAnsi="PT Astra Serif" w:cs="Times New Roman"/>
          <w:sz w:val="26"/>
          <w:szCs w:val="26"/>
        </w:rPr>
        <w:t>след</w:t>
      </w:r>
      <w:r w:rsidR="008A70F1" w:rsidRPr="002A2593">
        <w:rPr>
          <w:rFonts w:ascii="PT Astra Serif" w:hAnsi="PT Astra Serif" w:cs="Times New Roman"/>
          <w:sz w:val="26"/>
          <w:szCs w:val="26"/>
        </w:rPr>
        <w:t xml:space="preserve">ующим показателям: активность и </w:t>
      </w:r>
      <w:r w:rsidRPr="002A2593">
        <w:rPr>
          <w:rFonts w:ascii="PT Astra Serif" w:hAnsi="PT Astra Serif" w:cs="Times New Roman"/>
          <w:sz w:val="26"/>
          <w:szCs w:val="26"/>
        </w:rPr>
        <w:t>качество научно-исследовательской деяте</w:t>
      </w:r>
      <w:r w:rsidR="008A70F1" w:rsidRPr="002A2593">
        <w:rPr>
          <w:rFonts w:ascii="PT Astra Serif" w:hAnsi="PT Astra Serif" w:cs="Times New Roman"/>
          <w:sz w:val="26"/>
          <w:szCs w:val="26"/>
        </w:rPr>
        <w:t xml:space="preserve">льности, мнение работодателей и </w:t>
      </w:r>
      <w:r w:rsidRPr="002A2593">
        <w:rPr>
          <w:rFonts w:ascii="PT Astra Serif" w:hAnsi="PT Astra Serif" w:cs="Times New Roman"/>
          <w:sz w:val="26"/>
          <w:szCs w:val="26"/>
        </w:rPr>
        <w:t>карь</w:t>
      </w:r>
      <w:r w:rsidR="008A70F1" w:rsidRPr="002A2593">
        <w:rPr>
          <w:rFonts w:ascii="PT Astra Serif" w:hAnsi="PT Astra Serif" w:cs="Times New Roman"/>
          <w:sz w:val="26"/>
          <w:szCs w:val="26"/>
        </w:rPr>
        <w:t xml:space="preserve">ерный потенциал, преподавание и </w:t>
      </w:r>
      <w:r w:rsidRPr="002A2593">
        <w:rPr>
          <w:rFonts w:ascii="PT Astra Serif" w:hAnsi="PT Astra Serif" w:cs="Times New Roman"/>
          <w:sz w:val="26"/>
          <w:szCs w:val="26"/>
        </w:rPr>
        <w:t xml:space="preserve">интернационализация. Эти показатели охватывают ключевые стратегические миссии университетов мирового значения, за которые они отвечают перед участниками процесса: академическим сообществом, работодателями, учащимися и их родителями. Ежегодно в исследовании оцениваются свыше 3,0 тысяч высших учебных заведений по всему миру. По его итогам составляются как рейтинги университетов стран с определенным уровнем социально-экономического развития, так и рейтинги университетов по отдельным дисциплинам (предметные). В 2019 году в шорт - лист </w:t>
      </w:r>
      <w:r w:rsidRPr="002A2593">
        <w:rPr>
          <w:rFonts w:ascii="PT Astra Serif" w:hAnsi="PT Astra Serif" w:cs="Times New Roman"/>
          <w:sz w:val="26"/>
          <w:szCs w:val="26"/>
          <w:lang w:val="en-US"/>
        </w:rPr>
        <w:t>QS</w:t>
      </w:r>
      <w:r w:rsidRPr="002A2593">
        <w:rPr>
          <w:rFonts w:ascii="PT Astra Serif" w:hAnsi="PT Astra Serif" w:cs="Times New Roman"/>
          <w:sz w:val="26"/>
          <w:szCs w:val="26"/>
        </w:rPr>
        <w:t xml:space="preserve"> </w:t>
      </w:r>
      <w:r w:rsidRPr="002A2593">
        <w:rPr>
          <w:rFonts w:ascii="PT Astra Serif" w:hAnsi="PT Astra Serif" w:cs="Times New Roman"/>
          <w:sz w:val="26"/>
          <w:szCs w:val="26"/>
          <w:lang w:val="en-US"/>
        </w:rPr>
        <w:t>University</w:t>
      </w:r>
      <w:r w:rsidRPr="002A2593">
        <w:rPr>
          <w:rFonts w:ascii="PT Astra Serif" w:hAnsi="PT Astra Serif" w:cs="Times New Roman"/>
          <w:sz w:val="26"/>
          <w:szCs w:val="26"/>
        </w:rPr>
        <w:t xml:space="preserve"> </w:t>
      </w:r>
      <w:r w:rsidRPr="002A2593">
        <w:rPr>
          <w:rFonts w:ascii="PT Astra Serif" w:hAnsi="PT Astra Serif" w:cs="Times New Roman"/>
          <w:sz w:val="26"/>
          <w:szCs w:val="26"/>
          <w:lang w:val="en-US"/>
        </w:rPr>
        <w:t>Rankings</w:t>
      </w:r>
      <w:r w:rsidRPr="002A2593">
        <w:rPr>
          <w:rFonts w:ascii="PT Astra Serif" w:hAnsi="PT Astra Serif" w:cs="Times New Roman"/>
          <w:sz w:val="26"/>
          <w:szCs w:val="26"/>
        </w:rPr>
        <w:t>:</w:t>
      </w:r>
      <w:r w:rsidRPr="002A2593">
        <w:rPr>
          <w:rFonts w:ascii="PT Astra Serif" w:hAnsi="PT Astra Serif" w:cs="Times New Roman"/>
          <w:sz w:val="26"/>
          <w:szCs w:val="26"/>
          <w:lang w:val="es-ES_tradnl"/>
        </w:rPr>
        <w:t xml:space="preserve"> EECA </w:t>
      </w:r>
      <w:r w:rsidRPr="002A2593">
        <w:rPr>
          <w:rFonts w:ascii="PT Astra Serif" w:hAnsi="PT Astra Serif" w:cs="Times New Roman"/>
          <w:sz w:val="26"/>
          <w:szCs w:val="26"/>
        </w:rPr>
        <w:t xml:space="preserve">вошло 350 вузов, в том числе 105 российских университетов. Ульяновский государственный университет - единственный вуз нашего региона, представленный в данном рейтинге. Благодаря совместной успешной деятельности региона и университета по реализации мероприятий программы стратегического развития опорного вуза Ульяновской области, УлГУ занимает </w:t>
      </w:r>
      <w:r w:rsidRPr="002A2593">
        <w:rPr>
          <w:rStyle w:val="affffb"/>
          <w:rFonts w:ascii="PT Astra Serif" w:hAnsi="PT Astra Serif" w:cs="Times New Roman"/>
          <w:b/>
          <w:bCs/>
          <w:sz w:val="26"/>
          <w:szCs w:val="26"/>
        </w:rPr>
        <w:t xml:space="preserve">231-240 место </w:t>
      </w:r>
      <w:r w:rsidRPr="002A2593">
        <w:rPr>
          <w:rFonts w:ascii="PT Astra Serif" w:hAnsi="PT Astra Serif" w:cs="Times New Roman"/>
          <w:sz w:val="26"/>
          <w:szCs w:val="26"/>
        </w:rPr>
        <w:t xml:space="preserve">в общем ранжировании и </w:t>
      </w:r>
      <w:r w:rsidRPr="002A2593">
        <w:rPr>
          <w:rStyle w:val="affffb"/>
          <w:rFonts w:ascii="PT Astra Serif" w:hAnsi="PT Astra Serif" w:cs="Times New Roman"/>
          <w:b/>
          <w:bCs/>
          <w:sz w:val="26"/>
          <w:szCs w:val="26"/>
        </w:rPr>
        <w:t xml:space="preserve">62 место </w:t>
      </w:r>
      <w:r w:rsidRPr="002A2593">
        <w:rPr>
          <w:rFonts w:ascii="PT Astra Serif" w:hAnsi="PT Astra Serif" w:cs="Times New Roman"/>
          <w:sz w:val="26"/>
          <w:szCs w:val="26"/>
        </w:rPr>
        <w:t>среди российских университетов. В сравнении с прошлым годом УлГУ сохранил свои позиции в общем рейтинге, но улучшил свое место среди российских вузов, поднявшись на четыре пункта - с 66 на 62.</w:t>
      </w:r>
    </w:p>
    <w:p w:rsidR="008A70F1" w:rsidRPr="002A2593" w:rsidRDefault="00BA6423"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A2593">
        <w:rPr>
          <w:rFonts w:ascii="PT Astra Serif" w:hAnsi="PT Astra Serif" w:cs="Times New Roman"/>
          <w:sz w:val="26"/>
          <w:szCs w:val="26"/>
        </w:rPr>
        <w:t xml:space="preserve">В опубликованном рейтинге организаций высшего образования Минсельхоза РФ Ульяновский государственный аграрный университет имени П.А. Столыпина в 2019 году вновь вошел число лидеров и занял седьмое место среди 54 вузов. Рейтинг аграрных вузов проводится с периодичностью один раз в год. В числе его задач: определение эффективности, текущего состояния и уровня работы аграрных высших учебных заведений; сравнительная оценка их деятельности и выявление среди них лидеров, добивающихся лучших результатов; развитие конкуренции в сфере предоставления потребителям образовательных услуг; создание базы данных по аграрным вузам для формирования целостного представления о развитии системы аграрного образования и сети образовательных организаций высшего образования, подведомственных Минсельхозу России. Оценка эффективности деятельности агарных вузов проводилась по 6 основным направлениям, включая образовательную, научно-исследовательскую, международную, финансово-хозяйственную деятельность, отраслевые и дополнительные показатели. </w:t>
      </w:r>
    </w:p>
    <w:p w:rsidR="008A70F1" w:rsidRPr="002A2593" w:rsidRDefault="00C8412E"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b/>
          <w:bCs/>
          <w:i/>
          <w:sz w:val="26"/>
          <w:szCs w:val="26"/>
          <w:u w:val="single"/>
        </w:rPr>
      </w:pPr>
      <w:hyperlink r:id="rId87" w:history="1">
        <w:r w:rsidR="00BA6423" w:rsidRPr="002A2593">
          <w:rPr>
            <w:rFonts w:ascii="PT Astra Serif" w:hAnsi="PT Astra Serif"/>
            <w:b/>
            <w:bCs/>
            <w:i/>
            <w:sz w:val="26"/>
            <w:szCs w:val="26"/>
            <w:u w:val="single"/>
          </w:rPr>
          <w:t xml:space="preserve">Гранты Президента Российской Федерации </w:t>
        </w:r>
      </w:hyperlink>
    </w:p>
    <w:p w:rsidR="008A70F1" w:rsidRPr="002A2593" w:rsidRDefault="00BA6423"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В соответствии с Положением о выделении грантов Президента Российской Федерации, утвержденным постановлением Правительства Российской Федерации от 27 апреля 2005 г. № 260, и на основании результатов экспертизы конкурсных заявок на право получения в 2019-2020 гг. грантов Президента Российской Федерации, проведённой Советом по грантам Президента Российской Федерации, победителями признаны четверо представителей ульяновских вузов: трое молодых учёных – кандидатов наук и один молодой учёный – доктор наук. В области знаний </w:t>
      </w:r>
      <w:r w:rsidRPr="002A2593">
        <w:rPr>
          <w:rFonts w:ascii="PT Astra Serif" w:hAnsi="PT Astra Serif"/>
          <w:i/>
          <w:sz w:val="26"/>
          <w:szCs w:val="26"/>
        </w:rPr>
        <w:t xml:space="preserve">Общественные и гуманитарные науки </w:t>
      </w:r>
      <w:r w:rsidRPr="002A2593">
        <w:rPr>
          <w:rFonts w:ascii="PT Astra Serif" w:hAnsi="PT Astra Serif"/>
          <w:sz w:val="26"/>
          <w:szCs w:val="26"/>
        </w:rPr>
        <w:t>грант Президента РФ присуждён</w:t>
      </w:r>
      <w:r w:rsidRPr="002A2593">
        <w:rPr>
          <w:rFonts w:ascii="PT Astra Serif" w:hAnsi="PT Astra Serif"/>
          <w:i/>
          <w:sz w:val="26"/>
          <w:szCs w:val="26"/>
        </w:rPr>
        <w:t xml:space="preserve"> </w:t>
      </w:r>
      <w:r w:rsidRPr="002A2593">
        <w:rPr>
          <w:rFonts w:ascii="PT Astra Serif" w:hAnsi="PT Astra Serif"/>
          <w:sz w:val="26"/>
          <w:szCs w:val="26"/>
        </w:rPr>
        <w:t xml:space="preserve">Салаховой Валентине Борисовне, кандидату психологических наук, доценту кафедры психологии и педагогики Ульяновского государственного университета, тема исследования «Психология кризиса: личностные и социально-психологические индикаторы, детерминанты возникновения и преодоления»; в направлении </w:t>
      </w:r>
      <w:r w:rsidRPr="002A2593">
        <w:rPr>
          <w:rFonts w:ascii="PT Astra Serif" w:hAnsi="PT Astra Serif"/>
          <w:i/>
          <w:sz w:val="26"/>
          <w:szCs w:val="26"/>
        </w:rPr>
        <w:t>Медицина</w:t>
      </w:r>
      <w:r w:rsidRPr="002A2593">
        <w:rPr>
          <w:rFonts w:ascii="PT Astra Serif" w:hAnsi="PT Astra Serif"/>
          <w:sz w:val="26"/>
          <w:szCs w:val="26"/>
        </w:rPr>
        <w:t xml:space="preserve"> обладателем гранта Президента РФ стала Ефремова Елена Владимировна, кандидат медицинских наук, доцент кафедры терапии и профессиональных болезней Ульяновского государственного университета, тема исследования «Фактор, индуцируемый гипоксией -1 (HIF-1), как прогностический маркер при хронической сердечной недостаточности». При этом заметим, что Ефремова Е.В. уже становилась получателем гранта Президента РФ в 2017 году. Также в перечень победителей конкурсного отбора вошли два представителя Ульяновского государственного аграрного университета имени П.А.Столыпина: в </w:t>
      </w:r>
      <w:r w:rsidRPr="002A2593">
        <w:rPr>
          <w:rFonts w:ascii="PT Astra Serif" w:hAnsi="PT Astra Serif"/>
          <w:sz w:val="26"/>
          <w:szCs w:val="26"/>
          <w:shd w:val="clear" w:color="auto" w:fill="FFFFFF"/>
        </w:rPr>
        <w:t xml:space="preserve">области знаний </w:t>
      </w:r>
      <w:r w:rsidRPr="002A2593">
        <w:rPr>
          <w:rFonts w:ascii="PT Astra Serif" w:hAnsi="PT Astra Serif"/>
          <w:i/>
          <w:sz w:val="26"/>
          <w:szCs w:val="26"/>
        </w:rPr>
        <w:t xml:space="preserve">Технические и инженерные науки </w:t>
      </w:r>
      <w:r w:rsidRPr="002A2593">
        <w:rPr>
          <w:rFonts w:ascii="PT Astra Serif" w:hAnsi="PT Astra Serif"/>
          <w:sz w:val="26"/>
          <w:szCs w:val="26"/>
        </w:rPr>
        <w:t xml:space="preserve">Злобин Вадим Александрович, кандидат технических наук, старший преподаватель кафедры «Математика и физика», тема исследования «Энергосберегающее устройство для погрузки зерна и протравливания семян» и в </w:t>
      </w:r>
      <w:r w:rsidRPr="002A2593">
        <w:rPr>
          <w:rFonts w:ascii="PT Astra Serif" w:hAnsi="PT Astra Serif"/>
          <w:sz w:val="26"/>
          <w:szCs w:val="26"/>
          <w:shd w:val="clear" w:color="auto" w:fill="FFFFFF"/>
        </w:rPr>
        <w:t xml:space="preserve">области знаний </w:t>
      </w:r>
      <w:hyperlink r:id="rId88" w:history="1">
        <w:r w:rsidRPr="002A2593">
          <w:rPr>
            <w:rStyle w:val="af3"/>
            <w:rFonts w:ascii="PT Astra Serif" w:hAnsi="PT Astra Serif"/>
            <w:i/>
            <w:color w:val="auto"/>
            <w:sz w:val="26"/>
            <w:szCs w:val="26"/>
            <w:u w:val="none"/>
          </w:rPr>
          <w:t>Сельскохозяйственные науки</w:t>
        </w:r>
      </w:hyperlink>
      <w:r w:rsidRPr="002A2593">
        <w:rPr>
          <w:rFonts w:ascii="PT Astra Serif" w:hAnsi="PT Astra Serif"/>
          <w:i/>
          <w:sz w:val="26"/>
          <w:szCs w:val="26"/>
        </w:rPr>
        <w:t xml:space="preserve"> </w:t>
      </w:r>
      <w:r w:rsidRPr="002A2593">
        <w:rPr>
          <w:rFonts w:ascii="PT Astra Serif" w:hAnsi="PT Astra Serif"/>
          <w:sz w:val="26"/>
          <w:szCs w:val="26"/>
        </w:rPr>
        <w:t xml:space="preserve">Тойгильдин Александр Леонидович, доктор сельскохозяйственных наук, доцент кафедры «Земледелие и растениеводство», декан </w:t>
      </w:r>
      <w:hyperlink r:id="rId89" w:history="1">
        <w:r w:rsidRPr="002A2593">
          <w:rPr>
            <w:rStyle w:val="af3"/>
            <w:rFonts w:ascii="PT Astra Serif" w:hAnsi="PT Astra Serif"/>
            <w:color w:val="auto"/>
            <w:sz w:val="26"/>
            <w:szCs w:val="26"/>
            <w:u w:val="none"/>
          </w:rPr>
          <w:t>факультета агротехнологий, земельных ресурсов и пищевых производств</w:t>
        </w:r>
        <w:r w:rsidRPr="002A2593">
          <w:rPr>
            <w:rFonts w:ascii="PT Astra Serif" w:hAnsi="PT Astra Serif"/>
            <w:sz w:val="26"/>
            <w:szCs w:val="26"/>
          </w:rPr>
          <w:t xml:space="preserve">, </w:t>
        </w:r>
      </w:hyperlink>
      <w:r w:rsidRPr="002A2593">
        <w:rPr>
          <w:rFonts w:ascii="PT Astra Serif" w:hAnsi="PT Astra Serif"/>
          <w:sz w:val="26"/>
          <w:szCs w:val="26"/>
        </w:rPr>
        <w:t>тема исследования «Разработка и обоснование комплекса приёмов биологизации земледелия и технологий прямого сева (no-till) полевых культур в условиях лесостепной зоны Поволжья». В 2015 году Тойгильдин А.Л. являлся стипендиатом стипендии Губернатора Ульяновской области «Имени Николая Сергеевича Немцева».</w:t>
      </w:r>
    </w:p>
    <w:p w:rsidR="008A70F1" w:rsidRPr="002A2593" w:rsidRDefault="00BA6423"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b/>
          <w:i/>
          <w:sz w:val="26"/>
          <w:szCs w:val="26"/>
          <w:u w:val="single"/>
          <w:shd w:val="clear" w:color="auto" w:fill="FFFFFF"/>
        </w:rPr>
      </w:pPr>
      <w:r w:rsidRPr="002A2593">
        <w:rPr>
          <w:rFonts w:ascii="PT Astra Serif" w:hAnsi="PT Astra Serif"/>
          <w:b/>
          <w:i/>
          <w:sz w:val="26"/>
          <w:szCs w:val="26"/>
          <w:u w:val="single"/>
          <w:shd w:val="clear" w:color="auto" w:fill="FFFFFF"/>
        </w:rPr>
        <w:t>Справка:</w:t>
      </w:r>
    </w:p>
    <w:p w:rsidR="008A70F1" w:rsidRPr="002A2593" w:rsidRDefault="008A70F1"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eastAsia="Calibri" w:hAnsi="PT Astra Serif"/>
          <w:i/>
          <w:sz w:val="26"/>
          <w:szCs w:val="26"/>
        </w:rPr>
        <w:t>Д</w:t>
      </w:r>
      <w:r w:rsidR="00BA6423" w:rsidRPr="002A2593">
        <w:rPr>
          <w:rFonts w:ascii="PT Astra Serif" w:eastAsia="Calibri" w:hAnsi="PT Astra Serif"/>
          <w:i/>
          <w:sz w:val="26"/>
          <w:szCs w:val="26"/>
        </w:rPr>
        <w:t>анные гранты присуждаются кандидатам наук до 35 лет и докторам наук до 40 лет в соответствии с указом Президента РФ от 9 февраля 2009 года №</w:t>
      </w:r>
      <w:r w:rsidR="00BA6423" w:rsidRPr="002A2593">
        <w:rPr>
          <w:rFonts w:ascii="PT Astra Serif" w:hAnsi="PT Astra Serif"/>
          <w:i/>
          <w:sz w:val="26"/>
          <w:szCs w:val="26"/>
        </w:rPr>
        <w:t xml:space="preserve"> 146 «О мерах по усилению государственной поддержки молодых российских ученых - кандидатов и докторов наук».</w:t>
      </w:r>
      <w:r w:rsidRPr="002A2593">
        <w:rPr>
          <w:rFonts w:ascii="PT Astra Serif" w:hAnsi="PT Astra Serif"/>
          <w:i/>
          <w:sz w:val="26"/>
          <w:szCs w:val="26"/>
        </w:rPr>
        <w:t xml:space="preserve"> </w:t>
      </w:r>
    </w:p>
    <w:p w:rsidR="008A70F1" w:rsidRPr="002A2593" w:rsidRDefault="00BA6423"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Ежегодно отбор проводится по десяти областям знаний: «Математика и механика», «Физика и астрономия», «Химия, новые материалы и химические технологии», «Биология и науки о жизни», «Науки о Земле, экологии и рациональном природопользовании», «Общественные и гуманитарные науки», «Медицина», «Технические и инженерные науки», «Информационно-телекоммуникационные системы и технологии» и «Сельскохозяйственные науки».</w:t>
      </w:r>
    </w:p>
    <w:p w:rsidR="008A70F1" w:rsidRPr="002A2593" w:rsidRDefault="00BA6423" w:rsidP="00CC6AF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Указанные гранты выделяются на 2-летний срок для проведения научных исследований: кандидатам наук – в размере 600 тыс. рублей ежегодно,  докторам наук – в размере 1 млн. рублей ежегодно.</w:t>
      </w:r>
    </w:p>
    <w:p w:rsidR="005D6A8A" w:rsidRDefault="00BA6423"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При проведении экспертной оценки учитываются такие критерии, как научный задел по заявленному исследованию за последние три года, планируемая активность научной деятельности соискателя гранта (в том числе, публикация научных статей в высокорейтинговых журналах Web of Science, Scopus и др.), оценка научного исследования, включающая новизну и прикладную значимость, достижимость результатов научного исследования.</w:t>
      </w:r>
    </w:p>
    <w:p w:rsidR="005D6A8A" w:rsidRDefault="00890787"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b/>
          <w:sz w:val="26"/>
          <w:szCs w:val="26"/>
          <w:u w:val="single"/>
        </w:rPr>
      </w:pPr>
      <w:r w:rsidRPr="002A2593">
        <w:rPr>
          <w:rFonts w:ascii="PT Astra Serif" w:hAnsi="PT Astra Serif"/>
          <w:b/>
          <w:sz w:val="26"/>
          <w:szCs w:val="26"/>
          <w:u w:val="single"/>
        </w:rPr>
        <w:t>Фестиваль Науки</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Указом Президента Российской Федерации от 7 июня 1999 года в ознаменование 275-летия со дня основания Российской академии наук установлен День российской науки – 08 февраля.</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xml:space="preserve">В Ульяновской области ежегодно, начиная с 2005 года, проводятся мероприятия, приуроченные к празднованию Дня российской науки. С 2005 по 2011 год мероприятия проводились в формате Дня российской науки. С 2011 года в Ульяновской области проводится Фестиваль науки в рамках Всероссийского фестиваля науки. </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Более 100 мероприятий фестиваля прошли с 04 по 10 февраля 2019 года на территории Ульяновской области. Научно-популярные лекции, конференции, презентации научных проектов и лабораторий рассчитаны на различные возрастные категории участников. Участниками мероприятия стали более трех тысяч человек.</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В течение семи дней в университетах, исследовательских центрах, академических учреждениях, научно-производственных предприятиях Ульяновской области, были проведены мероприятия научно-технической направленности для широкой аудитории участников: от воспитанников дошкольных организаций до представителей профессионального научного сообщества.</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xml:space="preserve">В Программу </w:t>
      </w:r>
      <w:r w:rsidRPr="002A2593">
        <w:rPr>
          <w:rFonts w:ascii="PT Astra Serif" w:hAnsi="PT Astra Serif"/>
          <w:sz w:val="26"/>
          <w:szCs w:val="26"/>
          <w:lang w:val="en-US"/>
        </w:rPr>
        <w:t>IX</w:t>
      </w:r>
      <w:r w:rsidRPr="002A2593">
        <w:rPr>
          <w:rFonts w:ascii="PT Astra Serif" w:hAnsi="PT Astra Serif"/>
          <w:sz w:val="26"/>
          <w:szCs w:val="26"/>
        </w:rPr>
        <w:t xml:space="preserve"> Фестиваля науки в Ульяновской области были включены научно-практические конференции на базе вузов Ульяновской области, научно-технические конкурсы, мастер-классы, дискуссионные площадки и лекции ведущих учёных в различных областях науки и техники, научные студенческие шоу.</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eastAsia="SimSun" w:hAnsi="PT Astra Serif"/>
          <w:sz w:val="26"/>
          <w:szCs w:val="26"/>
        </w:rPr>
        <w:t xml:space="preserve">Отличительной особенностью </w:t>
      </w:r>
      <w:r w:rsidRPr="002A2593">
        <w:rPr>
          <w:rFonts w:ascii="PT Astra Serif" w:eastAsia="SimSun" w:hAnsi="PT Astra Serif"/>
          <w:sz w:val="26"/>
          <w:szCs w:val="26"/>
          <w:lang w:val="en-US"/>
        </w:rPr>
        <w:t>IX</w:t>
      </w:r>
      <w:r w:rsidRPr="002A2593">
        <w:rPr>
          <w:rFonts w:ascii="PT Astra Serif" w:eastAsia="SimSun" w:hAnsi="PT Astra Serif"/>
          <w:sz w:val="26"/>
          <w:szCs w:val="26"/>
        </w:rPr>
        <w:t xml:space="preserve"> Фестиваля науки в Ульяновской области</w:t>
      </w:r>
      <w:r w:rsidRPr="002A2593">
        <w:rPr>
          <w:rFonts w:ascii="PT Astra Serif" w:hAnsi="PT Astra Serif"/>
          <w:sz w:val="26"/>
          <w:szCs w:val="26"/>
        </w:rPr>
        <w:t xml:space="preserve"> стала </w:t>
      </w:r>
      <w:r w:rsidRPr="002A2593">
        <w:rPr>
          <w:rFonts w:ascii="PT Astra Serif" w:hAnsi="PT Astra Serif"/>
          <w:sz w:val="26"/>
          <w:szCs w:val="26"/>
          <w:lang w:val="en-US"/>
        </w:rPr>
        <w:t>I</w:t>
      </w:r>
      <w:r w:rsidRPr="002A2593">
        <w:rPr>
          <w:rFonts w:ascii="PT Astra Serif" w:hAnsi="PT Astra Serif"/>
          <w:sz w:val="26"/>
          <w:szCs w:val="26"/>
        </w:rPr>
        <w:t xml:space="preserve"> региональная научно-практическая конференция получателей грантов РФФИ «Наука региону».</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xml:space="preserve">Впервые в 2018 году за счет средств областного бюджета на условиях софинансирования с Российским фондом фундаментальных исследований были поддержаны исследования 84 научных коллективов. В общей сложности учёные на реализацию своих проектов и исследований получили девяносто семь миллионов четыреста семьдесят одну тысячу пятьсот пятьдесят шесть рублей. В связи с чем, возникла необходимость в проведении </w:t>
      </w:r>
      <w:r w:rsidRPr="002A2593">
        <w:rPr>
          <w:rFonts w:ascii="PT Astra Serif" w:hAnsi="PT Astra Serif"/>
          <w:sz w:val="26"/>
          <w:szCs w:val="26"/>
          <w:lang w:val="en-US"/>
        </w:rPr>
        <w:t>I</w:t>
      </w:r>
      <w:r w:rsidRPr="002A2593">
        <w:rPr>
          <w:rFonts w:ascii="PT Astra Serif" w:hAnsi="PT Astra Serif"/>
          <w:sz w:val="26"/>
          <w:szCs w:val="26"/>
        </w:rPr>
        <w:t xml:space="preserve"> региональной научно-практической конференции получателей грантов РФФИ «Наука региону». На конференции в рамках работы тематических секций учёные, получившие гранты, ученые подробно рассказали о работе над проектами, о достигнутых результатах и дальнейших планах. Работа секций прошла с 04 по 07 февраля по направлениям: общественные и гуманитарные науки, физика, инженерные науки и информационные технологии, биология и медицина, физика. Центр стратегических исследований Ульяновской области провел секцию «Нацпроекты как инструмент научной интеграции региона». </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xml:space="preserve"> Итоги конференции подведены на пленарном заседании 8 февраля на базе Ульяновского государственного технического университета. К участию в конференции приглашены представители Российского фонда фундаментальных исследований и Российской академии наук. </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В рамках пленарного заседания состоялось вручение наград учёным Ульяновской области, вручение нагрудного знака «Рекордсмен науки Ульяновской области».</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xml:space="preserve">В этом году вузы региона в рамках Фестиваля представили </w:t>
      </w:r>
      <w:r w:rsidRPr="002A2593">
        <w:rPr>
          <w:rFonts w:ascii="PT Astra Serif" w:hAnsi="PT Astra Serif"/>
          <w:b/>
          <w:sz w:val="26"/>
          <w:szCs w:val="26"/>
        </w:rPr>
        <w:t>широкий спектр научно-практических конференций</w:t>
      </w:r>
      <w:r w:rsidRPr="002A2593">
        <w:rPr>
          <w:rFonts w:ascii="PT Astra Serif" w:hAnsi="PT Astra Serif"/>
          <w:sz w:val="26"/>
          <w:szCs w:val="26"/>
        </w:rPr>
        <w:t>:</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Международная научно-практическая конференция «Современные проблемы подготовки специалистов для предприятий атомной отрасли» проводит ДИТИ НИЯУ МИФИ</w:t>
      </w:r>
      <w:r w:rsidR="005D6A8A">
        <w:rPr>
          <w:rFonts w:ascii="PT Astra Serif" w:hAnsi="PT Astra Serif"/>
          <w:sz w:val="26"/>
          <w:szCs w:val="26"/>
        </w:rPr>
        <w:t>;</w:t>
      </w:r>
    </w:p>
    <w:p w:rsidR="005D6A8A" w:rsidRDefault="005D6A8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eastAsia="Calibri" w:hAnsi="PT Astra Serif"/>
          <w:sz w:val="26"/>
          <w:szCs w:val="26"/>
        </w:rPr>
      </w:pPr>
      <w:r>
        <w:rPr>
          <w:rFonts w:ascii="PT Astra Serif" w:hAnsi="PT Astra Serif"/>
          <w:sz w:val="26"/>
          <w:szCs w:val="26"/>
        </w:rPr>
        <w:t>-</w:t>
      </w:r>
      <w:r w:rsidR="00C7732A" w:rsidRPr="002A2593">
        <w:rPr>
          <w:rFonts w:ascii="PT Astra Serif" w:eastAsia="Calibri" w:hAnsi="PT Astra Serif"/>
          <w:sz w:val="26"/>
          <w:szCs w:val="26"/>
        </w:rPr>
        <w:t>Научно-технический семинар «Исследования и разработки в области радиохимии, производства радионуклидных источников и препара</w:t>
      </w:r>
      <w:r>
        <w:rPr>
          <w:rFonts w:ascii="PT Astra Serif" w:eastAsia="Calibri" w:hAnsi="PT Astra Serif"/>
          <w:sz w:val="26"/>
          <w:szCs w:val="26"/>
        </w:rPr>
        <w:t>тов, ядерного топливного цикла».</w:t>
      </w:r>
      <w:r w:rsidR="00C7732A" w:rsidRPr="002A2593">
        <w:rPr>
          <w:rFonts w:ascii="PT Astra Serif" w:eastAsia="Calibri" w:hAnsi="PT Astra Serif"/>
          <w:sz w:val="26"/>
          <w:szCs w:val="26"/>
        </w:rPr>
        <w:t xml:space="preserve"> В работе семинара уча</w:t>
      </w:r>
      <w:r>
        <w:rPr>
          <w:rFonts w:ascii="PT Astra Serif" w:eastAsia="Calibri" w:hAnsi="PT Astra Serif"/>
          <w:sz w:val="26"/>
          <w:szCs w:val="26"/>
        </w:rPr>
        <w:t xml:space="preserve">ствуют студенты и </w:t>
      </w:r>
      <w:r w:rsidR="00C7732A" w:rsidRPr="002A2593">
        <w:rPr>
          <w:rFonts w:ascii="PT Astra Serif" w:eastAsia="Calibri" w:hAnsi="PT Astra Serif"/>
          <w:sz w:val="26"/>
          <w:szCs w:val="26"/>
        </w:rPr>
        <w:t>преподаватели ДИТИ НИЯУ МИФИ, сотрудники АО «ГНЦ НИИАР», предприятий Димитровграда и Ульяновской области</w:t>
      </w:r>
      <w:r>
        <w:rPr>
          <w:rFonts w:ascii="PT Astra Serif" w:eastAsia="Calibri" w:hAnsi="PT Astra Serif"/>
          <w:sz w:val="26"/>
          <w:szCs w:val="26"/>
        </w:rPr>
        <w:t>;</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b/>
          <w:bCs/>
          <w:sz w:val="26"/>
          <w:szCs w:val="26"/>
        </w:rPr>
        <w:t>-</w:t>
      </w:r>
      <w:r w:rsidRPr="002A2593">
        <w:rPr>
          <w:rFonts w:ascii="PT Astra Serif" w:hAnsi="PT Astra Serif"/>
          <w:bCs/>
          <w:sz w:val="26"/>
          <w:szCs w:val="26"/>
        </w:rPr>
        <w:t xml:space="preserve"> </w:t>
      </w:r>
      <w:r w:rsidRPr="002A2593">
        <w:rPr>
          <w:rFonts w:ascii="PT Astra Serif" w:hAnsi="PT Astra Serif"/>
          <w:sz w:val="26"/>
          <w:szCs w:val="26"/>
        </w:rPr>
        <w:t>Научно-практическая конференция преподавателей УлГУ «</w:t>
      </w:r>
      <w:r w:rsidRPr="002A2593">
        <w:rPr>
          <w:rFonts w:ascii="PT Astra Serif" w:hAnsi="PT Astra Serif"/>
          <w:sz w:val="26"/>
          <w:szCs w:val="26"/>
          <w:lang w:val="en-US"/>
        </w:rPr>
        <w:t>Teaching</w:t>
      </w:r>
      <w:r w:rsidRPr="002A2593">
        <w:rPr>
          <w:rFonts w:ascii="PT Astra Serif" w:hAnsi="PT Astra Serif"/>
          <w:sz w:val="26"/>
          <w:szCs w:val="26"/>
        </w:rPr>
        <w:t xml:space="preserve"> </w:t>
      </w:r>
      <w:r w:rsidRPr="002A2593">
        <w:rPr>
          <w:rFonts w:ascii="PT Astra Serif" w:hAnsi="PT Astra Serif"/>
          <w:sz w:val="26"/>
          <w:szCs w:val="26"/>
          <w:lang w:val="en-US"/>
        </w:rPr>
        <w:t>around</w:t>
      </w:r>
      <w:r w:rsidRPr="002A2593">
        <w:rPr>
          <w:rFonts w:ascii="PT Astra Serif" w:hAnsi="PT Astra Serif"/>
          <w:sz w:val="26"/>
          <w:szCs w:val="26"/>
        </w:rPr>
        <w:t xml:space="preserve"> </w:t>
      </w:r>
      <w:r w:rsidRPr="002A2593">
        <w:rPr>
          <w:rFonts w:ascii="PT Astra Serif" w:hAnsi="PT Astra Serif"/>
          <w:sz w:val="26"/>
          <w:szCs w:val="26"/>
          <w:lang w:val="en-US"/>
        </w:rPr>
        <w:t>the</w:t>
      </w:r>
      <w:r w:rsidRPr="002A2593">
        <w:rPr>
          <w:rFonts w:ascii="PT Astra Serif" w:hAnsi="PT Astra Serif"/>
          <w:sz w:val="26"/>
          <w:szCs w:val="26"/>
        </w:rPr>
        <w:t xml:space="preserve"> </w:t>
      </w:r>
      <w:r w:rsidRPr="002A2593">
        <w:rPr>
          <w:rFonts w:ascii="PT Astra Serif" w:hAnsi="PT Astra Serif"/>
          <w:sz w:val="26"/>
          <w:szCs w:val="26"/>
          <w:lang w:val="en-US"/>
        </w:rPr>
        <w:t>Globe</w:t>
      </w:r>
      <w:r w:rsidRPr="002A2593">
        <w:rPr>
          <w:rFonts w:ascii="PT Astra Serif" w:hAnsi="PT Astra Serif"/>
          <w:sz w:val="26"/>
          <w:szCs w:val="26"/>
        </w:rPr>
        <w:t>»;</w:t>
      </w:r>
    </w:p>
    <w:p w:rsidR="005D6A8A" w:rsidRDefault="005D6A8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Pr>
          <w:rFonts w:ascii="PT Astra Serif" w:hAnsi="PT Astra Serif"/>
          <w:sz w:val="26"/>
          <w:szCs w:val="26"/>
        </w:rPr>
        <w:t xml:space="preserve">- Форум, посвященный </w:t>
      </w:r>
      <w:r w:rsidR="00C7732A" w:rsidRPr="002A2593">
        <w:rPr>
          <w:rFonts w:ascii="PT Astra Serif" w:hAnsi="PT Astra Serif"/>
          <w:sz w:val="26"/>
          <w:szCs w:val="26"/>
        </w:rPr>
        <w:t>25-летию сотрудничества преподавателей университета с региональными инновационными площадками;</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shd w:val="clear" w:color="auto" w:fill="FFFFFF"/>
        </w:rPr>
      </w:pPr>
      <w:r w:rsidRPr="002A2593">
        <w:rPr>
          <w:rFonts w:ascii="PT Astra Serif" w:hAnsi="PT Astra Serif"/>
          <w:sz w:val="26"/>
          <w:szCs w:val="26"/>
        </w:rPr>
        <w:t>- 4-я международная конференция приуроченная ко Дню Российской науки и 35-летию АО «Ульяновский НИАТ»: «</w:t>
      </w:r>
      <w:r w:rsidRPr="002A2593">
        <w:rPr>
          <w:rFonts w:ascii="PT Astra Serif" w:hAnsi="PT Astra Serif"/>
          <w:sz w:val="26"/>
          <w:szCs w:val="26"/>
          <w:shd w:val="clear" w:color="auto" w:fill="FFFFFF"/>
        </w:rPr>
        <w:t>Инновации в технологиях формообразования листовых материалов и моделирование технологических процессов в авиационной и других отраслях промышленности».</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eastAsia="SimSun" w:hAnsi="PT Astra Serif"/>
          <w:sz w:val="26"/>
          <w:szCs w:val="26"/>
        </w:rPr>
      </w:pPr>
      <w:r w:rsidRPr="002A2593">
        <w:rPr>
          <w:rFonts w:ascii="PT Astra Serif" w:eastAsia="SimSun" w:hAnsi="PT Astra Serif"/>
          <w:sz w:val="26"/>
          <w:szCs w:val="26"/>
        </w:rPr>
        <w:t>Школьникам был предложен широкий спектр практических занятий и мастер-классов, тренингов и квестов:</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eastAsia="SimSun" w:hAnsi="PT Astra Serif"/>
          <w:sz w:val="26"/>
          <w:szCs w:val="26"/>
        </w:rPr>
        <w:t xml:space="preserve">- </w:t>
      </w:r>
      <w:r w:rsidRPr="002A2593">
        <w:rPr>
          <w:rFonts w:ascii="PT Astra Serif" w:hAnsi="PT Astra Serif"/>
          <w:sz w:val="26"/>
          <w:szCs w:val="26"/>
        </w:rPr>
        <w:t>Научная школа «Место науки в профессии эколога», «Наука – это интересно», мастер-классы для школьников состоялись в Ульяновском государственном университете.</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Полуфинал региональных игр эрудитов «Во всех науках мы сильны», межвузовская игра «Что? Где? Когда?» прошли в педагогическом университете.</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Style w:val="afc"/>
          <w:rFonts w:ascii="PT Astra Serif" w:hAnsi="PT Astra Serif"/>
          <w:b w:val="0"/>
          <w:sz w:val="26"/>
          <w:szCs w:val="26"/>
        </w:rPr>
      </w:pPr>
      <w:r w:rsidRPr="002A2593">
        <w:rPr>
          <w:rStyle w:val="afc"/>
          <w:rFonts w:ascii="PT Astra Serif" w:hAnsi="PT Astra Serif"/>
          <w:b w:val="0"/>
          <w:sz w:val="26"/>
          <w:szCs w:val="26"/>
        </w:rPr>
        <w:t>Традиционно 09 февраля 2019 г. на базе Ульяновского государственного университета – опо</w:t>
      </w:r>
      <w:r w:rsidR="005D6A8A">
        <w:rPr>
          <w:rStyle w:val="afc"/>
          <w:rFonts w:ascii="PT Astra Serif" w:hAnsi="PT Astra Serif"/>
          <w:b w:val="0"/>
          <w:sz w:val="26"/>
          <w:szCs w:val="26"/>
        </w:rPr>
        <w:t xml:space="preserve">рного вуза Ульяновской области </w:t>
      </w:r>
      <w:r w:rsidRPr="002A2593">
        <w:rPr>
          <w:rStyle w:val="afc"/>
          <w:rFonts w:ascii="PT Astra Serif" w:hAnsi="PT Astra Serif"/>
          <w:b w:val="0"/>
          <w:sz w:val="26"/>
          <w:szCs w:val="26"/>
        </w:rPr>
        <w:t>состоялась «Открытая Лабораторная»</w:t>
      </w:r>
      <w:r w:rsidRPr="002A2593">
        <w:rPr>
          <w:rStyle w:val="afc"/>
          <w:rFonts w:ascii="PT Astra Serif" w:hAnsi="PT Astra Serif"/>
          <w:sz w:val="26"/>
          <w:szCs w:val="26"/>
        </w:rPr>
        <w:t xml:space="preserve"> – </w:t>
      </w:r>
      <w:r w:rsidRPr="002A2593">
        <w:rPr>
          <w:rStyle w:val="afc"/>
          <w:rFonts w:ascii="PT Astra Serif" w:hAnsi="PT Astra Serif"/>
          <w:b w:val="0"/>
          <w:sz w:val="26"/>
          <w:szCs w:val="26"/>
        </w:rPr>
        <w:t>международная научно-просветительская акция по проверке научной грамотности. Параллельно акция приходила в 30 странах мира и по всей России: от села Ачайваям на Камчатке до города Апатиты в Мурманской области. В прошлом году участниками «Всероссийской лабораторной» стали более 15 тыс. человек. </w:t>
      </w:r>
    </w:p>
    <w:p w:rsidR="005D6A8A" w:rsidRDefault="00C7732A"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Style w:val="afc"/>
          <w:rFonts w:ascii="PT Astra Serif" w:hAnsi="PT Astra Serif"/>
          <w:b w:val="0"/>
          <w:sz w:val="26"/>
          <w:szCs w:val="26"/>
          <w:bdr w:val="none" w:sz="0" w:space="0" w:color="auto" w:frame="1"/>
        </w:rPr>
      </w:pPr>
      <w:r w:rsidRPr="002A2593">
        <w:rPr>
          <w:rStyle w:val="afc"/>
          <w:rFonts w:ascii="PT Astra Serif" w:hAnsi="PT Astra Serif"/>
          <w:b w:val="0"/>
          <w:sz w:val="26"/>
          <w:szCs w:val="26"/>
          <w:bdr w:val="none" w:sz="0" w:space="0" w:color="auto" w:frame="1"/>
        </w:rPr>
        <w:t>Акция продлилась полтора часа. За это время участники выполнили «лабораторную», узнали свой результат и подробно разобрали каждое задание с «завлабами» — ведущими учеными УлГУ.</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b/>
          <w:sz w:val="26"/>
          <w:szCs w:val="26"/>
          <w:u w:val="single"/>
        </w:rPr>
      </w:pPr>
      <w:r w:rsidRPr="005D6A8A">
        <w:rPr>
          <w:rFonts w:ascii="PT Astra Serif" w:hAnsi="PT Astra Serif"/>
          <w:b/>
          <w:sz w:val="26"/>
          <w:szCs w:val="26"/>
          <w:u w:val="single"/>
        </w:rPr>
        <w:t>О реализации национального проекта «Образование» на территории Ульяновской области в 2019 году</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olor w:val="auto"/>
          <w:sz w:val="26"/>
          <w:szCs w:val="26"/>
        </w:rPr>
      </w:pPr>
      <w:r w:rsidRPr="002A2593">
        <w:rPr>
          <w:rFonts w:ascii="PT Astra Serif" w:hAnsi="PT Astra Serif"/>
          <w:color w:val="auto"/>
          <w:sz w:val="26"/>
          <w:szCs w:val="26"/>
        </w:rPr>
        <w:t xml:space="preserve">Президент России В.В.Путин поставил задачу вывести Российскую Федерацию в десятку лучших стран по качеству образования к 2024 году. Такая планка поставлена в Указе Президента РФ от 7 мая 2018 года № 204 «О национальных целях и стратегических задачах развития Российской Федерации на период до 2024 года». </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 xml:space="preserve">Реализация целевого ориентира по вхождению Российской Федерации в число 10 ведущих стран мира по качеству общего образования находит отражение в национальном проекте «Образование». </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lang w:eastAsia="en-US"/>
        </w:rPr>
      </w:pPr>
      <w:r w:rsidRPr="002A2593">
        <w:rPr>
          <w:rFonts w:ascii="PT Astra Serif" w:hAnsi="PT Astra Serif"/>
          <w:sz w:val="26"/>
          <w:szCs w:val="26"/>
        </w:rPr>
        <w:t xml:space="preserve">Национальный проект «Образование» нацелен на прорыв системы образования. </w:t>
      </w:r>
      <w:r w:rsidRPr="002A2593">
        <w:rPr>
          <w:rFonts w:ascii="PT Astra Serif" w:hAnsi="PT Astra Serif"/>
          <w:sz w:val="26"/>
          <w:szCs w:val="26"/>
          <w:lang w:eastAsia="en-US"/>
        </w:rPr>
        <w:t xml:space="preserve">На территории Ульяновской области реализуются семь региональных проектов, обеспечивающих достижение целей, показателей и результатов федеральных проектов национального проекта «Образование». </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A2593">
        <w:rPr>
          <w:rFonts w:ascii="PT Astra Serif" w:hAnsi="PT Astra Serif"/>
          <w:sz w:val="26"/>
          <w:szCs w:val="26"/>
        </w:rPr>
        <w:t>Руководителем 6 проектов является Семенова Наталья Владимировна – Министр образования и науки Ульяновской области:</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 xml:space="preserve">- «Современная школа»; </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 xml:space="preserve">- «Успех каждого ребёнка»; </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 xml:space="preserve">- «Цифровая образовательная среда»; </w:t>
      </w:r>
    </w:p>
    <w:p w:rsidR="005D6A8A"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 «Учитель будущего»;</w:t>
      </w:r>
    </w:p>
    <w:p w:rsidR="00A25AC0" w:rsidRPr="002A2593"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 «Молодые профессионалы»;</w:t>
      </w:r>
    </w:p>
    <w:p w:rsidR="00A25AC0" w:rsidRPr="002A2593" w:rsidRDefault="00A25AC0" w:rsidP="005D6A8A">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i/>
          <w:sz w:val="26"/>
          <w:szCs w:val="26"/>
        </w:rPr>
      </w:pPr>
      <w:r w:rsidRPr="002A2593">
        <w:rPr>
          <w:rFonts w:ascii="PT Astra Serif" w:hAnsi="PT Astra Serif"/>
          <w:i/>
          <w:sz w:val="26"/>
          <w:szCs w:val="26"/>
        </w:rPr>
        <w:t xml:space="preserve">- «Поддержка семей, имеющих детей». </w:t>
      </w:r>
    </w:p>
    <w:p w:rsidR="00A25AC0" w:rsidRPr="002A2593" w:rsidRDefault="00A25AC0" w:rsidP="005D6A8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Руководитель проекта </w:t>
      </w:r>
      <w:r w:rsidRPr="002A2593">
        <w:rPr>
          <w:rFonts w:ascii="PT Astra Serif" w:hAnsi="PT Astra Serif"/>
          <w:i/>
          <w:sz w:val="26"/>
          <w:szCs w:val="26"/>
        </w:rPr>
        <w:t>«Социальная активность»</w:t>
      </w:r>
      <w:r w:rsidRPr="002A2593">
        <w:rPr>
          <w:rFonts w:ascii="PT Astra Serif" w:hAnsi="PT Astra Serif"/>
          <w:sz w:val="26"/>
          <w:szCs w:val="26"/>
        </w:rPr>
        <w:t xml:space="preserve"> Бердникова Надежда Александровна – исполняющая обязанности Министра молодёжного развития Ульяновской области.</w:t>
      </w:r>
    </w:p>
    <w:p w:rsidR="00A25AC0" w:rsidRPr="002A2593" w:rsidRDefault="00A25AC0" w:rsidP="00CC6AFA">
      <w:pPr>
        <w:widowControl w:val="0"/>
        <w:shd w:val="clear" w:color="auto" w:fill="FFFFFF"/>
        <w:ind w:firstLine="708"/>
        <w:contextualSpacing/>
        <w:jc w:val="both"/>
        <w:outlineLvl w:val="0"/>
        <w:rPr>
          <w:rFonts w:ascii="PT Astra Serif" w:hAnsi="PT Astra Serif" w:cs="Arial"/>
          <w:color w:val="000000"/>
          <w:sz w:val="26"/>
          <w:szCs w:val="26"/>
        </w:rPr>
      </w:pPr>
      <w:r w:rsidRPr="002A2593">
        <w:rPr>
          <w:rFonts w:ascii="PT Astra Serif" w:hAnsi="PT Astra Serif"/>
          <w:sz w:val="26"/>
          <w:szCs w:val="26"/>
        </w:rPr>
        <w:t xml:space="preserve">Также Министр образования и науки Ульяновской области Семенова Наталья Владимировна является руководитель регионального проекта </w:t>
      </w:r>
      <w:r w:rsidRPr="002A2593">
        <w:rPr>
          <w:rFonts w:ascii="PT Astra Serif" w:hAnsi="PT Astra Serif" w:cs="Arial"/>
          <w:color w:val="000000"/>
          <w:sz w:val="26"/>
          <w:szCs w:val="26"/>
        </w:rPr>
        <w:t>«Содействие занятости женщин – создание условий дошкольного образования для детей в возрасте до трёх лет» национального проекта «Демография».</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 xml:space="preserve">Финансирование на реализацию национального проекта «Образование» в 2019 году предусмотрено </w:t>
      </w:r>
      <w:r w:rsidRPr="002A2593">
        <w:rPr>
          <w:rFonts w:ascii="PT Astra Serif" w:eastAsia="Calibri" w:hAnsi="PT Astra Serif"/>
          <w:b/>
          <w:i/>
          <w:sz w:val="26"/>
          <w:szCs w:val="26"/>
        </w:rPr>
        <w:t>712 млн. 601,8</w:t>
      </w:r>
      <w:r w:rsidRPr="002A2593">
        <w:rPr>
          <w:rFonts w:ascii="PT Astra Serif" w:eastAsia="Calibri" w:hAnsi="PT Astra Serif"/>
          <w:i/>
          <w:sz w:val="26"/>
          <w:szCs w:val="26"/>
        </w:rPr>
        <w:t xml:space="preserve"> тыс. руб., из них:</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- 333 904,1 тыс. руб. – средства федерального бюджета;</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-304 699,9 тыс. руб. – средства областного бюджета;</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- 73 997,8 тыс. руб. – средства муниципального бюджета.</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p>
    <w:p w:rsidR="00A25AC0" w:rsidRPr="002A2593" w:rsidRDefault="00A25AC0" w:rsidP="00CC6AFA">
      <w:pPr>
        <w:pStyle w:val="ConsPlusTitle"/>
        <w:ind w:firstLine="720"/>
        <w:contextualSpacing/>
        <w:jc w:val="both"/>
        <w:rPr>
          <w:rFonts w:ascii="PT Astra Serif" w:hAnsi="PT Astra Serif"/>
          <w:b w:val="0"/>
          <w:noProof/>
          <w:sz w:val="26"/>
          <w:szCs w:val="26"/>
        </w:rPr>
      </w:pPr>
      <w:r w:rsidRPr="002A2593">
        <w:rPr>
          <w:rFonts w:ascii="PT Astra Serif" w:hAnsi="PT Astra Serif"/>
          <w:b w:val="0"/>
          <w:sz w:val="26"/>
          <w:szCs w:val="26"/>
        </w:rPr>
        <w:t>С целью координации реализации региональных проектов создан проектный комитет по реализации национального проекта «Образование» на территории Ульяновской области, региональный ведомственный проектный офис национального проекта «Образование» в Ульяновской области.</w:t>
      </w:r>
    </w:p>
    <w:p w:rsidR="00A25AC0" w:rsidRPr="002A2593" w:rsidRDefault="00A25AC0" w:rsidP="00CC6AFA">
      <w:pPr>
        <w:pStyle w:val="ConsPlusTitle"/>
        <w:ind w:firstLine="720"/>
        <w:contextualSpacing/>
        <w:jc w:val="both"/>
        <w:rPr>
          <w:rFonts w:ascii="PT Astra Serif" w:hAnsi="PT Astra Serif"/>
          <w:b w:val="0"/>
          <w:noProof/>
          <w:sz w:val="26"/>
          <w:szCs w:val="26"/>
        </w:rPr>
      </w:pPr>
      <w:r w:rsidRPr="002A2593">
        <w:rPr>
          <w:rFonts w:ascii="PT Astra Serif" w:hAnsi="PT Astra Serif"/>
          <w:b w:val="0"/>
          <w:noProof/>
          <w:sz w:val="26"/>
          <w:szCs w:val="26"/>
        </w:rPr>
        <w:t xml:space="preserve">Министерство </w:t>
      </w:r>
      <w:r w:rsidR="00E713F4" w:rsidRPr="002A2593">
        <w:rPr>
          <w:rFonts w:ascii="PT Astra Serif" w:hAnsi="PT Astra Serif"/>
          <w:b w:val="0"/>
          <w:noProof/>
          <w:sz w:val="26"/>
          <w:szCs w:val="26"/>
        </w:rPr>
        <w:t>одно</w:t>
      </w:r>
      <w:r w:rsidR="0001522C">
        <w:rPr>
          <w:rFonts w:ascii="PT Astra Serif" w:hAnsi="PT Astra Serif"/>
          <w:b w:val="0"/>
          <w:noProof/>
          <w:sz w:val="26"/>
          <w:szCs w:val="26"/>
        </w:rPr>
        <w:t xml:space="preserve"> из первых создало</w:t>
      </w:r>
      <w:r w:rsidRPr="002A2593">
        <w:rPr>
          <w:rFonts w:ascii="PT Astra Serif" w:hAnsi="PT Astra Serif"/>
          <w:b w:val="0"/>
          <w:noProof/>
          <w:sz w:val="26"/>
          <w:szCs w:val="26"/>
        </w:rPr>
        <w:t xml:space="preserve"> ведомственный проектный офис </w:t>
      </w:r>
      <w:r w:rsidRPr="002A2593">
        <w:rPr>
          <w:rFonts w:ascii="PT Astra Serif" w:hAnsi="PT Astra Serif"/>
          <w:b w:val="0"/>
          <w:i/>
          <w:noProof/>
          <w:sz w:val="26"/>
          <w:szCs w:val="26"/>
        </w:rPr>
        <w:t>(с выделенными ставками),</w:t>
      </w:r>
      <w:r w:rsidRPr="002A2593">
        <w:rPr>
          <w:rFonts w:ascii="PT Astra Serif" w:hAnsi="PT Astra Serif"/>
          <w:b w:val="0"/>
          <w:noProof/>
          <w:sz w:val="26"/>
          <w:szCs w:val="26"/>
        </w:rPr>
        <w:t xml:space="preserve"> который обеспечивает работу всей проектной деятельности в рамках национального проекта «Образование» на территории Ульяновской области, а также организацию за деятельностью исполнителей проектов. </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В целях реализации региональных проектов и осуществления мониторинга их реализации по достижению целей, показателей и результатов федеральных проектов в части мероприятий, реализуемых в Ульяновской области, заключены соглашения между Министерством просвещения РФ и Министерством образования и науки Ульяновской области о реализации региональных проектов на территории Ульяновской области.  </w:t>
      </w:r>
    </w:p>
    <w:p w:rsidR="00A25AC0" w:rsidRPr="002A2593" w:rsidRDefault="00A25AC0" w:rsidP="00CC6AFA">
      <w:pPr>
        <w:widowControl w:val="0"/>
        <w:ind w:firstLine="720"/>
        <w:contextualSpacing/>
        <w:jc w:val="both"/>
        <w:rPr>
          <w:rFonts w:ascii="PT Astra Serif" w:hAnsi="PT Astra Serif"/>
          <w:bCs/>
          <w:sz w:val="26"/>
          <w:szCs w:val="26"/>
        </w:rPr>
      </w:pPr>
      <w:r w:rsidRPr="002A2593">
        <w:rPr>
          <w:rFonts w:ascii="PT Astra Serif" w:hAnsi="PT Astra Serif"/>
          <w:sz w:val="26"/>
          <w:szCs w:val="26"/>
        </w:rPr>
        <w:t>В подсистеме управления национальными проектами государственной интегрированной информационной системы управления общественными финансами «Электронный бюджет» были утверждены региональные паспорта. Система «Электронный бюджет» позволяет автоматизировано выгружать данные по проектам, формировать отчёты и осуществлять мониторинг реализации проектов.</w:t>
      </w:r>
      <w:r w:rsidRPr="002A2593">
        <w:rPr>
          <w:rFonts w:ascii="PT Astra Serif" w:hAnsi="PT Astra Serif"/>
          <w:bCs/>
          <w:sz w:val="26"/>
          <w:szCs w:val="26"/>
        </w:rPr>
        <w:t xml:space="preserve"> </w:t>
      </w:r>
    </w:p>
    <w:p w:rsidR="00A25AC0" w:rsidRPr="002A2593" w:rsidRDefault="00A25AC0" w:rsidP="00CC6AFA">
      <w:pPr>
        <w:widowControl w:val="0"/>
        <w:ind w:firstLine="720"/>
        <w:contextualSpacing/>
        <w:jc w:val="both"/>
        <w:rPr>
          <w:rFonts w:ascii="PT Astra Serif" w:hAnsi="PT Astra Serif"/>
          <w:i/>
          <w:sz w:val="26"/>
          <w:szCs w:val="26"/>
        </w:rPr>
      </w:pPr>
      <w:r w:rsidRPr="002A2593">
        <w:rPr>
          <w:rFonts w:ascii="PT Astra Serif" w:hAnsi="PT Astra Serif"/>
          <w:bCs/>
          <w:i/>
          <w:sz w:val="26"/>
          <w:szCs w:val="26"/>
        </w:rPr>
        <w:t xml:space="preserve">Первые версии паспортов региональных проектов были утверждены 14 декабря 2018 года на заседании Президиума Совета по реформам, национальным и приоритетным проектам при Губернаторе Ульяновской области. </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В процесс реализации национального проекта «Образование» на территории Ульяновской области активно вовлечены муниципальные образования.</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В муниципальных образованиях Ульяновской области были разработаны муниципальные дорожные карты и паспорта по реализации проектов.</w:t>
      </w:r>
      <w:r w:rsidRPr="002A2593">
        <w:rPr>
          <w:rFonts w:ascii="PT Astra Serif" w:hAnsi="PT Astra Serif"/>
          <w:noProof/>
          <w:sz w:val="26"/>
          <w:szCs w:val="26"/>
        </w:rPr>
        <w:t xml:space="preserve"> Также,</w:t>
      </w:r>
      <w:r w:rsidRPr="002A2593">
        <w:rPr>
          <w:rFonts w:ascii="PT Astra Serif" w:hAnsi="PT Astra Serif"/>
          <w:b/>
          <w:noProof/>
          <w:sz w:val="26"/>
          <w:szCs w:val="26"/>
        </w:rPr>
        <w:t xml:space="preserve"> </w:t>
      </w:r>
      <w:r w:rsidRPr="002A2593">
        <w:rPr>
          <w:rFonts w:ascii="PT Astra Serif" w:hAnsi="PT Astra Serif"/>
          <w:sz w:val="26"/>
          <w:szCs w:val="26"/>
        </w:rPr>
        <w:t xml:space="preserve">были определены и нормативно закреплены ответственные за реализацию региональных проектов национального проекта «Образование» на территории муниципального образования. </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В соответствии с Методическими рекомендациями по формированию рабочих планов (дорожных карт) по реализации проектов в муниципальных образованиях Ульяновской области, рабочие планы (дорожные карты) разработаны по следующим региональным проектам:</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 «Успех каждого ребёнка»; </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«Поддержка семей, имеющих детей»;</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«Учитель будущего»;</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«Цифровая образовательная среда»;</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«Современная школа».</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Проект </w:t>
      </w:r>
      <w:r w:rsidRPr="002A2593">
        <w:rPr>
          <w:rFonts w:ascii="PT Astra Serif" w:hAnsi="PT Astra Serif"/>
          <w:sz w:val="26"/>
          <w:szCs w:val="26"/>
          <w:lang w:eastAsia="en-US"/>
        </w:rPr>
        <w:t xml:space="preserve">«Молодые профессионалы (Повышение конкурентоспособности профессионального образования)» </w:t>
      </w:r>
      <w:r w:rsidRPr="002A2593">
        <w:rPr>
          <w:rFonts w:ascii="PT Astra Serif" w:hAnsi="PT Astra Serif"/>
          <w:sz w:val="26"/>
          <w:szCs w:val="26"/>
        </w:rPr>
        <w:t>на муниципальном уровне не реализуется.</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В 2019 году Правительством Ульяновской области заключены соглашения с Министерством Просвещения Российской Федерации на общую сумму </w:t>
      </w:r>
      <w:r w:rsidRPr="002A2593">
        <w:rPr>
          <w:rFonts w:ascii="PT Astra Serif" w:hAnsi="PT Astra Serif"/>
          <w:b/>
          <w:sz w:val="26"/>
          <w:szCs w:val="26"/>
        </w:rPr>
        <w:t>333 904,1</w:t>
      </w:r>
      <w:r w:rsidRPr="002A2593">
        <w:rPr>
          <w:rFonts w:ascii="PT Astra Serif" w:hAnsi="PT Astra Serif"/>
          <w:sz w:val="26"/>
          <w:szCs w:val="26"/>
        </w:rPr>
        <w:t xml:space="preserve"> тыс. рублей. </w:t>
      </w:r>
    </w:p>
    <w:p w:rsidR="00A25AC0" w:rsidRPr="002A2593" w:rsidRDefault="00A25AC0" w:rsidP="00CC6AFA">
      <w:pPr>
        <w:widowControl w:val="0"/>
        <w:ind w:firstLine="720"/>
        <w:contextualSpacing/>
        <w:jc w:val="both"/>
        <w:rPr>
          <w:rFonts w:ascii="PT Astra Serif" w:hAnsi="PT Astra Serif"/>
          <w:b/>
          <w:sz w:val="26"/>
          <w:szCs w:val="26"/>
        </w:rPr>
      </w:pPr>
      <w:r w:rsidRPr="002A2593">
        <w:rPr>
          <w:rFonts w:ascii="PT Astra Serif" w:hAnsi="PT Astra Serif"/>
          <w:b/>
          <w:sz w:val="26"/>
          <w:szCs w:val="26"/>
        </w:rPr>
        <w:t>Основные достижения в 2019 в рамках региональных проектов:</w:t>
      </w:r>
    </w:p>
    <w:p w:rsidR="00A25AC0" w:rsidRPr="002A2593" w:rsidRDefault="00A25AC0" w:rsidP="00CC6AFA">
      <w:pPr>
        <w:widowControl w:val="0"/>
        <w:ind w:firstLine="720"/>
        <w:contextualSpacing/>
        <w:jc w:val="both"/>
        <w:rPr>
          <w:rFonts w:ascii="PT Astra Serif" w:hAnsi="PT Astra Serif"/>
          <w:b/>
          <w:sz w:val="26"/>
          <w:szCs w:val="26"/>
        </w:rPr>
      </w:pPr>
    </w:p>
    <w:p w:rsidR="00A25AC0" w:rsidRPr="002A2593" w:rsidRDefault="00A25AC0" w:rsidP="00CC6AFA">
      <w:pPr>
        <w:widowControl w:val="0"/>
        <w:numPr>
          <w:ilvl w:val="0"/>
          <w:numId w:val="34"/>
        </w:numPr>
        <w:suppressAutoHyphens/>
        <w:ind w:right="57"/>
        <w:contextualSpacing/>
        <w:rPr>
          <w:rFonts w:ascii="PT Astra Serif" w:eastAsia="Calibri" w:hAnsi="PT Astra Serif"/>
          <w:b/>
          <w:sz w:val="26"/>
          <w:szCs w:val="26"/>
          <w:lang w:eastAsia="ar-SA"/>
        </w:rPr>
      </w:pPr>
      <w:r w:rsidRPr="002A2593">
        <w:rPr>
          <w:rFonts w:ascii="PT Astra Serif" w:eastAsia="Calibri" w:hAnsi="PT Astra Serif"/>
          <w:b/>
          <w:sz w:val="26"/>
          <w:szCs w:val="26"/>
          <w:lang w:eastAsia="ar-SA"/>
        </w:rPr>
        <w:t>проект «Современная школа»</w:t>
      </w:r>
    </w:p>
    <w:p w:rsidR="00A25AC0" w:rsidRPr="002A2593" w:rsidRDefault="00A25AC0" w:rsidP="00CC6AFA">
      <w:pPr>
        <w:widowControl w:val="0"/>
        <w:suppressAutoHyphens/>
        <w:ind w:right="57" w:firstLine="766"/>
        <w:contextualSpacing/>
        <w:jc w:val="both"/>
        <w:rPr>
          <w:rFonts w:ascii="PT Astra Serif" w:hAnsi="PT Astra Serif"/>
          <w:i/>
          <w:sz w:val="26"/>
          <w:szCs w:val="26"/>
        </w:rPr>
      </w:pPr>
      <w:r w:rsidRPr="002A2593">
        <w:rPr>
          <w:rFonts w:ascii="PT Astra Serif" w:eastAsia="Calibri" w:hAnsi="PT Astra Serif"/>
          <w:i/>
          <w:sz w:val="26"/>
          <w:szCs w:val="26"/>
          <w:lang w:eastAsia="ar-SA"/>
        </w:rPr>
        <w:t xml:space="preserve">Проект нацелен на повышение </w:t>
      </w:r>
      <w:r w:rsidRPr="002A2593">
        <w:rPr>
          <w:rFonts w:ascii="PT Astra Serif" w:hAnsi="PT Astra Serif"/>
          <w:i/>
          <w:sz w:val="26"/>
          <w:szCs w:val="26"/>
        </w:rPr>
        <w:t xml:space="preserve">качества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счёт обновления материально-технической базы и переподготовки педагогических кадров. </w:t>
      </w:r>
    </w:p>
    <w:p w:rsidR="00A25AC0" w:rsidRPr="002A2593" w:rsidRDefault="00A25AC0" w:rsidP="00CC6AFA">
      <w:pPr>
        <w:widowControl w:val="0"/>
        <w:suppressAutoHyphens/>
        <w:ind w:left="57" w:right="57" w:firstLine="709"/>
        <w:contextualSpacing/>
        <w:jc w:val="both"/>
        <w:rPr>
          <w:rFonts w:ascii="PT Astra Serif" w:hAnsi="PT Astra Serif"/>
          <w:i/>
          <w:sz w:val="26"/>
          <w:szCs w:val="26"/>
        </w:rPr>
      </w:pPr>
    </w:p>
    <w:p w:rsidR="00A25AC0" w:rsidRPr="002A2593" w:rsidRDefault="00A25AC0" w:rsidP="00CC6AFA">
      <w:pPr>
        <w:widowControl w:val="0"/>
        <w:tabs>
          <w:tab w:val="left" w:pos="567"/>
          <w:tab w:val="center" w:pos="4762"/>
          <w:tab w:val="left" w:pos="5293"/>
        </w:tabs>
        <w:contextualSpacing/>
        <w:jc w:val="both"/>
        <w:rPr>
          <w:rFonts w:ascii="PT Astra Serif" w:hAnsi="PT Astra Serif"/>
          <w:sz w:val="26"/>
          <w:szCs w:val="26"/>
        </w:rPr>
      </w:pPr>
      <w:r w:rsidRPr="002A2593">
        <w:rPr>
          <w:rFonts w:ascii="PT Astra Serif" w:eastAsia="Calibri" w:hAnsi="PT Astra Serif"/>
          <w:noProof/>
          <w:sz w:val="26"/>
          <w:szCs w:val="26"/>
        </w:rPr>
        <w:tab/>
        <w:t xml:space="preserve">Основные результаты проекта </w:t>
      </w:r>
      <w:r w:rsidR="002025AA" w:rsidRPr="002A2593">
        <w:rPr>
          <w:rFonts w:ascii="PT Astra Serif" w:eastAsia="Calibri" w:hAnsi="PT Astra Serif"/>
          <w:noProof/>
          <w:sz w:val="26"/>
          <w:szCs w:val="26"/>
        </w:rPr>
        <w:t xml:space="preserve">- </w:t>
      </w:r>
      <w:r w:rsidRPr="002A2593">
        <w:rPr>
          <w:rFonts w:ascii="PT Astra Serif" w:eastAsia="Calibri" w:hAnsi="PT Astra Serif"/>
          <w:noProof/>
          <w:sz w:val="26"/>
          <w:szCs w:val="26"/>
        </w:rPr>
        <w:t>это</w:t>
      </w:r>
      <w:r w:rsidRPr="002A2593">
        <w:rPr>
          <w:rFonts w:ascii="PT Astra Serif" w:hAnsi="PT Astra Serif" w:cs="PT Astra Serif"/>
          <w:bCs/>
          <w:sz w:val="26"/>
          <w:szCs w:val="26"/>
        </w:rPr>
        <w:t>:</w:t>
      </w:r>
    </w:p>
    <w:p w:rsidR="00A25AC0" w:rsidRPr="002A2593" w:rsidRDefault="00A25AC0" w:rsidP="00CC6AFA">
      <w:pPr>
        <w:widowControl w:val="0"/>
        <w:numPr>
          <w:ilvl w:val="0"/>
          <w:numId w:val="28"/>
        </w:numPr>
        <w:tabs>
          <w:tab w:val="left" w:pos="284"/>
          <w:tab w:val="center" w:pos="4762"/>
        </w:tabs>
        <w:ind w:left="0" w:firstLine="0"/>
        <w:contextualSpacing/>
        <w:jc w:val="both"/>
        <w:rPr>
          <w:rFonts w:ascii="PT Astra Serif" w:hAnsi="PT Astra Serif" w:cs="PT Astra Serif"/>
          <w:bCs/>
          <w:sz w:val="26"/>
          <w:szCs w:val="26"/>
        </w:rPr>
      </w:pPr>
      <w:r w:rsidRPr="002A2593">
        <w:rPr>
          <w:rFonts w:ascii="PT Astra Serif" w:hAnsi="PT Astra Serif"/>
          <w:sz w:val="26"/>
          <w:szCs w:val="26"/>
        </w:rPr>
        <w:t xml:space="preserve">Создание новых мест в общеобразовательных организациях Ульяновской области (продолжение реализации приоритетного проекта "Современная образовательная среда для школьников"); </w:t>
      </w:r>
    </w:p>
    <w:p w:rsidR="00EA7764" w:rsidRPr="002A2593" w:rsidRDefault="00A25AC0" w:rsidP="00CC6AFA">
      <w:pPr>
        <w:pStyle w:val="ae"/>
        <w:widowControl w:val="0"/>
        <w:numPr>
          <w:ilvl w:val="0"/>
          <w:numId w:val="28"/>
        </w:numPr>
        <w:tabs>
          <w:tab w:val="left" w:pos="0"/>
          <w:tab w:val="left" w:pos="284"/>
        </w:tabs>
        <w:kinsoku w:val="0"/>
        <w:overflowPunct w:val="0"/>
        <w:spacing w:after="0"/>
        <w:ind w:left="0" w:firstLine="0"/>
        <w:contextualSpacing/>
        <w:jc w:val="both"/>
        <w:rPr>
          <w:rFonts w:ascii="PT Astra Serif" w:hAnsi="PT Astra Serif"/>
          <w:sz w:val="26"/>
          <w:szCs w:val="26"/>
          <w:shd w:val="clear" w:color="auto" w:fill="FFFFFF"/>
        </w:rPr>
      </w:pPr>
      <w:r w:rsidRPr="002A2593">
        <w:rPr>
          <w:rFonts w:ascii="PT Astra Serif" w:hAnsi="PT Astra Serif"/>
          <w:sz w:val="26"/>
          <w:szCs w:val="26"/>
        </w:rPr>
        <w:t>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r w:rsidRPr="002A2593">
        <w:rPr>
          <w:rFonts w:ascii="PT Astra Serif" w:hAnsi="PT Astra Serif"/>
          <w:sz w:val="26"/>
          <w:szCs w:val="26"/>
          <w:shd w:val="clear" w:color="auto" w:fill="FFFFFF"/>
        </w:rPr>
        <w:t xml:space="preserve"> </w:t>
      </w:r>
    </w:p>
    <w:p w:rsidR="00EA7764" w:rsidRPr="002A2593" w:rsidRDefault="00EA7764" w:rsidP="00CC6AFA">
      <w:pPr>
        <w:pStyle w:val="ae"/>
        <w:widowControl w:val="0"/>
        <w:tabs>
          <w:tab w:val="left" w:pos="0"/>
          <w:tab w:val="left" w:pos="284"/>
        </w:tabs>
        <w:kinsoku w:val="0"/>
        <w:overflowPunct w:val="0"/>
        <w:spacing w:after="0"/>
        <w:contextualSpacing/>
        <w:jc w:val="both"/>
        <w:rPr>
          <w:rFonts w:ascii="PT Astra Serif" w:hAnsi="PT Astra Serif"/>
          <w:sz w:val="26"/>
          <w:szCs w:val="26"/>
          <w:shd w:val="clear" w:color="auto" w:fill="FFFFFF"/>
        </w:rPr>
      </w:pPr>
    </w:p>
    <w:p w:rsidR="00A25AC0" w:rsidRPr="002A2593" w:rsidRDefault="00A25AC0" w:rsidP="00CC6AFA">
      <w:pPr>
        <w:widowControl w:val="0"/>
        <w:numPr>
          <w:ilvl w:val="0"/>
          <w:numId w:val="33"/>
        </w:numPr>
        <w:tabs>
          <w:tab w:val="left" w:pos="426"/>
          <w:tab w:val="center" w:pos="4762"/>
          <w:tab w:val="left" w:pos="5293"/>
        </w:tabs>
        <w:ind w:left="0" w:firstLine="0"/>
        <w:contextualSpacing/>
        <w:jc w:val="both"/>
        <w:rPr>
          <w:rFonts w:ascii="PT Astra Serif" w:hAnsi="PT Astra Serif"/>
          <w:sz w:val="26"/>
          <w:szCs w:val="26"/>
        </w:rPr>
      </w:pPr>
      <w:r w:rsidRPr="002A2593">
        <w:rPr>
          <w:rFonts w:ascii="PT Astra Serif" w:hAnsi="PT Astra Serif"/>
          <w:b/>
          <w:sz w:val="26"/>
          <w:szCs w:val="26"/>
        </w:rPr>
        <w:t xml:space="preserve">Создание новых мест - </w:t>
      </w:r>
      <w:r w:rsidRPr="002A2593">
        <w:rPr>
          <w:rFonts w:ascii="PT Astra Serif" w:hAnsi="PT Astra Serif" w:cs="PT Astra Serif"/>
          <w:bCs/>
          <w:sz w:val="26"/>
          <w:szCs w:val="26"/>
        </w:rPr>
        <w:t>это мероприятия по</w:t>
      </w:r>
      <w:r w:rsidRPr="002A2593">
        <w:rPr>
          <w:rFonts w:ascii="PT Astra Serif" w:hAnsi="PT Astra Serif"/>
          <w:sz w:val="26"/>
          <w:szCs w:val="26"/>
        </w:rPr>
        <w:t xml:space="preserve"> модернизации инфраструктуры общего образования, что позволит повысить доступность и улучшить качество общего образования.</w:t>
      </w:r>
    </w:p>
    <w:p w:rsidR="00A25AC0" w:rsidRPr="002A2593" w:rsidRDefault="00A25AC0" w:rsidP="00CC6AFA">
      <w:pPr>
        <w:widowControl w:val="0"/>
        <w:tabs>
          <w:tab w:val="left" w:pos="3390"/>
          <w:tab w:val="center" w:pos="4762"/>
          <w:tab w:val="left" w:pos="5293"/>
        </w:tabs>
        <w:ind w:firstLine="709"/>
        <w:contextualSpacing/>
        <w:jc w:val="both"/>
        <w:rPr>
          <w:rFonts w:ascii="PT Astra Serif" w:hAnsi="PT Astra Serif"/>
          <w:sz w:val="26"/>
          <w:szCs w:val="26"/>
        </w:rPr>
      </w:pPr>
      <w:r w:rsidRPr="002A2593">
        <w:rPr>
          <w:rFonts w:ascii="PT Astra Serif" w:hAnsi="PT Astra Serif"/>
          <w:sz w:val="26"/>
          <w:szCs w:val="26"/>
        </w:rPr>
        <w:t xml:space="preserve">В 2019 году проводилась работа по создаю </w:t>
      </w:r>
      <w:r w:rsidRPr="002A2593">
        <w:rPr>
          <w:rFonts w:ascii="PT Astra Serif" w:hAnsi="PT Astra Serif"/>
          <w:b/>
          <w:sz w:val="26"/>
          <w:szCs w:val="26"/>
        </w:rPr>
        <w:t>новых мест</w:t>
      </w:r>
      <w:r w:rsidRPr="002A2593">
        <w:rPr>
          <w:rFonts w:ascii="PT Astra Serif" w:hAnsi="PT Astra Serif"/>
          <w:sz w:val="26"/>
          <w:szCs w:val="26"/>
        </w:rPr>
        <w:t xml:space="preserve"> в общеобразовательных организациях Ульяновской области в рамках региональной программы по модернизации системы образования в Ульяновской области, а именно:</w:t>
      </w:r>
    </w:p>
    <w:p w:rsidR="006144D9" w:rsidRPr="002A2593" w:rsidRDefault="006144D9"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На декабрь 2019 года создано 1100 новых мест, а именно:</w:t>
      </w:r>
    </w:p>
    <w:p w:rsidR="00A25AC0" w:rsidRPr="002A2593" w:rsidRDefault="00A25AC0" w:rsidP="00CC6AFA">
      <w:pPr>
        <w:widowControl w:val="0"/>
        <w:tabs>
          <w:tab w:val="left" w:pos="3390"/>
          <w:tab w:val="center" w:pos="4762"/>
          <w:tab w:val="left" w:pos="5293"/>
        </w:tabs>
        <w:ind w:firstLine="709"/>
        <w:contextualSpacing/>
        <w:jc w:val="both"/>
        <w:rPr>
          <w:rFonts w:ascii="PT Astra Serif" w:hAnsi="PT Astra Serif"/>
          <w:sz w:val="26"/>
          <w:szCs w:val="26"/>
        </w:rPr>
      </w:pPr>
      <w:r w:rsidRPr="002A2593">
        <w:rPr>
          <w:rFonts w:ascii="PT Astra Serif" w:hAnsi="PT Astra Serif"/>
          <w:b/>
          <w:sz w:val="26"/>
          <w:szCs w:val="26"/>
        </w:rPr>
        <w:t xml:space="preserve">общеобразовательная организация на 1100 мест в микрорайоне «Искра» г. Ульяновска. </w:t>
      </w:r>
      <w:r w:rsidRPr="002A2593">
        <w:rPr>
          <w:rFonts w:ascii="PT Astra Serif" w:hAnsi="PT Astra Serif"/>
          <w:sz w:val="26"/>
          <w:szCs w:val="26"/>
        </w:rPr>
        <w:t xml:space="preserve">На объекте строительно-монтажные работы завершены в полном объёме, приобретено и установлено оборудование. Здание новой школы ведено в эксплуатацию (30.08.2019 получено разрешение на ввод в эксплуатацию здания школы (№ 73-73-106-2019). </w:t>
      </w:r>
    </w:p>
    <w:p w:rsidR="006144D9" w:rsidRPr="002A2593" w:rsidRDefault="0001522C" w:rsidP="00CC6AFA">
      <w:pPr>
        <w:widowControl w:val="0"/>
        <w:shd w:val="clear" w:color="auto" w:fill="FFFFFF" w:themeFill="background1"/>
        <w:tabs>
          <w:tab w:val="left" w:pos="3390"/>
          <w:tab w:val="center" w:pos="4762"/>
          <w:tab w:val="left" w:pos="5293"/>
        </w:tabs>
        <w:ind w:firstLine="709"/>
        <w:contextualSpacing/>
        <w:jc w:val="both"/>
        <w:rPr>
          <w:rFonts w:ascii="PT Astra Serif" w:hAnsi="PT Astra Serif"/>
          <w:color w:val="FF0000"/>
          <w:sz w:val="26"/>
          <w:szCs w:val="26"/>
        </w:rPr>
      </w:pPr>
      <w:r>
        <w:rPr>
          <w:rFonts w:ascii="PT Astra Serif" w:hAnsi="PT Astra Serif"/>
          <w:sz w:val="26"/>
          <w:szCs w:val="26"/>
        </w:rPr>
        <w:t>Т</w:t>
      </w:r>
      <w:r w:rsidR="006144D9" w:rsidRPr="002A2593">
        <w:rPr>
          <w:rFonts w:ascii="PT Astra Serif" w:hAnsi="PT Astra Serif"/>
          <w:sz w:val="26"/>
          <w:szCs w:val="26"/>
        </w:rPr>
        <w:t>акже начата работа по созданию 2 701 ученического места в следующих образовательных организациях:</w:t>
      </w:r>
    </w:p>
    <w:p w:rsidR="00A25AC0" w:rsidRPr="002A2593" w:rsidRDefault="00A25AC0" w:rsidP="00CC6AFA">
      <w:pPr>
        <w:widowControl w:val="0"/>
        <w:tabs>
          <w:tab w:val="left" w:pos="3390"/>
          <w:tab w:val="center" w:pos="4762"/>
          <w:tab w:val="left" w:pos="5293"/>
        </w:tabs>
        <w:ind w:firstLine="709"/>
        <w:contextualSpacing/>
        <w:jc w:val="both"/>
        <w:rPr>
          <w:rFonts w:ascii="PT Astra Serif" w:hAnsi="PT Astra Serif"/>
          <w:sz w:val="26"/>
          <w:szCs w:val="26"/>
        </w:rPr>
      </w:pPr>
      <w:r w:rsidRPr="002A2593">
        <w:rPr>
          <w:rFonts w:ascii="PT Astra Serif" w:hAnsi="PT Astra Serif"/>
          <w:b/>
          <w:sz w:val="26"/>
          <w:szCs w:val="26"/>
        </w:rPr>
        <w:t>общеобразовательная организация на 300 мест в р.п. Тереньга.</w:t>
      </w:r>
      <w:r w:rsidRPr="002A2593">
        <w:rPr>
          <w:rFonts w:ascii="PT Astra Serif" w:hAnsi="PT Astra Serif"/>
          <w:sz w:val="26"/>
          <w:szCs w:val="26"/>
        </w:rPr>
        <w:t xml:space="preserve"> На объекте осуществляются строительно-монтажные работы в соответствии с графиком производства работ. Строительная готовность составляет 28%. Строительство предусмотрено выполнить за 2019-2020 годы.</w:t>
      </w:r>
    </w:p>
    <w:p w:rsidR="00A25AC0" w:rsidRPr="002A2593" w:rsidRDefault="00A25AC0" w:rsidP="00CC6AFA">
      <w:pPr>
        <w:widowControl w:val="0"/>
        <w:tabs>
          <w:tab w:val="left" w:pos="3390"/>
          <w:tab w:val="center" w:pos="4762"/>
          <w:tab w:val="left" w:pos="5293"/>
        </w:tabs>
        <w:ind w:firstLine="709"/>
        <w:contextualSpacing/>
        <w:jc w:val="both"/>
        <w:rPr>
          <w:rFonts w:ascii="PT Astra Serif" w:hAnsi="PT Astra Serif" w:cs="PT Astra Serif"/>
          <w:bCs/>
          <w:sz w:val="26"/>
          <w:szCs w:val="26"/>
        </w:rPr>
      </w:pPr>
      <w:r w:rsidRPr="002A2593">
        <w:rPr>
          <w:rFonts w:ascii="PT Astra Serif" w:hAnsi="PT Astra Serif" w:cs="PT Astra Serif"/>
          <w:b/>
          <w:bCs/>
          <w:sz w:val="26"/>
          <w:szCs w:val="26"/>
        </w:rPr>
        <w:t xml:space="preserve">образовательный комплекс на 420 мест (300 – ученических мест, 120 – детский сад) с плавательным бассейном в р.п. Ишеевка. </w:t>
      </w:r>
      <w:r w:rsidRPr="002A2593">
        <w:rPr>
          <w:rFonts w:ascii="PT Astra Serif" w:hAnsi="PT Astra Serif" w:cs="PT Astra Serif"/>
          <w:bCs/>
          <w:sz w:val="26"/>
          <w:szCs w:val="26"/>
        </w:rPr>
        <w:t>Ведутся строительно-монтажные работы. Выкуп образовательного комплекса, за счет средств областного бюджета Ульяновской области запланирован в 2020 году.</w:t>
      </w:r>
    </w:p>
    <w:p w:rsidR="00A25AC0" w:rsidRPr="002A2593" w:rsidRDefault="00A25AC0" w:rsidP="00CC6AFA">
      <w:pPr>
        <w:widowControl w:val="0"/>
        <w:tabs>
          <w:tab w:val="left" w:pos="3390"/>
          <w:tab w:val="center" w:pos="4762"/>
          <w:tab w:val="left" w:pos="5293"/>
        </w:tabs>
        <w:ind w:firstLine="709"/>
        <w:contextualSpacing/>
        <w:jc w:val="both"/>
        <w:rPr>
          <w:rFonts w:ascii="PT Astra Serif" w:hAnsi="PT Astra Serif"/>
          <w:sz w:val="26"/>
          <w:szCs w:val="26"/>
        </w:rPr>
      </w:pPr>
      <w:r w:rsidRPr="002A2593">
        <w:rPr>
          <w:rFonts w:ascii="PT Astra Serif" w:hAnsi="PT Astra Serif" w:cs="PT Astra Serif"/>
          <w:b/>
          <w:bCs/>
          <w:sz w:val="26"/>
          <w:szCs w:val="26"/>
        </w:rPr>
        <w:t>общеобразовательная организация на 1000 мест в микрорайоне «Центральный» г. Ульяновска</w:t>
      </w:r>
      <w:r w:rsidRPr="002A2593">
        <w:rPr>
          <w:rFonts w:ascii="PT Astra Serif" w:hAnsi="PT Astra Serif" w:cs="PT Astra Serif"/>
          <w:bCs/>
          <w:sz w:val="26"/>
          <w:szCs w:val="26"/>
        </w:rPr>
        <w:t>. Строительно-монтажные работы завершены, проводятся внутренние отделочные работы. В 2020 году предусмотрено п</w:t>
      </w:r>
      <w:r w:rsidRPr="002A2593">
        <w:rPr>
          <w:rFonts w:ascii="PT Astra Serif" w:hAnsi="PT Astra Serif"/>
          <w:sz w:val="26"/>
          <w:szCs w:val="26"/>
        </w:rPr>
        <w:t>ровести работу по приобретению и установке оборудования. Ввод новой школы в эксплуатацию запланировано на сентябрь 2020 года.</w:t>
      </w:r>
    </w:p>
    <w:p w:rsidR="00A25AC0" w:rsidRPr="002A2593" w:rsidRDefault="00A25AC0" w:rsidP="00CC6AFA">
      <w:pPr>
        <w:widowControl w:val="0"/>
        <w:tabs>
          <w:tab w:val="left" w:pos="3390"/>
          <w:tab w:val="center" w:pos="4762"/>
          <w:tab w:val="left" w:pos="5293"/>
        </w:tabs>
        <w:ind w:firstLine="709"/>
        <w:contextualSpacing/>
        <w:jc w:val="both"/>
        <w:rPr>
          <w:rFonts w:ascii="PT Astra Serif" w:hAnsi="PT Astra Serif" w:cs="PT Astra Serif"/>
          <w:bCs/>
          <w:sz w:val="26"/>
          <w:szCs w:val="26"/>
        </w:rPr>
      </w:pPr>
      <w:r w:rsidRPr="002A2593">
        <w:rPr>
          <w:rFonts w:ascii="PT Astra Serif" w:hAnsi="PT Astra Serif" w:cs="PT Astra Serif"/>
          <w:b/>
          <w:bCs/>
          <w:sz w:val="26"/>
          <w:szCs w:val="26"/>
        </w:rPr>
        <w:t xml:space="preserve">общеобразовательная организация на 1101 место в г. Димитровграде. </w:t>
      </w:r>
      <w:r w:rsidRPr="002A2593">
        <w:rPr>
          <w:rFonts w:ascii="PT Astra Serif" w:hAnsi="PT Astra Serif" w:cs="PT Astra Serif"/>
          <w:bCs/>
          <w:sz w:val="26"/>
          <w:szCs w:val="26"/>
        </w:rPr>
        <w:t>Проводится подготовительная работа к осуществлению конкурсных мероприятий по определению подрядной организации на строительно-монтажные работы объекта образования. Реализация мероприятия предусмотрена в 2021-2022 годы.</w:t>
      </w:r>
    </w:p>
    <w:p w:rsidR="00A67279" w:rsidRPr="002A2593" w:rsidRDefault="00A67279" w:rsidP="00CC6AFA">
      <w:pPr>
        <w:widowControl w:val="0"/>
        <w:shd w:val="clear" w:color="auto" w:fill="FFFFFF" w:themeFill="background1"/>
        <w:ind w:firstLine="708"/>
        <w:contextualSpacing/>
        <w:jc w:val="both"/>
        <w:rPr>
          <w:rFonts w:ascii="PT Astra Serif" w:hAnsi="PT Astra Serif"/>
          <w:sz w:val="26"/>
          <w:szCs w:val="26"/>
        </w:rPr>
      </w:pPr>
      <w:r w:rsidRPr="002A2593">
        <w:rPr>
          <w:rFonts w:ascii="PT Astra Serif" w:hAnsi="PT Astra Serif"/>
          <w:sz w:val="26"/>
          <w:szCs w:val="26"/>
        </w:rPr>
        <w:t xml:space="preserve">Всего в 2019 году на создание новых мест в общеобразовательных организациях Ульяновской области в рамках проекта было предусмотрено </w:t>
      </w:r>
      <w:r w:rsidRPr="002A2593">
        <w:rPr>
          <w:rFonts w:ascii="PT Astra Serif" w:hAnsi="PT Astra Serif"/>
          <w:b/>
          <w:sz w:val="26"/>
          <w:szCs w:val="26"/>
        </w:rPr>
        <w:t xml:space="preserve">641 800,5 </w:t>
      </w:r>
      <w:r w:rsidRPr="002A2593">
        <w:rPr>
          <w:rFonts w:ascii="PT Astra Serif" w:hAnsi="PT Astra Serif"/>
          <w:sz w:val="26"/>
          <w:szCs w:val="26"/>
          <w:shd w:val="clear" w:color="auto" w:fill="FFFFFF" w:themeFill="background1"/>
        </w:rPr>
        <w:t>тыс. рублей</w:t>
      </w:r>
      <w:r w:rsidRPr="002A2593">
        <w:rPr>
          <w:rFonts w:ascii="PT Astra Serif" w:hAnsi="PT Astra Serif"/>
          <w:sz w:val="26"/>
          <w:szCs w:val="26"/>
        </w:rPr>
        <w:t>, из них:</w:t>
      </w:r>
    </w:p>
    <w:p w:rsidR="00A67279" w:rsidRPr="002A2593" w:rsidRDefault="00A67279" w:rsidP="00CC6AFA">
      <w:pPr>
        <w:pStyle w:val="af5"/>
        <w:numPr>
          <w:ilvl w:val="0"/>
          <w:numId w:val="38"/>
        </w:numPr>
        <w:shd w:val="clear" w:color="auto" w:fill="FFFFFF" w:themeFill="background1"/>
        <w:suppressAutoHyphens w:val="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федеральные средства в размере </w:t>
      </w:r>
      <w:r w:rsidRPr="002A2593">
        <w:rPr>
          <w:rFonts w:ascii="PT Astra Serif" w:eastAsia="Times New Roman" w:hAnsi="PT Astra Serif"/>
          <w:b/>
          <w:color w:val="auto"/>
          <w:sz w:val="26"/>
          <w:szCs w:val="26"/>
          <w:lang w:val="ru-RU"/>
        </w:rPr>
        <w:t>270</w:t>
      </w:r>
      <w:r w:rsidRPr="002A2593">
        <w:rPr>
          <w:rFonts w:ascii="PT Astra Serif" w:eastAsia="Times New Roman" w:hAnsi="PT Astra Serif"/>
          <w:b/>
          <w:color w:val="auto"/>
          <w:sz w:val="26"/>
          <w:szCs w:val="26"/>
        </w:rPr>
        <w:t> </w:t>
      </w:r>
      <w:r w:rsidRPr="002A2593">
        <w:rPr>
          <w:rFonts w:ascii="PT Astra Serif" w:eastAsia="Times New Roman" w:hAnsi="PT Astra Serif"/>
          <w:b/>
          <w:color w:val="auto"/>
          <w:sz w:val="26"/>
          <w:szCs w:val="26"/>
          <w:lang w:val="ru-RU"/>
        </w:rPr>
        <w:t>727,6</w:t>
      </w:r>
      <w:r w:rsidRPr="002A2593">
        <w:rPr>
          <w:rFonts w:ascii="PT Astra Serif" w:eastAsia="Times New Roman" w:hAnsi="PT Astra Serif"/>
          <w:color w:val="auto"/>
          <w:sz w:val="26"/>
          <w:szCs w:val="26"/>
          <w:lang w:val="ru-RU"/>
        </w:rPr>
        <w:t xml:space="preserve"> </w:t>
      </w:r>
      <w:r w:rsidRPr="002A2593">
        <w:rPr>
          <w:rFonts w:ascii="PT Astra Serif" w:eastAsia="Times New Roman" w:hAnsi="PT Astra Serif"/>
          <w:sz w:val="26"/>
          <w:szCs w:val="26"/>
          <w:lang w:val="ru-RU"/>
        </w:rPr>
        <w:t>тыс. рублей;</w:t>
      </w:r>
    </w:p>
    <w:p w:rsidR="00A67279" w:rsidRPr="002A2593" w:rsidRDefault="00A67279" w:rsidP="00CC6AFA">
      <w:pPr>
        <w:pStyle w:val="af5"/>
        <w:numPr>
          <w:ilvl w:val="0"/>
          <w:numId w:val="38"/>
        </w:numPr>
        <w:shd w:val="clear" w:color="auto" w:fill="FFFFFF" w:themeFill="background1"/>
        <w:suppressAutoHyphens w:val="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областные средства в размере </w:t>
      </w:r>
      <w:r w:rsidRPr="002A2593">
        <w:rPr>
          <w:rFonts w:ascii="PT Astra Serif" w:eastAsia="Times New Roman" w:hAnsi="PT Astra Serif"/>
          <w:b/>
          <w:color w:val="auto"/>
          <w:sz w:val="26"/>
          <w:szCs w:val="26"/>
          <w:lang w:val="ru-RU"/>
        </w:rPr>
        <w:t>300 858,8</w:t>
      </w:r>
      <w:r w:rsidRPr="002A2593">
        <w:rPr>
          <w:rFonts w:ascii="PT Astra Serif" w:eastAsia="Times New Roman" w:hAnsi="PT Astra Serif"/>
          <w:b/>
          <w:color w:val="FF0000"/>
          <w:sz w:val="26"/>
          <w:szCs w:val="26"/>
        </w:rPr>
        <w:t> </w:t>
      </w:r>
      <w:r w:rsidRPr="002A2593">
        <w:rPr>
          <w:rFonts w:ascii="PT Astra Serif" w:eastAsia="Times New Roman" w:hAnsi="PT Astra Serif"/>
          <w:color w:val="FF0000"/>
          <w:sz w:val="26"/>
          <w:szCs w:val="26"/>
          <w:lang w:val="ru-RU"/>
        </w:rPr>
        <w:t xml:space="preserve"> </w:t>
      </w:r>
      <w:r w:rsidRPr="002A2593">
        <w:rPr>
          <w:rFonts w:ascii="PT Astra Serif" w:eastAsia="Times New Roman" w:hAnsi="PT Astra Serif"/>
          <w:sz w:val="26"/>
          <w:szCs w:val="26"/>
          <w:lang w:val="ru-RU"/>
        </w:rPr>
        <w:t>тыс. рублей;</w:t>
      </w:r>
    </w:p>
    <w:p w:rsidR="00A67279" w:rsidRPr="002A2593" w:rsidRDefault="00A67279" w:rsidP="00CC6AFA">
      <w:pPr>
        <w:pStyle w:val="af5"/>
        <w:numPr>
          <w:ilvl w:val="0"/>
          <w:numId w:val="38"/>
        </w:numPr>
        <w:shd w:val="clear" w:color="auto" w:fill="FFFFFF" w:themeFill="background1"/>
        <w:suppressAutoHyphens w:val="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муниципальные средства в размере </w:t>
      </w:r>
      <w:r w:rsidRPr="002A2593">
        <w:rPr>
          <w:rFonts w:ascii="PT Astra Serif" w:eastAsia="Times New Roman" w:hAnsi="PT Astra Serif"/>
          <w:b/>
          <w:color w:val="auto"/>
          <w:sz w:val="26"/>
          <w:szCs w:val="26"/>
          <w:lang w:val="ru-RU"/>
        </w:rPr>
        <w:t>70</w:t>
      </w:r>
      <w:r w:rsidRPr="002A2593">
        <w:rPr>
          <w:rFonts w:ascii="PT Astra Serif" w:eastAsia="Times New Roman" w:hAnsi="PT Astra Serif"/>
          <w:b/>
          <w:color w:val="auto"/>
          <w:sz w:val="26"/>
          <w:szCs w:val="26"/>
        </w:rPr>
        <w:t> </w:t>
      </w:r>
      <w:r w:rsidRPr="002A2593">
        <w:rPr>
          <w:rFonts w:ascii="PT Astra Serif" w:eastAsia="Times New Roman" w:hAnsi="PT Astra Serif"/>
          <w:b/>
          <w:color w:val="auto"/>
          <w:sz w:val="26"/>
          <w:szCs w:val="26"/>
          <w:lang w:val="ru-RU"/>
        </w:rPr>
        <w:t>214,1</w:t>
      </w:r>
      <w:r w:rsidRPr="002A2593">
        <w:rPr>
          <w:rFonts w:ascii="PT Astra Serif" w:eastAsia="Times New Roman" w:hAnsi="PT Astra Serif"/>
          <w:color w:val="auto"/>
          <w:sz w:val="26"/>
          <w:szCs w:val="26"/>
          <w:lang w:val="ru-RU"/>
        </w:rPr>
        <w:t xml:space="preserve"> </w:t>
      </w:r>
      <w:r w:rsidRPr="002A2593">
        <w:rPr>
          <w:rFonts w:ascii="PT Astra Serif" w:eastAsia="Times New Roman" w:hAnsi="PT Astra Serif"/>
          <w:sz w:val="26"/>
          <w:szCs w:val="26"/>
          <w:lang w:val="ru-RU"/>
        </w:rPr>
        <w:t>тыс. рублей.</w:t>
      </w:r>
    </w:p>
    <w:p w:rsidR="00A25AC0" w:rsidRPr="002A2593" w:rsidRDefault="00A25AC0" w:rsidP="00CC6AFA">
      <w:pPr>
        <w:pStyle w:val="ae"/>
        <w:widowControl w:val="0"/>
        <w:numPr>
          <w:ilvl w:val="0"/>
          <w:numId w:val="38"/>
        </w:numPr>
        <w:tabs>
          <w:tab w:val="left" w:pos="0"/>
          <w:tab w:val="left" w:pos="284"/>
        </w:tabs>
        <w:kinsoku w:val="0"/>
        <w:overflowPunct w:val="0"/>
        <w:spacing w:after="0"/>
        <w:ind w:left="0" w:firstLine="0"/>
        <w:contextualSpacing/>
        <w:jc w:val="both"/>
        <w:rPr>
          <w:rFonts w:ascii="PT Astra Serif" w:hAnsi="PT Astra Serif"/>
          <w:sz w:val="26"/>
          <w:szCs w:val="26"/>
          <w:shd w:val="clear" w:color="auto" w:fill="FFFFFF"/>
        </w:rPr>
      </w:pPr>
      <w:r w:rsidRPr="002A2593">
        <w:rPr>
          <w:rFonts w:ascii="PT Astra Serif" w:hAnsi="PT Astra Serif"/>
          <w:b/>
          <w:sz w:val="26"/>
          <w:szCs w:val="26"/>
        </w:rPr>
        <w:t xml:space="preserve"> 29 общеобразовательных организаций, </w:t>
      </w:r>
      <w:r w:rsidRPr="002A2593">
        <w:rPr>
          <w:rFonts w:ascii="PT Astra Serif" w:hAnsi="PT Astra Serif"/>
          <w:sz w:val="26"/>
          <w:szCs w:val="26"/>
        </w:rPr>
        <w:t>расположенных в сельской м</w:t>
      </w:r>
      <w:r w:rsidR="002025AA" w:rsidRPr="002A2593">
        <w:rPr>
          <w:rFonts w:ascii="PT Astra Serif" w:hAnsi="PT Astra Serif"/>
          <w:sz w:val="26"/>
          <w:szCs w:val="26"/>
        </w:rPr>
        <w:t>естности и малых городах, обно</w:t>
      </w:r>
      <w:r w:rsidRPr="002A2593">
        <w:rPr>
          <w:rFonts w:ascii="PT Astra Serif" w:hAnsi="PT Astra Serif"/>
          <w:sz w:val="26"/>
          <w:szCs w:val="26"/>
        </w:rPr>
        <w:t>вили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r w:rsidRPr="002A2593">
        <w:rPr>
          <w:rFonts w:ascii="PT Astra Serif" w:hAnsi="PT Astra Serif"/>
          <w:sz w:val="26"/>
          <w:szCs w:val="26"/>
          <w:shd w:val="clear" w:color="auto" w:fill="FFFFFF"/>
        </w:rPr>
        <w:t xml:space="preserve"> </w:t>
      </w:r>
    </w:p>
    <w:p w:rsidR="00A25AC0" w:rsidRPr="002A2593" w:rsidRDefault="00A25AC0" w:rsidP="00CC6AFA">
      <w:pPr>
        <w:pStyle w:val="ae"/>
        <w:widowControl w:val="0"/>
        <w:tabs>
          <w:tab w:val="left" w:pos="0"/>
          <w:tab w:val="left" w:pos="284"/>
        </w:tabs>
        <w:kinsoku w:val="0"/>
        <w:overflowPunct w:val="0"/>
        <w:spacing w:after="0"/>
        <w:ind w:firstLine="709"/>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Стоит отметить, что Ульяновская область приняла участие в САМОМ ПЕРВОМ конкурсном отборе, объявленном в 2018 году Министерством просвещения Российской Федерации в рамках национального проекта «Образование». Победа помогла привлечь из федерального бюджета </w:t>
      </w:r>
      <w:r w:rsidRPr="002A2593">
        <w:rPr>
          <w:rFonts w:ascii="PT Astra Serif" w:hAnsi="PT Astra Serif"/>
          <w:b/>
          <w:sz w:val="26"/>
          <w:szCs w:val="26"/>
          <w:shd w:val="clear" w:color="auto" w:fill="FFFFFF"/>
        </w:rPr>
        <w:t>44 млн. 306 тыс. рублей</w:t>
      </w:r>
      <w:r w:rsidRPr="002A2593">
        <w:rPr>
          <w:rFonts w:ascii="PT Astra Serif" w:hAnsi="PT Astra Serif"/>
          <w:sz w:val="26"/>
          <w:szCs w:val="26"/>
          <w:shd w:val="clear" w:color="auto" w:fill="FFFFFF"/>
        </w:rPr>
        <w:t xml:space="preserve">, направленные на </w:t>
      </w:r>
      <w:r w:rsidRPr="002A2593">
        <w:rPr>
          <w:rFonts w:ascii="PT Astra Serif" w:hAnsi="PT Astra Serif"/>
          <w:b/>
          <w:sz w:val="26"/>
          <w:szCs w:val="26"/>
          <w:shd w:val="clear" w:color="auto" w:fill="FFFFFF"/>
        </w:rPr>
        <w:t>создание центров образования цифрового и гуманитарного профилей «Точка роста».</w:t>
      </w:r>
    </w:p>
    <w:p w:rsidR="00A25AC0" w:rsidRPr="002A2593" w:rsidRDefault="00A25AC0" w:rsidP="00CC6AFA">
      <w:pPr>
        <w:pStyle w:val="ae"/>
        <w:widowControl w:val="0"/>
        <w:kinsoku w:val="0"/>
        <w:overflowPunct w:val="0"/>
        <w:spacing w:after="0"/>
        <w:ind w:firstLine="708"/>
        <w:contextualSpacing/>
        <w:jc w:val="both"/>
        <w:rPr>
          <w:rFonts w:ascii="PT Astra Serif" w:hAnsi="PT Astra Serif"/>
          <w:sz w:val="26"/>
          <w:szCs w:val="26"/>
        </w:rPr>
      </w:pPr>
      <w:r w:rsidRPr="002A2593">
        <w:rPr>
          <w:rFonts w:ascii="PT Astra Serif" w:hAnsi="PT Astra Serif"/>
          <w:sz w:val="26"/>
          <w:szCs w:val="26"/>
        </w:rPr>
        <w:t>23 муниципальных образования были включены в работу по созданию Центров. Количество созданных Центров «Точка роста» в разрезе муниципальных образований выглядит следующим образом: три Центра создал только Мелекесский район, по два Центра созданы в Барышском, Вешкаймском, Новомалыклинском, Чердаклинском районах, по одному Центру созданы во всех остальных районах.</w:t>
      </w:r>
    </w:p>
    <w:p w:rsidR="00A25AC0" w:rsidRPr="002A2593" w:rsidRDefault="00A25AC0" w:rsidP="00CC6A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33"/>
        <w:contextualSpacing/>
        <w:jc w:val="both"/>
        <w:rPr>
          <w:rFonts w:ascii="PT Astra Serif" w:hAnsi="PT Astra Serif"/>
          <w:sz w:val="26"/>
          <w:szCs w:val="26"/>
        </w:rPr>
      </w:pPr>
      <w:r w:rsidRPr="002A2593">
        <w:rPr>
          <w:rFonts w:ascii="PT Astra Serif" w:hAnsi="PT Astra Serif"/>
          <w:bCs/>
          <w:sz w:val="26"/>
          <w:szCs w:val="26"/>
        </w:rPr>
        <w:t>Создание Центров решает глобальную задачу, поставленную на федеральном уровне</w:t>
      </w:r>
      <w:r w:rsidRPr="002A2593">
        <w:rPr>
          <w:rFonts w:ascii="PT Astra Serif" w:hAnsi="PT Astra Serif"/>
          <w:b/>
          <w:bCs/>
          <w:sz w:val="26"/>
          <w:szCs w:val="26"/>
        </w:rPr>
        <w:t xml:space="preserve"> </w:t>
      </w:r>
      <w:r w:rsidRPr="002A2593">
        <w:rPr>
          <w:rFonts w:ascii="PT Astra Serif" w:hAnsi="PT Astra Serif"/>
          <w:b/>
          <w:sz w:val="26"/>
          <w:szCs w:val="26"/>
        </w:rPr>
        <w:t xml:space="preserve">- </w:t>
      </w:r>
      <w:r w:rsidRPr="002A2593">
        <w:rPr>
          <w:rFonts w:ascii="PT Astra Serif" w:hAnsi="PT Astra Serif"/>
          <w:sz w:val="26"/>
          <w:szCs w:val="26"/>
        </w:rPr>
        <w:t>внедрение на уровнях основного общего и среднего общего образования новых образовательных технологий, обеспечивающих повышение мотивации обучающихся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в рамках вновь разработанной на федеральном уровне концепции данной предметной области.</w:t>
      </w:r>
    </w:p>
    <w:p w:rsidR="00A25AC0" w:rsidRPr="002A2593" w:rsidRDefault="00A25AC0" w:rsidP="00CC6AFA">
      <w:pPr>
        <w:widowControl w:val="0"/>
        <w:ind w:firstLine="709"/>
        <w:contextualSpacing/>
        <w:jc w:val="both"/>
        <w:rPr>
          <w:rFonts w:ascii="PT Astra Serif" w:hAnsi="PT Astra Serif"/>
          <w:sz w:val="26"/>
          <w:szCs w:val="26"/>
          <w:shd w:val="clear" w:color="auto" w:fill="FFFFFF"/>
        </w:rPr>
      </w:pPr>
      <w:r w:rsidRPr="002A2593">
        <w:rPr>
          <w:rFonts w:ascii="PT Astra Serif" w:eastAsia="Arial Unicode MS" w:hAnsi="PT Astra Serif"/>
          <w:kern w:val="3"/>
          <w:sz w:val="26"/>
          <w:szCs w:val="26"/>
          <w:bdr w:val="none" w:sz="0" w:space="0" w:color="auto" w:frame="1"/>
        </w:rPr>
        <w:t xml:space="preserve">Средства федерального и регионального бюджетов направлялись на приобретение оборудования для функционирования Центра. </w:t>
      </w:r>
      <w:r w:rsidRPr="002A2593">
        <w:rPr>
          <w:rFonts w:ascii="PT Astra Serif" w:hAnsi="PT Astra Serif"/>
          <w:sz w:val="26"/>
          <w:szCs w:val="26"/>
          <w:shd w:val="clear" w:color="auto" w:fill="FFFFFF"/>
        </w:rPr>
        <w:t>Оборудование, закупаемое для Центра «Точка роста», определено перечнем, согласованным с федеральным проектным офисом. Это высокотехнологичные, современные средства обучения в рамках учебной и проектной деятельности: мобильный класс (ноутбуки для детей и для учителя), 3д принтер с расходными материалами, квадрокоптеры, шлем виртуальной реальности, конструктор для практико-ориентированного изучения устройства и принципов работы механических моделей различной степени сложности, тренажеры по ОБЖ для отработки сердечно-легочной реанимации, фотокамера с объективом, ручные лобзики, оборудование для шахмат, программное обеспечение для 3Д-моделирования.</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Всего в 2019 году в рамках проекта было предусмотрено </w:t>
      </w:r>
      <w:r w:rsidRPr="002A2593">
        <w:rPr>
          <w:rFonts w:ascii="PT Astra Serif" w:hAnsi="PT Astra Serif"/>
          <w:b/>
          <w:sz w:val="26"/>
          <w:szCs w:val="26"/>
        </w:rPr>
        <w:t xml:space="preserve">45 905,9 </w:t>
      </w:r>
      <w:r w:rsidRPr="002A2593">
        <w:rPr>
          <w:rFonts w:ascii="PT Astra Serif" w:hAnsi="PT Astra Serif"/>
          <w:sz w:val="26"/>
          <w:szCs w:val="26"/>
        </w:rPr>
        <w:t>тыс. рублей, из них:</w:t>
      </w:r>
    </w:p>
    <w:p w:rsidR="00A25AC0" w:rsidRPr="002A2593" w:rsidRDefault="00A25AC0" w:rsidP="00CC6AFA">
      <w:pPr>
        <w:pStyle w:val="af5"/>
        <w:numPr>
          <w:ilvl w:val="0"/>
          <w:numId w:val="29"/>
        </w:numPr>
        <w:suppressAutoHyphens w:val="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федеральные средства в размере </w:t>
      </w:r>
      <w:r w:rsidRPr="002A2593">
        <w:rPr>
          <w:rFonts w:ascii="PT Astra Serif" w:eastAsia="Times New Roman" w:hAnsi="PT Astra Serif"/>
          <w:b/>
          <w:sz w:val="26"/>
          <w:szCs w:val="26"/>
          <w:lang w:val="ru-RU"/>
        </w:rPr>
        <w:t>44</w:t>
      </w:r>
      <w:r w:rsidRPr="002A2593">
        <w:rPr>
          <w:rFonts w:ascii="PT Astra Serif" w:eastAsia="Times New Roman" w:hAnsi="PT Astra Serif"/>
          <w:b/>
          <w:sz w:val="26"/>
          <w:szCs w:val="26"/>
        </w:rPr>
        <w:t> </w:t>
      </w:r>
      <w:r w:rsidRPr="002A2593">
        <w:rPr>
          <w:rFonts w:ascii="PT Astra Serif" w:eastAsia="Times New Roman" w:hAnsi="PT Astra Serif"/>
          <w:b/>
          <w:sz w:val="26"/>
          <w:szCs w:val="26"/>
          <w:lang w:val="ru-RU"/>
        </w:rPr>
        <w:t>306,1</w:t>
      </w:r>
      <w:r w:rsidRPr="002A2593">
        <w:rPr>
          <w:rFonts w:ascii="PT Astra Serif" w:eastAsia="Times New Roman" w:hAnsi="PT Astra Serif"/>
          <w:sz w:val="26"/>
          <w:szCs w:val="26"/>
          <w:lang w:val="ru-RU"/>
        </w:rPr>
        <w:t xml:space="preserve"> тыс. рублей;</w:t>
      </w:r>
    </w:p>
    <w:p w:rsidR="00A25AC0" w:rsidRPr="002A2593" w:rsidRDefault="00A25AC0" w:rsidP="00CC6AFA">
      <w:pPr>
        <w:pStyle w:val="af5"/>
        <w:numPr>
          <w:ilvl w:val="0"/>
          <w:numId w:val="29"/>
        </w:numPr>
        <w:suppressAutoHyphens w:val="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областные средства в размере </w:t>
      </w:r>
      <w:r w:rsidRPr="002A2593">
        <w:rPr>
          <w:rFonts w:ascii="PT Astra Serif" w:eastAsia="Times New Roman" w:hAnsi="PT Astra Serif"/>
          <w:b/>
          <w:sz w:val="26"/>
          <w:szCs w:val="26"/>
          <w:lang w:val="ru-RU"/>
        </w:rPr>
        <w:t>1</w:t>
      </w:r>
      <w:r w:rsidRPr="002A2593">
        <w:rPr>
          <w:rFonts w:ascii="PT Astra Serif" w:eastAsia="Times New Roman" w:hAnsi="PT Astra Serif"/>
          <w:b/>
          <w:sz w:val="26"/>
          <w:szCs w:val="26"/>
        </w:rPr>
        <w:t> </w:t>
      </w:r>
      <w:r w:rsidRPr="002A2593">
        <w:rPr>
          <w:rFonts w:ascii="PT Astra Serif" w:eastAsia="Times New Roman" w:hAnsi="PT Astra Serif"/>
          <w:b/>
          <w:sz w:val="26"/>
          <w:szCs w:val="26"/>
          <w:lang w:val="ru-RU"/>
        </w:rPr>
        <w:t>370,3</w:t>
      </w:r>
      <w:r w:rsidRPr="002A2593">
        <w:rPr>
          <w:rFonts w:ascii="PT Astra Serif" w:eastAsia="Times New Roman" w:hAnsi="PT Astra Serif"/>
          <w:sz w:val="26"/>
          <w:szCs w:val="26"/>
          <w:lang w:val="ru-RU"/>
        </w:rPr>
        <w:t xml:space="preserve"> тыс. рублей;</w:t>
      </w:r>
    </w:p>
    <w:p w:rsidR="00A25AC0" w:rsidRPr="002A2593" w:rsidRDefault="00A25AC0" w:rsidP="00CC6AFA">
      <w:pPr>
        <w:pStyle w:val="af5"/>
        <w:numPr>
          <w:ilvl w:val="0"/>
          <w:numId w:val="29"/>
        </w:numPr>
        <w:suppressAutoHyphens w:val="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муниципальные средства в размере </w:t>
      </w:r>
      <w:r w:rsidRPr="002A2593">
        <w:rPr>
          <w:rFonts w:ascii="PT Astra Serif" w:eastAsia="Times New Roman" w:hAnsi="PT Astra Serif"/>
          <w:b/>
          <w:sz w:val="26"/>
          <w:szCs w:val="26"/>
          <w:lang w:val="ru-RU"/>
        </w:rPr>
        <w:t>229,5</w:t>
      </w:r>
      <w:r w:rsidRPr="002A2593">
        <w:rPr>
          <w:rFonts w:ascii="PT Astra Serif" w:eastAsia="Times New Roman" w:hAnsi="PT Astra Serif"/>
          <w:sz w:val="26"/>
          <w:szCs w:val="26"/>
          <w:lang w:val="ru-RU"/>
        </w:rPr>
        <w:t xml:space="preserve"> тыс. рублей.</w:t>
      </w:r>
    </w:p>
    <w:p w:rsidR="00A25AC0" w:rsidRPr="002A2593" w:rsidRDefault="00A25AC0" w:rsidP="00CC6AFA">
      <w:pPr>
        <w:widowControl w:val="0"/>
        <w:ind w:firstLine="668"/>
        <w:contextualSpacing/>
        <w:jc w:val="both"/>
        <w:rPr>
          <w:rFonts w:ascii="PT Astra Serif" w:hAnsi="PT Astra Serif"/>
          <w:b/>
          <w:sz w:val="26"/>
          <w:szCs w:val="26"/>
        </w:rPr>
      </w:pPr>
      <w:r w:rsidRPr="002A2593">
        <w:rPr>
          <w:rFonts w:ascii="PT Astra Serif" w:hAnsi="PT Astra Serif"/>
          <w:sz w:val="26"/>
          <w:szCs w:val="26"/>
        </w:rPr>
        <w:t xml:space="preserve">Ремонтные работы и дизайн-оформление осуществлялось за счет средств бюджетов муниципальных образований. В среднем каждым муниципальным образованием в расчёте на один центр было предусмотрено </w:t>
      </w:r>
      <w:r w:rsidRPr="002A2593">
        <w:rPr>
          <w:rFonts w:ascii="PT Astra Serif" w:hAnsi="PT Astra Serif"/>
          <w:b/>
          <w:sz w:val="26"/>
          <w:szCs w:val="26"/>
        </w:rPr>
        <w:t>от 300 до 700 тыс. рублей.</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 новом высокотехнологичном оборудовании в 2019 году обучается порядка </w:t>
      </w:r>
      <w:r w:rsidRPr="002A2593">
        <w:rPr>
          <w:rFonts w:ascii="PT Astra Serif" w:hAnsi="PT Astra Serif"/>
          <w:b/>
          <w:sz w:val="26"/>
          <w:szCs w:val="26"/>
        </w:rPr>
        <w:t>3700 обучающихся</w:t>
      </w:r>
      <w:r w:rsidRPr="002A2593">
        <w:rPr>
          <w:rFonts w:ascii="PT Astra Serif" w:hAnsi="PT Astra Serif"/>
          <w:sz w:val="26"/>
          <w:szCs w:val="26"/>
        </w:rPr>
        <w:t xml:space="preserve"> школ-участников проекта.</w:t>
      </w:r>
    </w:p>
    <w:p w:rsidR="006870C5" w:rsidRPr="002A2593" w:rsidRDefault="006870C5" w:rsidP="00C029AC">
      <w:pPr>
        <w:widowControl w:val="0"/>
        <w:ind w:firstLine="708"/>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К 2022 году будет создано ещё 171 центр «Точка роста» </w:t>
      </w:r>
      <w:r w:rsidRPr="002A2593">
        <w:rPr>
          <w:rFonts w:ascii="PT Astra Serif" w:hAnsi="PT Astra Serif"/>
          <w:sz w:val="26"/>
          <w:szCs w:val="26"/>
          <w:shd w:val="clear" w:color="auto" w:fill="FFFFFF"/>
        </w:rPr>
        <w:t xml:space="preserve">для всего ученического сообщества каждого муниципального образования. </w:t>
      </w:r>
      <w:r w:rsidRPr="002A2593">
        <w:rPr>
          <w:rFonts w:ascii="PT Astra Serif" w:hAnsi="PT Astra Serif"/>
          <w:sz w:val="26"/>
          <w:szCs w:val="26"/>
        </w:rPr>
        <w:t xml:space="preserve">В 2020 году планируется создать 42 Центра образования цифрового и гуманитарного профилей «Точка роста», на эти цели предусмотрено </w:t>
      </w:r>
      <w:r w:rsidRPr="002A2593">
        <w:rPr>
          <w:rFonts w:ascii="PT Astra Serif" w:hAnsi="PT Astra Serif"/>
          <w:b/>
          <w:sz w:val="26"/>
          <w:szCs w:val="26"/>
        </w:rPr>
        <w:t>46 916,3 тыс. рублей.</w:t>
      </w:r>
    </w:p>
    <w:p w:rsidR="00A25AC0" w:rsidRPr="002A2593" w:rsidRDefault="00A25AC0" w:rsidP="00CC6AFA">
      <w:pPr>
        <w:pStyle w:val="44"/>
        <w:widowControl w:val="0"/>
        <w:ind w:firstLine="708"/>
        <w:contextualSpacing/>
        <w:jc w:val="both"/>
        <w:rPr>
          <w:rFonts w:ascii="PT Astra Serif" w:hAnsi="PT Astra Serif"/>
          <w:bCs/>
          <w:sz w:val="26"/>
          <w:szCs w:val="26"/>
          <w:shd w:val="clear" w:color="auto" w:fill="FFFFFF"/>
        </w:rPr>
      </w:pPr>
      <w:r w:rsidRPr="002A2593">
        <w:rPr>
          <w:rFonts w:ascii="PT Astra Serif" w:hAnsi="PT Astra Serif"/>
          <w:sz w:val="26"/>
          <w:szCs w:val="26"/>
        </w:rPr>
        <w:t xml:space="preserve">В 2019 году обучение педагогов осуществлялось в онлайн-режиме на федеральной платформе. </w:t>
      </w:r>
      <w:r w:rsidRPr="002A2593">
        <w:rPr>
          <w:rFonts w:ascii="PT Astra Serif" w:hAnsi="PT Astra Serif"/>
          <w:bCs/>
          <w:sz w:val="26"/>
          <w:szCs w:val="26"/>
          <w:shd w:val="clear" w:color="auto" w:fill="FFFFFF"/>
        </w:rPr>
        <w:t>Педагоги получили навыки работы с закупленным высокотехнологичным оборудованием Центра, а также методические пособия для разработки модулей образовательных программ.</w:t>
      </w:r>
    </w:p>
    <w:p w:rsidR="00A25AC0" w:rsidRPr="002A2593" w:rsidRDefault="00A25AC0" w:rsidP="00CC6AFA">
      <w:pPr>
        <w:pStyle w:val="44"/>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Каждый педагог за успешное освоение программы обучения получил сертификат, только после заочного обучения был допущен к прохождению очного обучающего курса. Общее количество обучившихся педагогов Ульяновской области составило 220 человек. </w:t>
      </w:r>
      <w:r w:rsidRPr="002A2593">
        <w:rPr>
          <w:rFonts w:ascii="PT Astra Serif" w:hAnsi="PT Astra Serif"/>
          <w:sz w:val="26"/>
          <w:szCs w:val="26"/>
          <w:shd w:val="clear" w:color="auto" w:fill="FFFFFF"/>
        </w:rPr>
        <w:t xml:space="preserve">Все мероприятия по повышению квалификации проводятся за счет средств федерального бюджета. </w:t>
      </w:r>
    </w:p>
    <w:p w:rsidR="00A25AC0" w:rsidRPr="002A2593" w:rsidRDefault="00A25AC0" w:rsidP="00CC6AFA">
      <w:pPr>
        <w:pStyle w:val="msolistparagraphcxspfirstmailrucssattributepostfixmailrucssattributepostfix"/>
        <w:widowControl w:val="0"/>
        <w:spacing w:before="0" w:beforeAutospacing="0" w:after="0" w:afterAutospacing="0"/>
        <w:ind w:firstLine="708"/>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Очень важно, что школы, создавшие Центры «Точка роста», реально становятся школами полного дня, базовыми школами технологического образования и автоматически становятся инициаторами муниципальных мероприятий лидерской, творческой, технической направленности. </w:t>
      </w:r>
    </w:p>
    <w:p w:rsidR="00A25AC0" w:rsidRPr="002A2593" w:rsidRDefault="00A25AC0" w:rsidP="00CC6AFA">
      <w:pPr>
        <w:pStyle w:val="ae"/>
        <w:widowControl w:val="0"/>
        <w:tabs>
          <w:tab w:val="left" w:pos="709"/>
        </w:tabs>
        <w:kinsoku w:val="0"/>
        <w:overflowPunct w:val="0"/>
        <w:spacing w:after="0"/>
        <w:ind w:firstLine="708"/>
        <w:contextualSpacing/>
        <w:rPr>
          <w:rFonts w:ascii="PT Astra Serif" w:hAnsi="PT Astra Serif"/>
          <w:sz w:val="26"/>
          <w:szCs w:val="26"/>
          <w:shd w:val="clear" w:color="auto" w:fill="FFFFFF"/>
        </w:rPr>
      </w:pPr>
      <w:r w:rsidRPr="002A2593">
        <w:rPr>
          <w:rFonts w:ascii="PT Astra Serif" w:hAnsi="PT Astra Serif"/>
          <w:sz w:val="26"/>
          <w:szCs w:val="26"/>
          <w:shd w:val="clear" w:color="auto" w:fill="FFFFFF"/>
        </w:rPr>
        <w:t>В период с сентября по декабрь 2019 года на базе Центров образования цифрового и гуманитарного профилей «Точка роста» проводились мероприятия:</w:t>
      </w:r>
    </w:p>
    <w:p w:rsidR="00A25AC0" w:rsidRPr="002A2593" w:rsidRDefault="00A25AC0" w:rsidP="00CC6AFA">
      <w:pPr>
        <w:pStyle w:val="ae"/>
        <w:widowControl w:val="0"/>
        <w:tabs>
          <w:tab w:val="left" w:pos="709"/>
        </w:tabs>
        <w:kinsoku w:val="0"/>
        <w:overflowPunct w:val="0"/>
        <w:spacing w:after="0"/>
        <w:ind w:firstLine="708"/>
        <w:contextualSpacing/>
        <w:jc w:val="both"/>
        <w:rPr>
          <w:rFonts w:ascii="PT Astra Serif" w:eastAsia="Calibri" w:hAnsi="PT Astra Serif"/>
          <w:sz w:val="26"/>
          <w:szCs w:val="26"/>
          <w:bdr w:val="none" w:sz="0" w:space="0" w:color="auto" w:frame="1"/>
          <w:shd w:val="clear" w:color="auto" w:fill="FFFFFF"/>
        </w:rPr>
      </w:pPr>
      <w:r w:rsidRPr="002A2593">
        <w:rPr>
          <w:rFonts w:ascii="PT Astra Serif" w:hAnsi="PT Astra Serif"/>
          <w:sz w:val="26"/>
          <w:szCs w:val="26"/>
          <w:shd w:val="clear" w:color="auto" w:fill="FFFFFF"/>
        </w:rPr>
        <w:t>- 24 сентября состоялся единый день открытия Центров образования цифрового и гуманитарного профилей «Точка роста».</w:t>
      </w:r>
      <w:r w:rsidRPr="002A2593">
        <w:rPr>
          <w:rFonts w:ascii="PT Astra Serif" w:eastAsia="Calibri" w:hAnsi="PT Astra Serif"/>
          <w:sz w:val="26"/>
          <w:szCs w:val="26"/>
          <w:shd w:val="clear" w:color="auto" w:fill="FFFFFF"/>
        </w:rPr>
        <w:t xml:space="preserve"> В открытии Центров приняли участие депутаты различных уровней, представители администраций муниципальных образований, главы администраций сельских поселений, родители и обучающиеся образовательных организаций. </w:t>
      </w:r>
    </w:p>
    <w:p w:rsidR="00A25AC0" w:rsidRPr="002A2593" w:rsidRDefault="00A25AC0" w:rsidP="00CC6AFA">
      <w:pPr>
        <w:pStyle w:val="ae"/>
        <w:widowControl w:val="0"/>
        <w:tabs>
          <w:tab w:val="left" w:pos="709"/>
        </w:tabs>
        <w:kinsoku w:val="0"/>
        <w:overflowPunct w:val="0"/>
        <w:spacing w:after="0"/>
        <w:ind w:firstLine="708"/>
        <w:contextualSpacing/>
        <w:jc w:val="both"/>
        <w:rPr>
          <w:rFonts w:ascii="PT Astra Serif" w:hAnsi="PT Astra Serif"/>
          <w:sz w:val="26"/>
          <w:szCs w:val="26"/>
          <w:shd w:val="clear" w:color="auto" w:fill="FFFFFF"/>
        </w:rPr>
      </w:pPr>
      <w:r w:rsidRPr="002A2593">
        <w:rPr>
          <w:rFonts w:ascii="PT Astra Serif" w:hAnsi="PT Astra Serif"/>
          <w:sz w:val="26"/>
          <w:szCs w:val="26"/>
          <w:shd w:val="clear" w:color="auto" w:fill="FFFFFF"/>
        </w:rPr>
        <w:t xml:space="preserve">- 9 ноября прошел единый День открытых дверей Центров «Точка роста» в рамках тематической недели национального проекта «Образование». Мероприятие проводилось с участием педагогической и родительской общественности, </w:t>
      </w:r>
      <w:r w:rsidRPr="002A2593">
        <w:rPr>
          <w:rFonts w:ascii="PT Astra Serif" w:eastAsia="Calibri" w:hAnsi="PT Astra Serif"/>
          <w:sz w:val="26"/>
          <w:szCs w:val="26"/>
          <w:shd w:val="clear" w:color="auto" w:fill="FFFFFF"/>
        </w:rPr>
        <w:t>обучающиеся образовательных организаций.</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shd w:val="clear" w:color="auto" w:fill="FFFFFF"/>
        </w:rPr>
        <w:t xml:space="preserve">- </w:t>
      </w:r>
      <w:r w:rsidRPr="002A2593">
        <w:rPr>
          <w:rFonts w:ascii="PT Astra Serif" w:hAnsi="PT Astra Serif"/>
          <w:sz w:val="26"/>
          <w:szCs w:val="26"/>
        </w:rPr>
        <w:t xml:space="preserve">5 декабря Центры </w:t>
      </w:r>
      <w:r w:rsidRPr="002A2593">
        <w:rPr>
          <w:rFonts w:ascii="PT Astra Serif" w:hAnsi="PT Astra Serif"/>
          <w:sz w:val="26"/>
          <w:szCs w:val="26"/>
          <w:shd w:val="clear" w:color="auto" w:fill="FFFFFF"/>
        </w:rPr>
        <w:t>присое</w:t>
      </w:r>
      <w:r w:rsidR="00A928D1">
        <w:rPr>
          <w:rFonts w:ascii="PT Astra Serif" w:hAnsi="PT Astra Serif"/>
          <w:sz w:val="26"/>
          <w:szCs w:val="26"/>
          <w:shd w:val="clear" w:color="auto" w:fill="FFFFFF"/>
        </w:rPr>
        <w:t xml:space="preserve">динились к Всероссийской акции </w:t>
      </w:r>
      <w:r w:rsidRPr="002A2593">
        <w:rPr>
          <w:rFonts w:ascii="PT Astra Serif" w:hAnsi="PT Astra Serif"/>
          <w:sz w:val="26"/>
          <w:szCs w:val="26"/>
          <w:shd w:val="clear" w:color="auto" w:fill="FFFFFF"/>
        </w:rPr>
        <w:t>«Добрые уроки», приуроченной к Международному дню добровольчества.</w:t>
      </w:r>
      <w:r w:rsidR="00A928D1">
        <w:rPr>
          <w:rFonts w:ascii="PT Astra Serif" w:hAnsi="PT Astra Serif"/>
          <w:sz w:val="26"/>
          <w:szCs w:val="26"/>
          <w:shd w:val="clear" w:color="auto" w:fill="FFFFFF"/>
        </w:rPr>
        <w:t xml:space="preserve"> </w:t>
      </w:r>
      <w:r w:rsidRPr="002A2593">
        <w:rPr>
          <w:rFonts w:ascii="PT Astra Serif" w:hAnsi="PT Astra Serif"/>
          <w:sz w:val="26"/>
          <w:szCs w:val="26"/>
          <w:shd w:val="clear" w:color="auto" w:fill="FFFFFF"/>
        </w:rPr>
        <w:t xml:space="preserve">Цель акции — популяризация добровольчества, мотивация к социальной самореализации и развитию гражданской активности российских школьников. Учащиеся посмотрели и обсудили фильм «Волонтеры будущего». </w:t>
      </w:r>
    </w:p>
    <w:p w:rsidR="00A25AC0" w:rsidRPr="002A2593" w:rsidRDefault="00A25AC0" w:rsidP="00CC6AFA">
      <w:pPr>
        <w:widowControl w:val="0"/>
        <w:kinsoku w:val="0"/>
        <w:overflowPunct w:val="0"/>
        <w:ind w:firstLine="709"/>
        <w:contextualSpacing/>
        <w:jc w:val="both"/>
        <w:rPr>
          <w:rFonts w:ascii="PT Astra Serif" w:hAnsi="PT Astra Serif"/>
          <w:sz w:val="26"/>
          <w:szCs w:val="26"/>
        </w:rPr>
      </w:pPr>
    </w:p>
    <w:p w:rsidR="00A25AC0" w:rsidRPr="002A2593" w:rsidRDefault="00A25AC0" w:rsidP="00CC6AFA">
      <w:pPr>
        <w:widowControl w:val="0"/>
        <w:numPr>
          <w:ilvl w:val="0"/>
          <w:numId w:val="34"/>
        </w:numPr>
        <w:suppressAutoHyphens/>
        <w:ind w:right="57"/>
        <w:contextualSpacing/>
        <w:rPr>
          <w:rFonts w:ascii="PT Astra Serif" w:eastAsia="Calibri" w:hAnsi="PT Astra Serif"/>
          <w:b/>
          <w:sz w:val="26"/>
          <w:szCs w:val="26"/>
          <w:lang w:eastAsia="ar-SA"/>
        </w:rPr>
      </w:pPr>
      <w:r w:rsidRPr="002A2593">
        <w:rPr>
          <w:rFonts w:ascii="PT Astra Serif" w:eastAsia="Calibri" w:hAnsi="PT Astra Serif"/>
          <w:b/>
          <w:sz w:val="26"/>
          <w:szCs w:val="26"/>
          <w:lang w:eastAsia="ar-SA"/>
        </w:rPr>
        <w:t>проект «Успех каждого ребенка»</w:t>
      </w:r>
    </w:p>
    <w:p w:rsidR="00A25AC0" w:rsidRPr="002A2593" w:rsidRDefault="00A25AC0" w:rsidP="00CC6AFA">
      <w:pPr>
        <w:widowControl w:val="0"/>
        <w:ind w:firstLine="720"/>
        <w:contextualSpacing/>
        <w:jc w:val="both"/>
        <w:rPr>
          <w:rFonts w:ascii="PT Astra Serif" w:hAnsi="PT Astra Serif"/>
          <w:sz w:val="26"/>
          <w:szCs w:val="26"/>
        </w:rPr>
      </w:pPr>
    </w:p>
    <w:p w:rsidR="00A25AC0" w:rsidRPr="002A2593" w:rsidRDefault="00A25AC0" w:rsidP="00CC6AFA">
      <w:pPr>
        <w:widowControl w:val="0"/>
        <w:shd w:val="clear" w:color="auto" w:fill="FFFFFF"/>
        <w:ind w:firstLine="709"/>
        <w:contextualSpacing/>
        <w:jc w:val="both"/>
        <w:rPr>
          <w:rFonts w:ascii="PT Astra Serif" w:hAnsi="PT Astra Serif"/>
          <w:i/>
          <w:sz w:val="26"/>
          <w:szCs w:val="26"/>
        </w:rPr>
      </w:pPr>
      <w:r w:rsidRPr="002A2593">
        <w:rPr>
          <w:rFonts w:ascii="PT Astra Serif" w:hAnsi="PT Astra Serif"/>
          <w:i/>
          <w:sz w:val="26"/>
          <w:szCs w:val="26"/>
        </w:rPr>
        <w:t>Основная идея проекта «Успех каждого ребенка» – выстраивание системы дополнительного образования, направленной на профессиональное самоопределение детей и создание комплексной модели раскрытия, развития и поддержки талантливых детей.</w:t>
      </w:r>
    </w:p>
    <w:p w:rsidR="00A25AC0" w:rsidRPr="002A2593" w:rsidRDefault="00A25AC0" w:rsidP="00CC6AFA">
      <w:pPr>
        <w:widowControl w:val="0"/>
        <w:ind w:firstLine="720"/>
        <w:contextualSpacing/>
        <w:jc w:val="both"/>
        <w:rPr>
          <w:rFonts w:ascii="PT Astra Serif" w:hAnsi="PT Astra Serif"/>
          <w:sz w:val="26"/>
          <w:szCs w:val="26"/>
        </w:rPr>
      </w:pP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iCs/>
          <w:sz w:val="26"/>
          <w:szCs w:val="26"/>
        </w:rPr>
        <w:t xml:space="preserve">Главной целью проекта в 2019 году - </w:t>
      </w:r>
      <w:r w:rsidRPr="002A2593">
        <w:rPr>
          <w:rFonts w:ascii="PT Astra Serif" w:hAnsi="PT Astra Serif"/>
          <w:sz w:val="26"/>
          <w:szCs w:val="26"/>
        </w:rPr>
        <w:t xml:space="preserve">обеспечение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Для достижения цели были определены показатели и результаты, закрепленные в соглашении, заключенном между Министерством просвещения Российской Федерации и Министерством образования и науки Ульяновской области. </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Благодаря реализованной системе мероприятий в 2019 году: </w:t>
      </w:r>
    </w:p>
    <w:p w:rsidR="00A25AC0" w:rsidRPr="002A2593" w:rsidRDefault="00A25AC0" w:rsidP="00CC6AFA">
      <w:pPr>
        <w:pStyle w:val="af5"/>
        <w:numPr>
          <w:ilvl w:val="0"/>
          <w:numId w:val="30"/>
        </w:numPr>
        <w:suppressAutoHyphens w:val="0"/>
        <w:ind w:left="0" w:firstLine="0"/>
        <w:contextualSpacing/>
        <w:jc w:val="both"/>
        <w:rPr>
          <w:rFonts w:ascii="PT Astra Serif" w:hAnsi="PT Astra Serif"/>
          <w:sz w:val="26"/>
          <w:szCs w:val="26"/>
          <w:lang w:val="ru-RU"/>
        </w:rPr>
      </w:pPr>
      <w:r w:rsidRPr="002A2593">
        <w:rPr>
          <w:rFonts w:ascii="PT Astra Serif" w:hAnsi="PT Astra Serif"/>
          <w:b/>
          <w:sz w:val="26"/>
          <w:szCs w:val="26"/>
          <w:lang w:val="ru-RU"/>
        </w:rPr>
        <w:t xml:space="preserve">20 тыс. </w:t>
      </w:r>
      <w:r w:rsidRPr="002A2593">
        <w:rPr>
          <w:rFonts w:ascii="PT Astra Serif" w:eastAsia="Times New Roman" w:hAnsi="PT Astra Serif"/>
          <w:b/>
          <w:sz w:val="26"/>
          <w:szCs w:val="26"/>
          <w:lang w:val="ru-RU"/>
        </w:rPr>
        <w:t>детей</w:t>
      </w:r>
      <w:r w:rsidR="00EA7764" w:rsidRPr="002A2593">
        <w:rPr>
          <w:rFonts w:ascii="PT Astra Serif" w:eastAsia="Times New Roman" w:hAnsi="PT Astra Serif"/>
          <w:sz w:val="26"/>
          <w:szCs w:val="26"/>
          <w:lang w:val="ru-RU"/>
        </w:rPr>
        <w:t xml:space="preserve"> </w:t>
      </w:r>
      <w:r w:rsidRPr="002A2593">
        <w:rPr>
          <w:rFonts w:ascii="PT Astra Serif" w:eastAsia="Times New Roman" w:hAnsi="PT Astra Serif"/>
          <w:sz w:val="26"/>
          <w:szCs w:val="26"/>
          <w:lang w:val="ru-RU"/>
        </w:rPr>
        <w:t>Ульяновской области, охвачены деятельностью детских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w:t>
      </w:r>
    </w:p>
    <w:p w:rsidR="00A25AC0" w:rsidRPr="002A2593" w:rsidRDefault="00A25AC0" w:rsidP="00CC6AFA">
      <w:pPr>
        <w:pStyle w:val="af5"/>
        <w:ind w:left="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 </w:t>
      </w:r>
      <w:r w:rsidRPr="002A2593">
        <w:rPr>
          <w:rFonts w:ascii="PT Astra Serif" w:eastAsia="Times New Roman" w:hAnsi="PT Astra Serif"/>
          <w:b/>
          <w:sz w:val="26"/>
          <w:szCs w:val="26"/>
          <w:lang w:val="ru-RU"/>
        </w:rPr>
        <w:t>300 тыс. обучающихся</w:t>
      </w:r>
      <w:r w:rsidRPr="002A2593">
        <w:rPr>
          <w:rFonts w:ascii="PT Astra Serif" w:eastAsia="Times New Roman" w:hAnsi="PT Astra Serif"/>
          <w:sz w:val="26"/>
          <w:szCs w:val="26"/>
          <w:lang w:val="ru-RU"/>
        </w:rPr>
        <w:t xml:space="preserve"> в общеобразовательных организациях Ульяновской области приняли участие в открытых онлайн-уроках, реализуемых с учетом опыта цикла открытых уроков «Проектория», направленных на раннюю профориентацию;</w:t>
      </w:r>
    </w:p>
    <w:p w:rsidR="00A25AC0" w:rsidRPr="002A2593" w:rsidRDefault="00A25AC0" w:rsidP="00CC6AFA">
      <w:pPr>
        <w:pStyle w:val="af5"/>
        <w:ind w:left="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 </w:t>
      </w:r>
      <w:r w:rsidRPr="002A2593">
        <w:rPr>
          <w:rFonts w:ascii="PT Astra Serif" w:hAnsi="PT Astra Serif"/>
          <w:b/>
          <w:sz w:val="26"/>
          <w:szCs w:val="26"/>
          <w:lang w:val="ru-RU"/>
        </w:rPr>
        <w:t>1,5 тыс.</w:t>
      </w:r>
      <w:r w:rsidRPr="002A2593">
        <w:rPr>
          <w:rFonts w:ascii="PT Astra Serif" w:eastAsia="Times New Roman" w:hAnsi="PT Astra Serif"/>
          <w:b/>
          <w:sz w:val="26"/>
          <w:szCs w:val="26"/>
          <w:lang w:val="ru-RU"/>
        </w:rPr>
        <w:t xml:space="preserve"> детей</w:t>
      </w:r>
      <w:r w:rsidRPr="002A2593">
        <w:rPr>
          <w:rFonts w:ascii="PT Astra Serif" w:eastAsia="Times New Roman" w:hAnsi="PT Astra Serif"/>
          <w:sz w:val="26"/>
          <w:szCs w:val="26"/>
          <w:lang w:val="ru-RU"/>
        </w:rPr>
        <w:t xml:space="preserve"> из Ульяновской области,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w:t>
      </w:r>
      <w:r w:rsidRPr="002A2593">
        <w:rPr>
          <w:rFonts w:ascii="PT Astra Serif" w:hAnsi="PT Astra Serif"/>
          <w:sz w:val="26"/>
          <w:szCs w:val="26"/>
          <w:lang w:val="ru-RU"/>
        </w:rPr>
        <w:t xml:space="preserve">  </w:t>
      </w:r>
    </w:p>
    <w:p w:rsidR="00A25AC0" w:rsidRPr="002A2593" w:rsidRDefault="00A25AC0" w:rsidP="00CC6AFA">
      <w:pPr>
        <w:pStyle w:val="af5"/>
        <w:ind w:left="0" w:firstLine="708"/>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В</w:t>
      </w:r>
      <w:r w:rsidRPr="002A2593">
        <w:rPr>
          <w:rFonts w:ascii="PT Astra Serif" w:eastAsia="Times New Roman" w:hAnsi="PT Astra Serif"/>
          <w:b/>
          <w:sz w:val="26"/>
          <w:szCs w:val="26"/>
          <w:lang w:val="ru-RU"/>
        </w:rPr>
        <w:t xml:space="preserve"> 14 общеобразовательных организациях</w:t>
      </w:r>
      <w:r w:rsidRPr="002A2593">
        <w:rPr>
          <w:rFonts w:ascii="PT Astra Serif" w:eastAsia="Times New Roman" w:hAnsi="PT Astra Serif"/>
          <w:sz w:val="26"/>
          <w:szCs w:val="26"/>
          <w:lang w:val="ru-RU"/>
        </w:rPr>
        <w:t xml:space="preserve"> Ульяновской области, расположенных в сельской местности, обновлена материально-техническая база для занятий физической культурой и спортом по </w:t>
      </w:r>
      <w:r w:rsidRPr="002A2593">
        <w:rPr>
          <w:rFonts w:ascii="PT Astra Serif" w:hAnsi="PT Astra Serif"/>
          <w:sz w:val="26"/>
          <w:szCs w:val="26"/>
          <w:lang w:val="ru-RU"/>
        </w:rPr>
        <w:t>направлениям: «Ремонт спортивных залов» – 6 общеобразовательных организаций, направление «Развитие школьного клубного спортивного движения» – 5 общеобразовательных организаций, направление «Перепрофилирование имеющихся аудиторий для занятий физической культурой и спортом» – 1 общеобразовательная организация, направление «Оснащение спортивным инвентарём и оборудованием открытых плоскостных спортивных сооружений» – 2 общеобразовательные организации)</w:t>
      </w:r>
      <w:r w:rsidRPr="002A2593">
        <w:rPr>
          <w:rFonts w:ascii="PT Astra Serif" w:eastAsia="Times New Roman" w:hAnsi="PT Astra Serif"/>
          <w:sz w:val="26"/>
          <w:szCs w:val="26"/>
          <w:lang w:val="ru-RU"/>
        </w:rPr>
        <w:t xml:space="preserve"> на общую сумму </w:t>
      </w:r>
      <w:r w:rsidRPr="002A2593">
        <w:rPr>
          <w:rFonts w:ascii="PT Astra Serif" w:eastAsia="Times New Roman" w:hAnsi="PT Astra Serif"/>
          <w:b/>
          <w:bCs/>
          <w:sz w:val="26"/>
          <w:szCs w:val="26"/>
          <w:lang w:val="ru-RU"/>
        </w:rPr>
        <w:t>14</w:t>
      </w:r>
      <w:r w:rsidRPr="002A2593">
        <w:rPr>
          <w:rFonts w:ascii="PT Astra Serif" w:eastAsia="Times New Roman" w:hAnsi="PT Astra Serif"/>
          <w:b/>
          <w:bCs/>
          <w:sz w:val="26"/>
          <w:szCs w:val="26"/>
        </w:rPr>
        <w:t> </w:t>
      </w:r>
      <w:r w:rsidRPr="002A2593">
        <w:rPr>
          <w:rFonts w:ascii="PT Astra Serif" w:eastAsia="Times New Roman" w:hAnsi="PT Astra Serif"/>
          <w:b/>
          <w:bCs/>
          <w:sz w:val="26"/>
          <w:szCs w:val="26"/>
          <w:lang w:val="ru-RU"/>
        </w:rPr>
        <w:t>057,07</w:t>
      </w:r>
      <w:r w:rsidRPr="002A2593">
        <w:rPr>
          <w:rFonts w:ascii="PT Astra Serif" w:eastAsia="Times New Roman" w:hAnsi="PT Astra Serif"/>
          <w:b/>
          <w:bCs/>
          <w:sz w:val="26"/>
          <w:szCs w:val="26"/>
        </w:rPr>
        <w:t> </w:t>
      </w:r>
      <w:r w:rsidRPr="002A2593">
        <w:rPr>
          <w:rFonts w:ascii="PT Astra Serif" w:eastAsia="Times New Roman" w:hAnsi="PT Astra Serif"/>
          <w:b/>
          <w:bCs/>
          <w:sz w:val="26"/>
          <w:szCs w:val="26"/>
          <w:lang w:val="ru-RU"/>
        </w:rPr>
        <w:t>тыс. рублей.</w:t>
      </w:r>
      <w:r w:rsidRPr="002A2593">
        <w:rPr>
          <w:rFonts w:ascii="PT Astra Serif" w:eastAsia="Times New Roman" w:hAnsi="PT Astra Serif"/>
          <w:sz w:val="26"/>
          <w:szCs w:val="26"/>
          <w:lang w:val="ru-RU"/>
        </w:rPr>
        <w:t xml:space="preserve"> </w:t>
      </w:r>
    </w:p>
    <w:p w:rsidR="00A25AC0" w:rsidRPr="002A2593" w:rsidRDefault="00A25AC0" w:rsidP="00CC6AFA">
      <w:pPr>
        <w:pStyle w:val="af5"/>
        <w:ind w:left="0"/>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Обновление произведено в 14 общеобразовательных организациях:</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МОУ Ундоровский лицей «Ульяновский район»,</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МОУ Загоскинская средняя общеобразовательная школа имени Зимина «Майнского район»,</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МОУ средняя школа с.Еделево «Кузоватовский район» ,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МОУ средняя школа с. Сара «Сурский район»,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МБОУ «Средняя школа имени Героя Советского Союза В.А.Маркелова с.Старая Сахча «Мелекесский район»,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МОУ Давыдовская средняя школа «Николаевский район»,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МОУ Староалгашинская средняя школа имени Героя Советского Союза Н.Г.Князькина «Цильнинский район»,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МОУ Крестовогородищенская средняя школа «Чердаклинский район»,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МБОУ «Средняя школа с. Тиинск «Мелекесский район»,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МОУ Тетюшская средняя школа «Ульяновский район», </w:t>
      </w:r>
    </w:p>
    <w:p w:rsidR="00A25AC0" w:rsidRPr="002A2593" w:rsidRDefault="00A25AC0" w:rsidP="00CC6AFA">
      <w:pPr>
        <w:widowControl w:val="0"/>
        <w:contextualSpacing/>
        <w:jc w:val="both"/>
        <w:rPr>
          <w:rStyle w:val="afc"/>
          <w:rFonts w:ascii="PT Astra Serif" w:hAnsi="PT Astra Serif"/>
          <w:b w:val="0"/>
          <w:bCs w:val="0"/>
          <w:sz w:val="26"/>
          <w:szCs w:val="26"/>
        </w:rPr>
      </w:pPr>
      <w:r w:rsidRPr="002A2593">
        <w:rPr>
          <w:rStyle w:val="afc"/>
          <w:rFonts w:ascii="PT Astra Serif" w:hAnsi="PT Astra Serif"/>
          <w:b w:val="0"/>
          <w:sz w:val="26"/>
          <w:szCs w:val="26"/>
        </w:rPr>
        <w:t>МКОУ</w:t>
      </w:r>
      <w:r w:rsidRPr="002A2593">
        <w:rPr>
          <w:rFonts w:ascii="PT Astra Serif" w:hAnsi="PT Astra Serif"/>
          <w:sz w:val="26"/>
          <w:szCs w:val="26"/>
        </w:rPr>
        <w:t xml:space="preserve"> Белозерская средняя школа </w:t>
      </w:r>
      <w:r w:rsidRPr="002A2593">
        <w:rPr>
          <w:rStyle w:val="afc"/>
          <w:rFonts w:ascii="PT Astra Serif" w:hAnsi="PT Astra Serif"/>
          <w:sz w:val="26"/>
          <w:szCs w:val="26"/>
        </w:rPr>
        <w:t>«</w:t>
      </w:r>
      <w:r w:rsidRPr="002A2593">
        <w:rPr>
          <w:rFonts w:ascii="PT Astra Serif" w:hAnsi="PT Astra Serif"/>
          <w:sz w:val="26"/>
          <w:szCs w:val="26"/>
        </w:rPr>
        <w:t>Карсунский район</w:t>
      </w:r>
      <w:r w:rsidRPr="002A2593">
        <w:rPr>
          <w:rStyle w:val="afc"/>
          <w:rFonts w:ascii="PT Astra Serif" w:hAnsi="PT Astra Serif"/>
          <w:sz w:val="26"/>
          <w:szCs w:val="26"/>
        </w:rPr>
        <w:t>»,</w:t>
      </w:r>
    </w:p>
    <w:p w:rsidR="00A25AC0" w:rsidRPr="002A2593" w:rsidRDefault="00A25AC0" w:rsidP="00CC6AFA">
      <w:pPr>
        <w:widowControl w:val="0"/>
        <w:tabs>
          <w:tab w:val="left" w:pos="883"/>
          <w:tab w:val="left" w:pos="950"/>
        </w:tabs>
        <w:contextualSpacing/>
        <w:jc w:val="both"/>
        <w:rPr>
          <w:rStyle w:val="extended-textshort"/>
          <w:rFonts w:ascii="PT Astra Serif" w:hAnsi="PT Astra Serif"/>
          <w:sz w:val="26"/>
          <w:szCs w:val="26"/>
        </w:rPr>
      </w:pPr>
      <w:r w:rsidRPr="002A2593">
        <w:rPr>
          <w:rStyle w:val="extended-textshort"/>
          <w:rFonts w:ascii="PT Astra Serif" w:hAnsi="PT Astra Serif"/>
          <w:sz w:val="26"/>
          <w:szCs w:val="26"/>
        </w:rPr>
        <w:t>МОУ Красносельская средняя школа «Новоспасский район»</w:t>
      </w:r>
    </w:p>
    <w:p w:rsidR="00A25AC0" w:rsidRPr="002A2593" w:rsidRDefault="00A25AC0" w:rsidP="00CC6AFA">
      <w:pPr>
        <w:widowControl w:val="0"/>
        <w:tabs>
          <w:tab w:val="left" w:pos="883"/>
          <w:tab w:val="left" w:pos="950"/>
        </w:tabs>
        <w:contextualSpacing/>
        <w:jc w:val="both"/>
        <w:rPr>
          <w:rFonts w:ascii="PT Astra Serif" w:hAnsi="PT Astra Serif"/>
          <w:sz w:val="26"/>
          <w:szCs w:val="26"/>
          <w:shd w:val="clear" w:color="auto" w:fill="FFFFFF"/>
        </w:rPr>
      </w:pPr>
      <w:r w:rsidRPr="002A2593">
        <w:rPr>
          <w:rFonts w:ascii="PT Astra Serif" w:hAnsi="PT Astra Serif"/>
          <w:sz w:val="26"/>
          <w:szCs w:val="26"/>
        </w:rPr>
        <w:t>МОУ Шарловская средняя школа «Вешкаймский район»</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МОУ средняя школа с. Кирзять «Сурский район».</w:t>
      </w:r>
    </w:p>
    <w:p w:rsidR="00A25AC0" w:rsidRPr="002A2593" w:rsidRDefault="00A25AC0" w:rsidP="00CC6AFA">
      <w:pPr>
        <w:widowControl w:val="0"/>
        <w:contextualSpacing/>
        <w:jc w:val="both"/>
        <w:rPr>
          <w:rFonts w:ascii="PT Astra Serif" w:hAnsi="PT Astra Serif"/>
          <w:sz w:val="26"/>
          <w:szCs w:val="26"/>
        </w:rPr>
      </w:pPr>
    </w:p>
    <w:p w:rsidR="00A25AC0" w:rsidRPr="002A2593" w:rsidRDefault="00A25AC0" w:rsidP="00CC6AFA">
      <w:pPr>
        <w:pStyle w:val="af5"/>
        <w:ind w:left="0" w:firstLine="708"/>
        <w:contextualSpacing/>
        <w:jc w:val="both"/>
        <w:rPr>
          <w:rFonts w:ascii="PT Astra Serif" w:hAnsi="PT Astra Serif"/>
          <w:sz w:val="26"/>
          <w:szCs w:val="26"/>
          <w:lang w:val="ru-RU"/>
        </w:rPr>
      </w:pPr>
      <w:r w:rsidRPr="002A2593">
        <w:rPr>
          <w:rFonts w:ascii="PT Astra Serif" w:hAnsi="PT Astra Serif"/>
          <w:sz w:val="26"/>
          <w:szCs w:val="26"/>
          <w:lang w:val="ru-RU"/>
        </w:rPr>
        <w:t xml:space="preserve">Показатель обучения детей с ограниченными возможностями здоровья Ульяновской области по дополнительным общеобразовательным программам, в том числе с использованием дистанционных технологий, к концу 2019 года </w:t>
      </w:r>
      <w:r w:rsidRPr="002A2593">
        <w:rPr>
          <w:rFonts w:ascii="PT Astra Serif" w:hAnsi="PT Astra Serif"/>
          <w:b/>
          <w:sz w:val="26"/>
          <w:szCs w:val="26"/>
          <w:lang w:val="ru-RU"/>
        </w:rPr>
        <w:t>достиг 53</w:t>
      </w:r>
      <w:r w:rsidRPr="002A2593">
        <w:rPr>
          <w:rFonts w:ascii="PT Astra Serif" w:hAnsi="PT Astra Serif"/>
          <w:b/>
          <w:sz w:val="26"/>
          <w:szCs w:val="26"/>
        </w:rPr>
        <w:t> </w:t>
      </w:r>
      <w:r w:rsidRPr="002A2593">
        <w:rPr>
          <w:rFonts w:ascii="PT Astra Serif" w:hAnsi="PT Astra Serif"/>
          <w:b/>
          <w:sz w:val="26"/>
          <w:szCs w:val="26"/>
          <w:lang w:val="ru-RU"/>
        </w:rPr>
        <w:t>%,</w:t>
      </w:r>
      <w:r w:rsidRPr="002A2593">
        <w:rPr>
          <w:rFonts w:ascii="PT Astra Serif" w:hAnsi="PT Astra Serif"/>
          <w:sz w:val="26"/>
          <w:szCs w:val="26"/>
          <w:lang w:val="ru-RU"/>
        </w:rPr>
        <w:t xml:space="preserve"> что выше на 19</w:t>
      </w:r>
      <w:r w:rsidRPr="002A2593">
        <w:rPr>
          <w:rFonts w:ascii="PT Astra Serif" w:hAnsi="PT Astra Serif"/>
          <w:sz w:val="26"/>
          <w:szCs w:val="26"/>
        </w:rPr>
        <w:t> </w:t>
      </w:r>
      <w:r w:rsidRPr="002A2593">
        <w:rPr>
          <w:rFonts w:ascii="PT Astra Serif" w:hAnsi="PT Astra Serif"/>
          <w:sz w:val="26"/>
          <w:szCs w:val="26"/>
          <w:lang w:val="ru-RU"/>
        </w:rPr>
        <w:t xml:space="preserve">% установленного в соглашении. (справочно по состоянию на 1 ноября 2019 года в Ульяновской области проживает 6674 детей с ОВЗ и детей с инвалидностью, 3534 детей заняты в системе дополнительного образования). </w:t>
      </w:r>
    </w:p>
    <w:p w:rsidR="00A25AC0" w:rsidRPr="002A2593" w:rsidRDefault="00A25AC0" w:rsidP="00CC6AFA">
      <w:pPr>
        <w:pStyle w:val="af5"/>
        <w:ind w:left="0" w:firstLine="708"/>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 xml:space="preserve">В Ульяновской области </w:t>
      </w:r>
      <w:r w:rsidRPr="002A2593">
        <w:rPr>
          <w:rFonts w:ascii="PT Astra Serif" w:eastAsia="Times New Roman" w:hAnsi="PT Astra Serif"/>
          <w:b/>
          <w:sz w:val="26"/>
          <w:szCs w:val="26"/>
          <w:lang w:val="ru-RU"/>
        </w:rPr>
        <w:t>внедрена региональная целевая модель развития</w:t>
      </w:r>
      <w:r w:rsidRPr="002A2593">
        <w:rPr>
          <w:rFonts w:ascii="PT Astra Serif" w:eastAsia="Times New Roman" w:hAnsi="PT Astra Serif"/>
          <w:sz w:val="26"/>
          <w:szCs w:val="26"/>
          <w:lang w:val="ru-RU"/>
        </w:rPr>
        <w:t xml:space="preserve"> </w:t>
      </w:r>
      <w:r w:rsidRPr="002A2593">
        <w:rPr>
          <w:rFonts w:ascii="PT Astra Serif" w:eastAsia="Times New Roman" w:hAnsi="PT Astra Serif"/>
          <w:b/>
          <w:sz w:val="26"/>
          <w:szCs w:val="26"/>
          <w:lang w:val="ru-RU"/>
        </w:rPr>
        <w:t>системы дополнительного образования детей</w:t>
      </w:r>
      <w:r w:rsidRPr="002A2593">
        <w:rPr>
          <w:rFonts w:ascii="PT Astra Serif" w:eastAsia="Times New Roman" w:hAnsi="PT Astra Serif"/>
          <w:sz w:val="26"/>
          <w:szCs w:val="26"/>
          <w:lang w:val="ru-RU"/>
        </w:rPr>
        <w:t xml:space="preserve">. На достижение данного показателя были направлены средства субсидии из федерального бюджета в размере </w:t>
      </w:r>
      <w:r w:rsidRPr="002A2593">
        <w:rPr>
          <w:rFonts w:ascii="PT Astra Serif" w:eastAsia="Times New Roman" w:hAnsi="PT Astra Serif"/>
          <w:b/>
          <w:bCs/>
          <w:sz w:val="26"/>
          <w:szCs w:val="26"/>
          <w:lang w:val="ru-RU"/>
        </w:rPr>
        <w:t>10 541,55 тыс. рублей</w:t>
      </w:r>
      <w:r w:rsidRPr="002A2593">
        <w:rPr>
          <w:rFonts w:ascii="PT Astra Serif" w:eastAsia="Times New Roman" w:hAnsi="PT Astra Serif"/>
          <w:sz w:val="26"/>
          <w:szCs w:val="26"/>
          <w:lang w:val="ru-RU"/>
        </w:rPr>
        <w:t xml:space="preserve">. </w:t>
      </w:r>
    </w:p>
    <w:p w:rsidR="00A25AC0" w:rsidRPr="002A2593" w:rsidRDefault="00A25AC0" w:rsidP="00CC6AFA">
      <w:pPr>
        <w:pStyle w:val="af5"/>
        <w:ind w:left="0" w:firstLine="567"/>
        <w:contextualSpacing/>
        <w:jc w:val="both"/>
        <w:rPr>
          <w:rFonts w:ascii="PT Astra Serif" w:hAnsi="PT Astra Serif"/>
          <w:sz w:val="26"/>
          <w:szCs w:val="26"/>
          <w:lang w:val="ru-RU"/>
        </w:rPr>
      </w:pPr>
      <w:r w:rsidRPr="002A2593">
        <w:rPr>
          <w:rFonts w:ascii="PT Astra Serif" w:eastAsia="Times New Roman" w:hAnsi="PT Astra Serif"/>
          <w:sz w:val="26"/>
          <w:szCs w:val="26"/>
          <w:lang w:val="ru-RU"/>
        </w:rPr>
        <w:t>Данные средства позволили провести мероприятия, способствующие с</w:t>
      </w:r>
      <w:r w:rsidRPr="002A2593">
        <w:rPr>
          <w:rFonts w:ascii="PT Astra Serif" w:hAnsi="PT Astra Serif"/>
          <w:sz w:val="26"/>
          <w:szCs w:val="26"/>
          <w:lang w:val="ru-RU" w:eastAsia="ar-SA"/>
        </w:rPr>
        <w:t xml:space="preserve">озданию и </w:t>
      </w:r>
      <w:r w:rsidRPr="002A2593">
        <w:rPr>
          <w:rFonts w:ascii="PT Astra Serif" w:hAnsi="PT Astra Serif"/>
          <w:sz w:val="26"/>
          <w:szCs w:val="26"/>
          <w:lang w:val="ru-RU"/>
        </w:rPr>
        <w:t xml:space="preserve">функционированию </w:t>
      </w:r>
      <w:r w:rsidRPr="002A2593">
        <w:rPr>
          <w:rFonts w:ascii="PT Astra Serif" w:hAnsi="PT Astra Serif"/>
          <w:sz w:val="26"/>
          <w:szCs w:val="26"/>
          <w:lang w:val="ru-RU" w:eastAsia="ar-SA"/>
        </w:rPr>
        <w:t xml:space="preserve">инфраструктуры </w:t>
      </w:r>
      <w:r w:rsidRPr="002A2593">
        <w:rPr>
          <w:rFonts w:ascii="PT Astra Serif" w:hAnsi="PT Astra Serif"/>
          <w:sz w:val="26"/>
          <w:szCs w:val="26"/>
          <w:lang w:val="ru-RU"/>
        </w:rPr>
        <w:t>по внедрению Целевой развития региональной системы дополнительного образования детей, такие как:</w:t>
      </w:r>
    </w:p>
    <w:p w:rsidR="00A25AC0" w:rsidRPr="002A2593" w:rsidRDefault="00A25AC0" w:rsidP="00CC6AFA">
      <w:pPr>
        <w:widowControl w:val="0"/>
        <w:shd w:val="clear" w:color="auto" w:fill="FFFFFF"/>
        <w:suppressAutoHyphens/>
        <w:contextualSpacing/>
        <w:jc w:val="both"/>
        <w:rPr>
          <w:rFonts w:ascii="PT Astra Serif" w:hAnsi="PT Astra Serif"/>
          <w:sz w:val="26"/>
          <w:szCs w:val="26"/>
        </w:rPr>
      </w:pPr>
      <w:r w:rsidRPr="002A2593">
        <w:rPr>
          <w:rFonts w:ascii="PT Astra Serif" w:hAnsi="PT Astra Serif"/>
          <w:sz w:val="26"/>
          <w:szCs w:val="26"/>
        </w:rPr>
        <w:t xml:space="preserve">- </w:t>
      </w:r>
      <w:r w:rsidRPr="002A2593">
        <w:rPr>
          <w:rFonts w:ascii="PT Astra Serif" w:hAnsi="PT Astra Serif"/>
          <w:b/>
          <w:bCs/>
          <w:sz w:val="26"/>
          <w:szCs w:val="26"/>
        </w:rPr>
        <w:t>Создание Регионального модельного центра дополнительного образования и 24 муниципальных опорных центров дополнительного образования детей.</w:t>
      </w:r>
    </w:p>
    <w:p w:rsidR="00A25AC0" w:rsidRPr="002A2593" w:rsidRDefault="00A25AC0" w:rsidP="00CC6AFA">
      <w:pPr>
        <w:widowControl w:val="0"/>
        <w:shd w:val="clear" w:color="auto" w:fill="FFFFFF"/>
        <w:ind w:firstLine="708"/>
        <w:contextualSpacing/>
        <w:jc w:val="both"/>
        <w:rPr>
          <w:rFonts w:ascii="PT Astra Serif" w:hAnsi="PT Astra Serif"/>
          <w:sz w:val="26"/>
          <w:szCs w:val="26"/>
        </w:rPr>
      </w:pPr>
      <w:r w:rsidRPr="002A2593">
        <w:rPr>
          <w:rFonts w:ascii="PT Astra Serif" w:hAnsi="PT Astra Serif"/>
          <w:sz w:val="26"/>
          <w:szCs w:val="26"/>
        </w:rPr>
        <w:t>Региональный модельный центр дополнительного образования Ульяновской области (далее – РМЦ) создан как структурное подразделение ОГБУ ДО «Дворец творчества детей и молодежи» (распоряжением Министерства образования и науки Ульяновской области от 28 февраля 2019 года  № 342-р). На базе управлений образования и центров детского творчества в муниципальных образованиях открыты Муниципальные опорные центры дополнительного образования детей (далее – МОЦ).</w:t>
      </w:r>
    </w:p>
    <w:p w:rsidR="00A25AC0" w:rsidRPr="002A2593" w:rsidRDefault="00A25AC0" w:rsidP="00CC6AFA">
      <w:pPr>
        <w:widowControl w:val="0"/>
        <w:ind w:firstLine="360"/>
        <w:contextualSpacing/>
        <w:jc w:val="both"/>
        <w:rPr>
          <w:rFonts w:ascii="PT Astra Serif" w:hAnsi="PT Astra Serif"/>
          <w:sz w:val="26"/>
          <w:szCs w:val="26"/>
          <w:lang w:eastAsia="ar-SA"/>
        </w:rPr>
      </w:pPr>
      <w:r w:rsidRPr="002A2593">
        <w:rPr>
          <w:rFonts w:ascii="PT Astra Serif" w:hAnsi="PT Astra Serif"/>
          <w:sz w:val="26"/>
          <w:szCs w:val="26"/>
        </w:rPr>
        <w:t>Для обеспечения функционирования РМЦ произведен ремонт помещений, оснащение мебелью, вычислительной и оргтехникой. В каждое муниципальное образование для работы МОЦ передан ноутбук.</w:t>
      </w:r>
    </w:p>
    <w:p w:rsidR="00A25AC0" w:rsidRPr="002A2593" w:rsidRDefault="00A25AC0" w:rsidP="00CC6AFA">
      <w:pPr>
        <w:widowControl w:val="0"/>
        <w:shd w:val="clear" w:color="auto" w:fill="FFFFFF"/>
        <w:ind w:firstLine="360"/>
        <w:contextualSpacing/>
        <w:jc w:val="both"/>
        <w:rPr>
          <w:rFonts w:ascii="PT Astra Serif" w:hAnsi="PT Astra Serif"/>
          <w:sz w:val="26"/>
          <w:szCs w:val="26"/>
        </w:rPr>
      </w:pPr>
      <w:r w:rsidRPr="002A2593">
        <w:rPr>
          <w:rFonts w:ascii="PT Astra Serif" w:hAnsi="PT Astra Serif"/>
          <w:sz w:val="26"/>
          <w:szCs w:val="26"/>
        </w:rPr>
        <w:t>РМЦ и МОЦы обеспечивают организационное, методическое и аналитическое сопровождение и мониторинг развития системы дополнительного образования детей и осуществляют функции регионального проектного офиса по проекту «Успех каждого ребенка».</w:t>
      </w:r>
    </w:p>
    <w:p w:rsidR="00A25AC0" w:rsidRPr="002A2593" w:rsidRDefault="00A25AC0" w:rsidP="00952587">
      <w:pPr>
        <w:pStyle w:val="aa"/>
        <w:widowControl w:val="0"/>
        <w:shd w:val="clear" w:color="auto" w:fill="FFFFFF"/>
        <w:spacing w:before="0" w:after="0"/>
        <w:ind w:firstLine="360"/>
        <w:contextualSpacing/>
        <w:rPr>
          <w:rFonts w:ascii="PT Astra Serif" w:hAnsi="PT Astra Serif"/>
          <w:bCs/>
          <w:sz w:val="26"/>
          <w:szCs w:val="26"/>
        </w:rPr>
      </w:pPr>
      <w:r w:rsidRPr="002A2593">
        <w:rPr>
          <w:rFonts w:ascii="PT Astra Serif" w:hAnsi="PT Astra Serif"/>
          <w:sz w:val="26"/>
          <w:szCs w:val="26"/>
        </w:rPr>
        <w:t>В июле 2019 года согласно установленному Министерством просвещения Российской Федерации графику в регионе проведены мероприятия по проведению инвентаризации инфраструктурных, материально-технических ресурсов образовательных организаций разного типа, научных организаций, организаций культуры, спорта и реального сектора экономики, потенциально пригодных для реализации образовательных программ, а также анализа кадрового потенциала для повышения эффективности системы образования региона, в которой приняли участие 672 организации. Среди них организации, подведомственные Министерству (общеобразовательные организации, организации дополнительного образования), подведомственные Министерству искусства и культурной политики Ульяновской области (детские школы искусств, централизованная клубная система, централизованная библиотечная, музеи, театры и др.), подведомственные Министерству спорта и физической культуры Ульяновской области (детско-юношеские спортивные школы, спортивные школы олимпийского резерва, управление спортивными сооружениями (стадионы, ФОКи и др.).</w:t>
      </w:r>
    </w:p>
    <w:p w:rsidR="00A25AC0" w:rsidRPr="002A2593" w:rsidRDefault="00A25AC0" w:rsidP="00CC6AFA">
      <w:pPr>
        <w:pStyle w:val="af5"/>
        <w:ind w:left="0" w:firstLine="708"/>
        <w:contextualSpacing/>
        <w:jc w:val="both"/>
        <w:rPr>
          <w:rFonts w:ascii="PT Astra Serif" w:hAnsi="PT Astra Serif"/>
          <w:sz w:val="26"/>
          <w:szCs w:val="26"/>
          <w:lang w:val="ru-RU"/>
        </w:rPr>
      </w:pPr>
      <w:r w:rsidRPr="002A2593">
        <w:rPr>
          <w:rFonts w:ascii="PT Astra Serif" w:hAnsi="PT Astra Serif"/>
          <w:sz w:val="26"/>
          <w:szCs w:val="26"/>
          <w:lang w:val="ru-RU"/>
        </w:rPr>
        <w:t>Процесс инвентаризации проведен в образовательных организациях высшего образования (УлГТУ, УлГПУ им.И.Н.Ульянова, УлГУ, УлГАУ), профессиональных образовательных организациях, школах для детей с ограниченными возможностями здоровья и школах-интернатах Ульяновской области, организациях отдыха и оздоровления детей, негосударственных образовательных организациях.</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итогам инвентаризации ресурсов системы образования свое развитие получила сетевая форма обучения. В системе дополнительного образования детей в сетевой форме работает 85 образовательных организаций, реализуется 560 дополнительных общеразвивающих программ, в том числе:</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технической направленности - 42 программы;</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естественнонаучной направленности - 38 программ;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туристско-краеведческой направленности - 47 программ;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социально-педагогической направленности - 106 программ;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художественной направленности - 120 программ;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физкультурно-спортивной направленности - 207 программ.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Количество детей, обучающихся по дополнительным общеобразовательным программам в рамках договоров сетевого взаимодействия, составляет </w:t>
      </w:r>
      <w:r w:rsidR="00EA5102" w:rsidRPr="002A2593">
        <w:rPr>
          <w:rFonts w:ascii="PT Astra Serif" w:hAnsi="PT Astra Serif"/>
          <w:sz w:val="26"/>
          <w:szCs w:val="26"/>
        </w:rPr>
        <w:br/>
      </w:r>
      <w:r w:rsidRPr="002A2593">
        <w:rPr>
          <w:rFonts w:ascii="PT Astra Serif" w:hAnsi="PT Astra Serif"/>
          <w:b/>
          <w:sz w:val="26"/>
          <w:szCs w:val="26"/>
        </w:rPr>
        <w:t>23 493</w:t>
      </w:r>
      <w:r w:rsidRPr="002A2593">
        <w:rPr>
          <w:rFonts w:ascii="PT Astra Serif" w:hAnsi="PT Astra Serif"/>
          <w:sz w:val="26"/>
          <w:szCs w:val="26"/>
        </w:rPr>
        <w:t xml:space="preserve"> человека или 16% от общего количества детей, занятых в системе дополнительного образования.</w:t>
      </w:r>
    </w:p>
    <w:p w:rsidR="00A25AC0" w:rsidRPr="002A2593" w:rsidRDefault="00A25AC0" w:rsidP="00CC6AFA">
      <w:pPr>
        <w:widowControl w:val="0"/>
        <w:ind w:firstLine="708"/>
        <w:contextualSpacing/>
        <w:jc w:val="both"/>
        <w:rPr>
          <w:rFonts w:ascii="PT Astra Serif" w:hAnsi="PT Astra Serif"/>
          <w:bCs/>
          <w:sz w:val="26"/>
          <w:szCs w:val="26"/>
        </w:rPr>
      </w:pPr>
      <w:r w:rsidRPr="002A2593">
        <w:rPr>
          <w:rFonts w:ascii="PT Astra Serif" w:hAnsi="PT Astra Serif"/>
          <w:bCs/>
          <w:sz w:val="26"/>
          <w:szCs w:val="26"/>
        </w:rPr>
        <w:t>С 2018 года в Ульяновской области работает информационный интернет-портал «Навигатор дополнительного образования детей Ульяновской области» (</w:t>
      </w:r>
      <w:hyperlink r:id="rId90" w:history="1">
        <w:r w:rsidRPr="002A2593">
          <w:rPr>
            <w:rFonts w:ascii="PT Astra Serif" w:hAnsi="PT Astra Serif"/>
            <w:bCs/>
            <w:sz w:val="26"/>
            <w:szCs w:val="26"/>
          </w:rPr>
          <w:t>https://dopobr73.ru/</w:t>
        </w:r>
      </w:hyperlink>
      <w:r w:rsidRPr="002A2593">
        <w:rPr>
          <w:rFonts w:ascii="PT Astra Serif" w:hAnsi="PT Astra Serif"/>
          <w:bCs/>
          <w:sz w:val="26"/>
          <w:szCs w:val="26"/>
        </w:rPr>
        <w:t xml:space="preserve">) </w:t>
      </w:r>
      <w:r w:rsidRPr="002A2593">
        <w:rPr>
          <w:rFonts w:ascii="PT Astra Serif" w:hAnsi="PT Astra Serif"/>
          <w:b/>
          <w:bCs/>
          <w:sz w:val="26"/>
          <w:szCs w:val="26"/>
        </w:rPr>
        <w:t>по дополнительным общеобразовательным программам, соответствующих утвержденным Министерством просвещения Российской Федерации функциональным требованиям, позволяющим семьям выбирать образовательные программы, соответствующие запросам и уровню подготовки детей</w:t>
      </w:r>
      <w:r w:rsidRPr="002A2593">
        <w:rPr>
          <w:rFonts w:ascii="PT Astra Serif" w:hAnsi="PT Astra Serif"/>
          <w:sz w:val="26"/>
          <w:szCs w:val="26"/>
        </w:rPr>
        <w:t xml:space="preserve"> (</w:t>
      </w:r>
      <w:r w:rsidRPr="002A2593">
        <w:rPr>
          <w:rFonts w:ascii="PT Astra Serif" w:hAnsi="PT Astra Serif"/>
          <w:bCs/>
          <w:sz w:val="26"/>
          <w:szCs w:val="26"/>
        </w:rPr>
        <w:t xml:space="preserve">на основании соглашения о сотрудничестве от 28 февраля 2019 года № ТМ-4, заключенном между ОГБУ ДО «Дворец творчества детей и молодежи» и ООО «Государство детей»). </w:t>
      </w:r>
    </w:p>
    <w:p w:rsidR="00A25AC0" w:rsidRPr="002A2593" w:rsidRDefault="00A25AC0" w:rsidP="00CC6AFA">
      <w:pPr>
        <w:widowControl w:val="0"/>
        <w:ind w:firstLine="709"/>
        <w:contextualSpacing/>
        <w:jc w:val="both"/>
        <w:rPr>
          <w:rFonts w:ascii="PT Astra Serif" w:hAnsi="PT Astra Serif"/>
          <w:bCs/>
          <w:sz w:val="26"/>
          <w:szCs w:val="26"/>
        </w:rPr>
      </w:pPr>
      <w:r w:rsidRPr="002A2593">
        <w:rPr>
          <w:rFonts w:ascii="PT Astra Serif" w:hAnsi="PT Astra Serif"/>
          <w:bCs/>
          <w:sz w:val="26"/>
          <w:szCs w:val="26"/>
        </w:rPr>
        <w:t>В рамках исполнения контракта от 09.08.2019 № 01680000241900056340001, заключенного между ОГБУ ДО «Дворец творчества детей и молодежи» и ООО «Государство детей»</w:t>
      </w:r>
      <w:r w:rsidR="00EA5102" w:rsidRPr="002A2593">
        <w:rPr>
          <w:rFonts w:ascii="PT Astra Serif" w:hAnsi="PT Astra Serif"/>
          <w:bCs/>
          <w:sz w:val="26"/>
          <w:szCs w:val="26"/>
        </w:rPr>
        <w:t>,</w:t>
      </w:r>
      <w:r w:rsidRPr="002A2593">
        <w:rPr>
          <w:rFonts w:ascii="PT Astra Serif" w:hAnsi="PT Astra Serif"/>
          <w:bCs/>
          <w:sz w:val="26"/>
          <w:szCs w:val="26"/>
        </w:rPr>
        <w:t xml:space="preserve"> разработаны и установлены следующие дополнительные модули для типового решения Навигатора:</w:t>
      </w:r>
    </w:p>
    <w:p w:rsidR="00A25AC0" w:rsidRPr="002A2593" w:rsidRDefault="00A25AC0" w:rsidP="00CC6AFA">
      <w:pPr>
        <w:pStyle w:val="af5"/>
        <w:numPr>
          <w:ilvl w:val="0"/>
          <w:numId w:val="31"/>
        </w:numPr>
        <w:suppressAutoHyphens w:val="0"/>
        <w:contextualSpacing/>
        <w:jc w:val="both"/>
        <w:rPr>
          <w:rFonts w:ascii="PT Astra Serif" w:hAnsi="PT Astra Serif"/>
          <w:sz w:val="26"/>
          <w:szCs w:val="26"/>
          <w:lang w:val="ru-RU"/>
        </w:rPr>
      </w:pPr>
      <w:r w:rsidRPr="002A2593">
        <w:rPr>
          <w:rFonts w:ascii="PT Astra Serif" w:eastAsia="Times New Roman" w:hAnsi="PT Astra Serif"/>
          <w:bCs/>
          <w:sz w:val="26"/>
          <w:szCs w:val="26"/>
          <w:lang w:val="ru-RU"/>
        </w:rPr>
        <w:t xml:space="preserve">модуль «Персонифицированное финансирование дополнительного образования» </w:t>
      </w:r>
      <w:r w:rsidRPr="002A2593">
        <w:rPr>
          <w:rFonts w:ascii="PT Astra Serif" w:hAnsi="PT Astra Serif"/>
          <w:sz w:val="26"/>
          <w:szCs w:val="26"/>
          <w:lang w:val="ru-RU"/>
        </w:rPr>
        <w:t>- основной инструмент внедрения системы персонифицированного финансирования дополнительного образования детей в регионе. С его помощью реализуется выдача сертификатов дополнительного образования каждому ребенку, формируется реестр исполнителей образовательных услуг и дополнительных общеразвивающих программ, реализуемых в системе ПФДО, осуществляется контроль и анализ использования средств серти</w:t>
      </w:r>
      <w:r w:rsidR="008F1E2C" w:rsidRPr="002A2593">
        <w:rPr>
          <w:rFonts w:ascii="PT Astra Serif" w:hAnsi="PT Astra Serif"/>
          <w:sz w:val="26"/>
          <w:szCs w:val="26"/>
          <w:lang w:val="ru-RU"/>
        </w:rPr>
        <w:t>фикатов;</w:t>
      </w:r>
    </w:p>
    <w:p w:rsidR="00A25AC0" w:rsidRPr="002A2593" w:rsidRDefault="00A25AC0" w:rsidP="00CC6AFA">
      <w:pPr>
        <w:pStyle w:val="af5"/>
        <w:numPr>
          <w:ilvl w:val="0"/>
          <w:numId w:val="31"/>
        </w:numPr>
        <w:suppressAutoHyphens w:val="0"/>
        <w:contextualSpacing/>
        <w:jc w:val="both"/>
        <w:rPr>
          <w:rFonts w:ascii="PT Astra Serif" w:hAnsi="PT Astra Serif"/>
          <w:sz w:val="26"/>
          <w:szCs w:val="26"/>
          <w:lang w:val="ru-RU"/>
        </w:rPr>
      </w:pPr>
      <w:r w:rsidRPr="002A2593">
        <w:rPr>
          <w:rFonts w:ascii="PT Astra Serif" w:hAnsi="PT Astra Serif"/>
          <w:sz w:val="26"/>
          <w:szCs w:val="26"/>
          <w:lang w:val="ru-RU"/>
        </w:rPr>
        <w:t xml:space="preserve">модуль </w:t>
      </w:r>
      <w:r w:rsidRPr="002A2593">
        <w:rPr>
          <w:rFonts w:ascii="PT Astra Serif" w:eastAsia="Times New Roman" w:hAnsi="PT Astra Serif"/>
          <w:bCs/>
          <w:sz w:val="26"/>
          <w:szCs w:val="26"/>
          <w:lang w:val="ru-RU"/>
        </w:rPr>
        <w:t xml:space="preserve">«Независимая оценка качества дополнительного образования» - инструмент для проведения </w:t>
      </w:r>
      <w:r w:rsidRPr="002A2593">
        <w:rPr>
          <w:rFonts w:ascii="PT Astra Serif" w:hAnsi="PT Astra Serif"/>
          <w:sz w:val="26"/>
          <w:szCs w:val="26"/>
          <w:lang w:val="ru-RU"/>
        </w:rPr>
        <w:t>общественной экспертизы дополнительных общеразвивающих программ, реализуемых в том числе в рамках системы ПФДО, формирования реестра дополнительных программ, прошедших общественную экспертизу и допущенных</w:t>
      </w:r>
      <w:r w:rsidR="008F1E2C" w:rsidRPr="002A2593">
        <w:rPr>
          <w:rFonts w:ascii="PT Astra Serif" w:hAnsi="PT Astra Serif"/>
          <w:sz w:val="26"/>
          <w:szCs w:val="26"/>
          <w:lang w:val="ru-RU"/>
        </w:rPr>
        <w:t xml:space="preserve"> для реализации в учебном году;</w:t>
      </w:r>
    </w:p>
    <w:p w:rsidR="00A25AC0" w:rsidRPr="002A2593" w:rsidRDefault="00A25AC0" w:rsidP="00CC6AFA">
      <w:pPr>
        <w:pStyle w:val="af5"/>
        <w:numPr>
          <w:ilvl w:val="0"/>
          <w:numId w:val="31"/>
        </w:numPr>
        <w:suppressAutoHyphens w:val="0"/>
        <w:contextualSpacing/>
        <w:jc w:val="both"/>
        <w:rPr>
          <w:rFonts w:ascii="PT Astra Serif" w:hAnsi="PT Astra Serif"/>
          <w:sz w:val="26"/>
          <w:szCs w:val="26"/>
          <w:lang w:val="ru-RU"/>
        </w:rPr>
      </w:pPr>
      <w:r w:rsidRPr="002A2593">
        <w:rPr>
          <w:rFonts w:ascii="PT Astra Serif" w:hAnsi="PT Astra Serif"/>
          <w:sz w:val="26"/>
          <w:szCs w:val="26"/>
          <w:lang w:val="ru-RU"/>
        </w:rPr>
        <w:t>модуль «Мероприятия» позволяет размещать информацию обо всех предстоящих и планируемых событиях в сфере дополнительного образования с возможностью электронной записи (конкурсы, олимпиады, мастер-классы, лекции, открытые уроки, соревнования и другие мероприятия для школьников, родителей и специалистов сферы дополнительного образования). По результатам участия школьников в конкурсных мероприятиях формируется портфолио обучающи</w:t>
      </w:r>
      <w:r w:rsidR="008F1E2C" w:rsidRPr="002A2593">
        <w:rPr>
          <w:rFonts w:ascii="PT Astra Serif" w:hAnsi="PT Astra Serif"/>
          <w:sz w:val="26"/>
          <w:szCs w:val="26"/>
          <w:lang w:val="ru-RU"/>
        </w:rPr>
        <w:t>хся;</w:t>
      </w:r>
    </w:p>
    <w:p w:rsidR="00A25AC0" w:rsidRPr="002A2593" w:rsidRDefault="00A25AC0" w:rsidP="00CC6AFA">
      <w:pPr>
        <w:pStyle w:val="af5"/>
        <w:numPr>
          <w:ilvl w:val="0"/>
          <w:numId w:val="31"/>
        </w:numPr>
        <w:suppressAutoHyphens w:val="0"/>
        <w:contextualSpacing/>
        <w:jc w:val="both"/>
        <w:rPr>
          <w:rFonts w:ascii="PT Astra Serif" w:hAnsi="PT Astra Serif"/>
          <w:sz w:val="26"/>
          <w:szCs w:val="26"/>
          <w:lang w:val="ru-RU"/>
        </w:rPr>
      </w:pPr>
      <w:r w:rsidRPr="002A2593">
        <w:rPr>
          <w:rFonts w:ascii="PT Astra Serif" w:hAnsi="PT Astra Serif"/>
          <w:sz w:val="26"/>
          <w:szCs w:val="26"/>
          <w:lang w:val="ru-RU"/>
        </w:rPr>
        <w:t xml:space="preserve">«Умный навигатор» - модуль позволяет построить профориентационную траекторию по результатам прохождения школьниками тестирования.  </w:t>
      </w:r>
    </w:p>
    <w:p w:rsidR="00A25AC0" w:rsidRPr="002A2593" w:rsidRDefault="00A25AC0" w:rsidP="00952587">
      <w:pPr>
        <w:pStyle w:val="af5"/>
        <w:ind w:left="0" w:firstLine="360"/>
        <w:contextualSpacing/>
        <w:jc w:val="both"/>
        <w:rPr>
          <w:rFonts w:ascii="PT Astra Serif" w:hAnsi="PT Astra Serif"/>
          <w:sz w:val="26"/>
          <w:szCs w:val="26"/>
          <w:lang w:val="ru-RU"/>
        </w:rPr>
      </w:pPr>
      <w:r w:rsidRPr="002A2593">
        <w:rPr>
          <w:rFonts w:ascii="PT Astra Serif" w:hAnsi="PT Astra Serif"/>
          <w:sz w:val="26"/>
          <w:szCs w:val="26"/>
          <w:lang w:val="ru-RU"/>
        </w:rPr>
        <w:t>На декабрь 2019 года на сайте Навигатор зарегистрировано 584 организации, размещено 5367 дополнительных общеобразовательных программ, в том числе:</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423 - по технической направленности</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414 - по естественнонаучной направленности</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1189 - по социально-педагогической направленности</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310 - по туристско-краеведческой направленности</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 xml:space="preserve">2006 - по художественной направленности </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1025 - по физкультурно-спортивной направленности.</w:t>
      </w:r>
    </w:p>
    <w:p w:rsidR="00A25AC0" w:rsidRPr="002A2593" w:rsidRDefault="00A25AC0" w:rsidP="00CC6AFA">
      <w:pPr>
        <w:pStyle w:val="aa"/>
        <w:widowControl w:val="0"/>
        <w:spacing w:before="0" w:after="0"/>
        <w:ind w:firstLine="708"/>
        <w:contextualSpacing/>
        <w:rPr>
          <w:rFonts w:ascii="PT Astra Serif" w:hAnsi="PT Astra Serif"/>
          <w:sz w:val="26"/>
          <w:szCs w:val="26"/>
          <w:lang w:eastAsia="ar-SA"/>
        </w:rPr>
      </w:pPr>
    </w:p>
    <w:p w:rsidR="00A25AC0" w:rsidRPr="002A2593" w:rsidRDefault="00A25AC0" w:rsidP="00CC6AFA">
      <w:pPr>
        <w:pStyle w:val="aa"/>
        <w:widowControl w:val="0"/>
        <w:spacing w:before="0" w:after="0"/>
        <w:ind w:firstLine="708"/>
        <w:contextualSpacing/>
        <w:rPr>
          <w:rFonts w:ascii="PT Astra Serif" w:hAnsi="PT Astra Serif"/>
          <w:sz w:val="26"/>
          <w:szCs w:val="26"/>
          <w:lang w:eastAsia="ar-SA"/>
        </w:rPr>
      </w:pPr>
      <w:r w:rsidRPr="002A2593">
        <w:rPr>
          <w:rFonts w:ascii="PT Astra Serif" w:hAnsi="PT Astra Serif"/>
          <w:sz w:val="26"/>
          <w:szCs w:val="26"/>
          <w:lang w:eastAsia="ar-SA"/>
        </w:rPr>
        <w:t xml:space="preserve">Внедрение персонифицированного учета детей путем организации электронной регистрации на портале Навигатор дополнительного образования детей, электронной записи в объединения дополнительного образования и выдача сертификатов дополнительного образования каждому ребенку в возрасте от 5 до 18 лет. Каждому ребенку в возрасте от 5 до 18 лет выдается сертификат дополнительного образования, который представляет собой идентификационный номер в информационной системе «Навигатор дополнительного образования детей Ульяновской области». Сертификаты дополнительного образования выдаются всем детям, получающим или желающим получать услуги дополнительного образования в образовательных организациях сферы образования, культуры, спорта (организации дополнительного образования, общеобразовательные организации, организации дошкольного образования, организации спортивной подготовки). </w:t>
      </w:r>
    </w:p>
    <w:p w:rsidR="00A25AC0" w:rsidRPr="002A2593" w:rsidRDefault="00A25AC0" w:rsidP="00CC6AFA">
      <w:pPr>
        <w:pStyle w:val="aa"/>
        <w:widowControl w:val="0"/>
        <w:spacing w:before="0" w:after="0"/>
        <w:ind w:firstLine="708"/>
        <w:contextualSpacing/>
        <w:rPr>
          <w:rFonts w:ascii="PT Astra Serif" w:hAnsi="PT Astra Serif"/>
          <w:sz w:val="26"/>
          <w:szCs w:val="26"/>
          <w:lang w:eastAsia="ar-SA"/>
        </w:rPr>
      </w:pPr>
      <w:r w:rsidRPr="002A2593">
        <w:rPr>
          <w:rFonts w:ascii="PT Astra Serif" w:hAnsi="PT Astra Serif"/>
          <w:sz w:val="26"/>
          <w:szCs w:val="26"/>
          <w:lang w:eastAsia="ar-SA"/>
        </w:rPr>
        <w:t>Введение системы сертификатов дополнительного образования позволит получить достоверные сведения о количестве детей, занятых в системе дополнительного образования, избежать дублирования детей при определении охвата обучающихся.</w:t>
      </w:r>
    </w:p>
    <w:p w:rsidR="008067FE" w:rsidRPr="002A2593" w:rsidRDefault="008067FE" w:rsidP="00CC6AFA">
      <w:pPr>
        <w:pStyle w:val="aa"/>
        <w:widowControl w:val="0"/>
        <w:shd w:val="clear" w:color="auto" w:fill="FFFFFF" w:themeFill="background1"/>
        <w:spacing w:before="0" w:after="0"/>
        <w:ind w:firstLine="708"/>
        <w:contextualSpacing/>
        <w:rPr>
          <w:rFonts w:ascii="PT Astra Serif" w:hAnsi="PT Astra Serif"/>
          <w:sz w:val="26"/>
          <w:szCs w:val="26"/>
          <w:lang w:eastAsia="ar-SA"/>
        </w:rPr>
      </w:pPr>
      <w:r w:rsidRPr="002A2593">
        <w:rPr>
          <w:rFonts w:ascii="PT Astra Serif" w:hAnsi="PT Astra Serif"/>
          <w:sz w:val="26"/>
          <w:szCs w:val="26"/>
          <w:lang w:eastAsia="ar-SA"/>
        </w:rPr>
        <w:t>На 31 декабря 2019 года в Ульяновской области в объединения дополнительного образования электронно через Навигатор дополнительного образования записано 96110 детей.</w:t>
      </w:r>
    </w:p>
    <w:p w:rsidR="00A25AC0" w:rsidRPr="002A2593" w:rsidRDefault="00A25AC0" w:rsidP="00CC6AFA">
      <w:pPr>
        <w:pStyle w:val="aa"/>
        <w:widowControl w:val="0"/>
        <w:spacing w:before="0" w:after="0"/>
        <w:ind w:firstLine="708"/>
        <w:contextualSpacing/>
        <w:rPr>
          <w:rFonts w:ascii="PT Astra Serif" w:hAnsi="PT Astra Serif"/>
          <w:sz w:val="26"/>
          <w:szCs w:val="26"/>
        </w:rPr>
      </w:pPr>
      <w:r w:rsidRPr="002A2593">
        <w:rPr>
          <w:rFonts w:ascii="PT Astra Serif" w:hAnsi="PT Astra Serif"/>
          <w:sz w:val="26"/>
          <w:szCs w:val="26"/>
        </w:rPr>
        <w:t>Мероприятия по внедрению и распространению системы персонифицированного финансирования дополнительного образования детей, обеспечению равных условий доступа к финансированию за счет бюджетных ассигнований государственными, муниципальными и частными организациями, осуществляющими деятельность по реализации дополнительных общеобразовательных программ внедрению эффективных моделей государственно-частного партнерства в сфере дополнительного образования детей. Пилотными муниципальными образованиями по введению данной модели выступили 12 муниципальных образований: г. Ульяновск, г. Димитровград, Барышский, Карсунский, Кузоватовский, Майнский, Мелекесский, Николаевский, Новомалыклинский, Павловский, Старомайнский и Радищевский районы.</w:t>
      </w:r>
    </w:p>
    <w:p w:rsidR="00A25AC0" w:rsidRPr="002A2593" w:rsidRDefault="00A25AC0" w:rsidP="00CC6AFA">
      <w:pPr>
        <w:widowControl w:val="0"/>
        <w:shd w:val="clear" w:color="auto" w:fill="FFFFFF"/>
        <w:ind w:firstLine="709"/>
        <w:contextualSpacing/>
        <w:jc w:val="both"/>
        <w:rPr>
          <w:rFonts w:ascii="PT Astra Serif" w:eastAsia="Calibri" w:hAnsi="PT Astra Serif"/>
          <w:sz w:val="26"/>
          <w:szCs w:val="26"/>
        </w:rPr>
      </w:pPr>
      <w:r w:rsidRPr="002A2593">
        <w:rPr>
          <w:rFonts w:ascii="PT Astra Serif" w:eastAsia="Calibri" w:hAnsi="PT Astra Serif"/>
          <w:sz w:val="26"/>
          <w:szCs w:val="26"/>
        </w:rPr>
        <w:t xml:space="preserve">В пилотных муниципальных образованиях Ульяновской области на уровне Глав администраций и управлений образования приняты нормативно-правовые акты о внедрении модели персонифицированного финансирования дополнительного образования детей, определен номинал сертификата, число сертификатов дополнительного образования, обеспечиваемых за счет бюджетных средств на период действия программы персонифицированного финансирования дополнительного образования, объем обеспечения сертификатов дополнительного образования с определенным номиналом на период действия программы. </w:t>
      </w:r>
    </w:p>
    <w:p w:rsidR="00A25AC0" w:rsidRPr="002A2593" w:rsidRDefault="00A25AC0" w:rsidP="00CC6AFA">
      <w:pPr>
        <w:pStyle w:val="af5"/>
        <w:ind w:left="0" w:firstLine="708"/>
        <w:contextualSpacing/>
        <w:jc w:val="both"/>
        <w:rPr>
          <w:rFonts w:ascii="PT Astra Serif" w:hAnsi="PT Astra Serif"/>
          <w:sz w:val="26"/>
          <w:szCs w:val="26"/>
          <w:lang w:val="ru-RU"/>
        </w:rPr>
      </w:pPr>
      <w:r w:rsidRPr="002A2593">
        <w:rPr>
          <w:rFonts w:ascii="PT Astra Serif" w:hAnsi="PT Astra Serif"/>
          <w:sz w:val="26"/>
          <w:szCs w:val="26"/>
          <w:lang w:val="ru-RU"/>
        </w:rPr>
        <w:t>Номинал (стоимость) сертификата в каждом муниципальном образовании определяется согласно расчету по нормативным затратам на час реализации дополнительной общеразвивающей программы и составляет от 1380 до 4015 рублей с сентября по декабрь 2019 года.</w:t>
      </w:r>
    </w:p>
    <w:p w:rsidR="00A25AC0" w:rsidRPr="002A2593" w:rsidRDefault="00A25AC0" w:rsidP="00CC6AFA">
      <w:pPr>
        <w:widowControl w:val="0"/>
        <w:ind w:firstLine="709"/>
        <w:contextualSpacing/>
        <w:jc w:val="both"/>
        <w:textAlignment w:val="top"/>
        <w:rPr>
          <w:rFonts w:ascii="PT Astra Serif" w:hAnsi="PT Astra Serif"/>
          <w:sz w:val="26"/>
          <w:szCs w:val="26"/>
          <w:shd w:val="clear" w:color="auto" w:fill="FFFFFF"/>
        </w:rPr>
      </w:pPr>
      <w:r w:rsidRPr="002A2593">
        <w:rPr>
          <w:rFonts w:ascii="PT Astra Serif" w:hAnsi="PT Astra Serif"/>
          <w:sz w:val="26"/>
          <w:szCs w:val="26"/>
        </w:rPr>
        <w:t xml:space="preserve"> С целью повышения доступности дополнительного образования для детей, проживающих на сельских территориях, </w:t>
      </w:r>
      <w:r w:rsidRPr="002A2593">
        <w:rPr>
          <w:rFonts w:ascii="PT Astra Serif" w:hAnsi="PT Astra Serif"/>
          <w:b/>
          <w:bCs/>
          <w:sz w:val="26"/>
          <w:szCs w:val="26"/>
        </w:rPr>
        <w:t>предусмотрены мероприятия по выравниванию предоставления дополнительного образования детей с учетом региональных особенностей, соответствующего запросам, уровню подготовки и способностям детей с различными образовательными потребностями и возможностями (в том числе одаренных детей, детей из сельской местности и детей, находящихся в трудной жизненной ситуации)</w:t>
      </w:r>
      <w:r w:rsidRPr="002A2593">
        <w:rPr>
          <w:rFonts w:ascii="PT Astra Serif" w:hAnsi="PT Astra Serif"/>
          <w:sz w:val="26"/>
          <w:szCs w:val="26"/>
        </w:rPr>
        <w:t>.</w:t>
      </w:r>
    </w:p>
    <w:p w:rsidR="00A25AC0" w:rsidRPr="002A2593" w:rsidRDefault="00A25AC0" w:rsidP="00CC6AFA">
      <w:pPr>
        <w:widowControl w:val="0"/>
        <w:ind w:firstLine="708"/>
        <w:contextualSpacing/>
        <w:jc w:val="both"/>
        <w:rPr>
          <w:rFonts w:ascii="PT Astra Serif" w:hAnsi="PT Astra Serif"/>
        </w:rPr>
      </w:pP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Работа по реализации проекта «Успех каждого ребенка» проводится при большой заинтересованности депутатского корпуса Ульяновской области,  Кураторами регионального проекта "Успех каждого ребенка" организовано взаимодействие с Васцыной Людмилой Геннадьевной – депутатом Ульяновской Городской Думы V созыва, Макаровой Татьяной Александровной - заместитель руководителя аппарата - начальник Управления Ульяновской Городской Думы. Большое внимание ходу реализации мероприятий проекта уделяет Общественная палата Ульяновской области, активисты Общенационального народного фронта.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Ульяновская область приняла участие в конкурсных отборах, проведенных Министерством просвещения Российской Федерации на предоставление субсидий из федерального бюджета бюджетам субъектов Российской Федерации по ряду мероприятий, результаты реализации которых являются показателями регионального проекта «Успех каждого ребёнка» в 2020 году:</w:t>
      </w:r>
    </w:p>
    <w:p w:rsidR="00A25AC0" w:rsidRPr="002A2593" w:rsidRDefault="00A25AC0" w:rsidP="00CC6AFA">
      <w:pPr>
        <w:pStyle w:val="af5"/>
        <w:numPr>
          <w:ilvl w:val="0"/>
          <w:numId w:val="32"/>
        </w:numPr>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 xml:space="preserve">Так, по результатам проведенных отборов Ульяновская область стала получателем субсидии из федерального бюджета на создание новых мест дополнительного образования детей. На 2020 год на территории Ульяновской области запланировано создание </w:t>
      </w:r>
      <w:r w:rsidRPr="002A2593">
        <w:rPr>
          <w:rFonts w:ascii="PT Astra Serif" w:hAnsi="PT Astra Serif"/>
          <w:b/>
          <w:bCs/>
          <w:sz w:val="26"/>
          <w:szCs w:val="26"/>
          <w:lang w:val="ru-RU"/>
        </w:rPr>
        <w:t>4</w:t>
      </w:r>
      <w:r w:rsidRPr="002A2593">
        <w:rPr>
          <w:rFonts w:ascii="PT Astra Serif" w:hAnsi="PT Astra Serif"/>
          <w:b/>
          <w:bCs/>
          <w:sz w:val="26"/>
          <w:szCs w:val="26"/>
        </w:rPr>
        <w:t> </w:t>
      </w:r>
      <w:r w:rsidRPr="002A2593">
        <w:rPr>
          <w:rFonts w:ascii="PT Astra Serif" w:hAnsi="PT Astra Serif"/>
          <w:b/>
          <w:bCs/>
          <w:sz w:val="26"/>
          <w:szCs w:val="26"/>
          <w:lang w:val="ru-RU"/>
        </w:rPr>
        <w:t>595 ученико-мест</w:t>
      </w:r>
      <w:r w:rsidRPr="002A2593">
        <w:rPr>
          <w:rFonts w:ascii="PT Astra Serif" w:hAnsi="PT Astra Serif"/>
          <w:sz w:val="26"/>
          <w:szCs w:val="26"/>
          <w:lang w:val="ru-RU"/>
        </w:rPr>
        <w:t xml:space="preserve"> дополнительного образования детей для реализации дополнительных общеразвивающих программ всех направленностей в образовательных организациях различных типов на сумму </w:t>
      </w:r>
      <w:r w:rsidRPr="002A2593">
        <w:rPr>
          <w:rFonts w:ascii="PT Astra Serif" w:hAnsi="PT Astra Serif"/>
          <w:b/>
          <w:bCs/>
          <w:sz w:val="26"/>
          <w:szCs w:val="26"/>
          <w:lang w:val="ru-RU"/>
        </w:rPr>
        <w:t>30</w:t>
      </w:r>
      <w:r w:rsidRPr="002A2593">
        <w:rPr>
          <w:rFonts w:ascii="PT Astra Serif" w:hAnsi="PT Astra Serif"/>
          <w:b/>
          <w:bCs/>
          <w:sz w:val="26"/>
          <w:szCs w:val="26"/>
        </w:rPr>
        <w:t> </w:t>
      </w:r>
      <w:r w:rsidRPr="002A2593">
        <w:rPr>
          <w:rFonts w:ascii="PT Astra Serif" w:hAnsi="PT Astra Serif"/>
          <w:b/>
          <w:bCs/>
          <w:sz w:val="26"/>
          <w:szCs w:val="26"/>
          <w:lang w:val="ru-RU"/>
        </w:rPr>
        <w:t xml:space="preserve">721,1 тыс. рублей, </w:t>
      </w:r>
      <w:r w:rsidRPr="002A2593">
        <w:rPr>
          <w:rFonts w:ascii="PT Astra Serif" w:hAnsi="PT Astra Serif"/>
          <w:sz w:val="26"/>
          <w:szCs w:val="26"/>
          <w:lang w:val="ru-RU"/>
        </w:rPr>
        <w:t xml:space="preserve">а в 2021 году количество создаваемых мест составит </w:t>
      </w:r>
      <w:r w:rsidRPr="002A2593">
        <w:rPr>
          <w:rFonts w:ascii="PT Astra Serif" w:hAnsi="PT Astra Serif"/>
          <w:b/>
          <w:bCs/>
          <w:sz w:val="26"/>
          <w:szCs w:val="26"/>
          <w:lang w:val="ru-RU"/>
        </w:rPr>
        <w:t>9</w:t>
      </w:r>
      <w:r w:rsidRPr="002A2593">
        <w:rPr>
          <w:rFonts w:ascii="PT Astra Serif" w:hAnsi="PT Astra Serif"/>
          <w:b/>
          <w:bCs/>
          <w:sz w:val="26"/>
          <w:szCs w:val="26"/>
        </w:rPr>
        <w:t> </w:t>
      </w:r>
      <w:r w:rsidRPr="002A2593">
        <w:rPr>
          <w:rFonts w:ascii="PT Astra Serif" w:hAnsi="PT Astra Serif"/>
          <w:b/>
          <w:bCs/>
          <w:sz w:val="26"/>
          <w:szCs w:val="26"/>
          <w:lang w:val="ru-RU"/>
        </w:rPr>
        <w:t>562 ученико-места</w:t>
      </w:r>
      <w:r w:rsidRPr="002A2593">
        <w:rPr>
          <w:rFonts w:ascii="PT Astra Serif" w:hAnsi="PT Astra Serif"/>
          <w:sz w:val="26"/>
          <w:szCs w:val="26"/>
          <w:lang w:val="ru-RU"/>
        </w:rPr>
        <w:t xml:space="preserve"> на сумму </w:t>
      </w:r>
      <w:r w:rsidRPr="002A2593">
        <w:rPr>
          <w:rFonts w:ascii="PT Astra Serif" w:hAnsi="PT Astra Serif"/>
          <w:b/>
          <w:bCs/>
          <w:sz w:val="26"/>
          <w:szCs w:val="26"/>
          <w:lang w:val="ru-RU"/>
        </w:rPr>
        <w:t>62</w:t>
      </w:r>
      <w:r w:rsidRPr="002A2593">
        <w:rPr>
          <w:rFonts w:ascii="PT Astra Serif" w:hAnsi="PT Astra Serif"/>
          <w:b/>
          <w:bCs/>
          <w:sz w:val="26"/>
          <w:szCs w:val="26"/>
        </w:rPr>
        <w:t> </w:t>
      </w:r>
      <w:r w:rsidRPr="002A2593">
        <w:rPr>
          <w:rFonts w:ascii="PT Astra Serif" w:hAnsi="PT Astra Serif"/>
          <w:b/>
          <w:bCs/>
          <w:sz w:val="26"/>
          <w:szCs w:val="26"/>
          <w:lang w:val="ru-RU"/>
        </w:rPr>
        <w:t>045,6 тыс. рублей</w:t>
      </w:r>
      <w:r w:rsidRPr="002A2593">
        <w:rPr>
          <w:rFonts w:ascii="PT Astra Serif" w:hAnsi="PT Astra Serif"/>
          <w:sz w:val="26"/>
          <w:szCs w:val="26"/>
          <w:lang w:val="ru-RU"/>
        </w:rPr>
        <w:t>.</w:t>
      </w:r>
    </w:p>
    <w:p w:rsidR="00A25AC0" w:rsidRPr="002A2593" w:rsidRDefault="00A25AC0" w:rsidP="00CC6AFA">
      <w:pPr>
        <w:pStyle w:val="af5"/>
        <w:numPr>
          <w:ilvl w:val="0"/>
          <w:numId w:val="32"/>
        </w:numPr>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 xml:space="preserve">Участие в конкурсе на создание детского технопарка «Кванториум» в городе Димитровграде также увенчалось успехом, область получит субсидию в размере </w:t>
      </w:r>
      <w:r w:rsidRPr="002A2593">
        <w:rPr>
          <w:rFonts w:ascii="PT Astra Serif" w:hAnsi="PT Astra Serif"/>
          <w:b/>
          <w:sz w:val="26"/>
          <w:szCs w:val="26"/>
          <w:lang w:val="ru-RU"/>
        </w:rPr>
        <w:t>71 155,10 тыс. рублей</w:t>
      </w:r>
      <w:r w:rsidRPr="002A2593">
        <w:rPr>
          <w:rFonts w:ascii="PT Astra Serif" w:hAnsi="PT Astra Serif"/>
          <w:sz w:val="26"/>
          <w:szCs w:val="26"/>
          <w:lang w:val="ru-RU"/>
        </w:rPr>
        <w:t xml:space="preserve"> на его создание в 2020 году.</w:t>
      </w:r>
    </w:p>
    <w:p w:rsidR="00A25AC0" w:rsidRPr="002A2593" w:rsidRDefault="00A25AC0" w:rsidP="00CC6AFA">
      <w:pPr>
        <w:pStyle w:val="af5"/>
        <w:numPr>
          <w:ilvl w:val="0"/>
          <w:numId w:val="32"/>
        </w:numPr>
        <w:suppressAutoHyphens w:val="0"/>
        <w:ind w:left="0" w:firstLine="709"/>
        <w:contextualSpacing/>
        <w:jc w:val="both"/>
        <w:rPr>
          <w:rFonts w:ascii="PT Astra Serif" w:hAnsi="PT Astra Serif"/>
          <w:bCs/>
          <w:sz w:val="26"/>
          <w:szCs w:val="26"/>
          <w:lang w:val="ru-RU"/>
        </w:rPr>
      </w:pPr>
      <w:r w:rsidRPr="002A2593">
        <w:rPr>
          <w:rFonts w:ascii="PT Astra Serif" w:hAnsi="PT Astra Serif"/>
          <w:sz w:val="26"/>
          <w:szCs w:val="26"/>
          <w:lang w:val="ru-RU"/>
        </w:rPr>
        <w:t>Также в 2020 году будет создан мобильный технопарк «Кванториум» (для детей, проживающих в сельской местности и малых городах)</w:t>
      </w:r>
      <w:r w:rsidRPr="002A2593">
        <w:rPr>
          <w:rFonts w:ascii="PT Astra Serif" w:hAnsi="PT Astra Serif"/>
          <w:bCs/>
          <w:sz w:val="26"/>
          <w:szCs w:val="26"/>
          <w:lang w:val="ru-RU"/>
        </w:rPr>
        <w:t xml:space="preserve">. На создание мобильного технопарка «Кванториум» из федерального бюджета на 2020 год предусмотрено </w:t>
      </w:r>
      <w:r w:rsidRPr="002A2593">
        <w:rPr>
          <w:rFonts w:ascii="PT Astra Serif" w:hAnsi="PT Astra Serif"/>
          <w:b/>
          <w:sz w:val="26"/>
          <w:szCs w:val="26"/>
          <w:lang w:val="ru-RU"/>
        </w:rPr>
        <w:t xml:space="preserve">16 425,90 тыс. руб. </w:t>
      </w:r>
      <w:r w:rsidRPr="002A2593">
        <w:rPr>
          <w:rFonts w:ascii="PT Astra Serif" w:hAnsi="PT Astra Serif"/>
          <w:bCs/>
          <w:sz w:val="26"/>
          <w:szCs w:val="26"/>
          <w:lang w:val="ru-RU"/>
        </w:rPr>
        <w:t>Уже определены агломерации Ульяновской области, на базе которых будет работать мобильный технопарк. Обучение на базе технопарка позволит получить ребятам, обучающимся в сельской местности, приобрести компетенции по направлениям промышленного дизайна, робототехники и других направлениям развития современных наукоемких отраслей.</w:t>
      </w:r>
    </w:p>
    <w:p w:rsidR="00A25AC0" w:rsidRPr="002A2593" w:rsidRDefault="00A25AC0" w:rsidP="00CC6AFA">
      <w:pPr>
        <w:pStyle w:val="af5"/>
        <w:numPr>
          <w:ilvl w:val="0"/>
          <w:numId w:val="32"/>
        </w:numPr>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 xml:space="preserve">На базе опорного вуза региона в 2020 году на средства субсидии из федерального и регионального бюджетов в размере </w:t>
      </w:r>
      <w:r w:rsidRPr="002A2593">
        <w:rPr>
          <w:rFonts w:ascii="PT Astra Serif" w:hAnsi="PT Astra Serif"/>
          <w:b/>
          <w:bCs/>
          <w:sz w:val="26"/>
          <w:szCs w:val="26"/>
          <w:lang w:val="ru-RU"/>
        </w:rPr>
        <w:t>10</w:t>
      </w:r>
      <w:r w:rsidRPr="002A2593">
        <w:rPr>
          <w:rFonts w:ascii="PT Astra Serif" w:hAnsi="PT Astra Serif"/>
          <w:b/>
          <w:bCs/>
          <w:sz w:val="26"/>
          <w:szCs w:val="26"/>
        </w:rPr>
        <w:t> </w:t>
      </w:r>
      <w:r w:rsidRPr="002A2593">
        <w:rPr>
          <w:rFonts w:ascii="PT Astra Serif" w:hAnsi="PT Astra Serif"/>
          <w:b/>
          <w:bCs/>
          <w:sz w:val="26"/>
          <w:szCs w:val="26"/>
          <w:lang w:val="ru-RU"/>
        </w:rPr>
        <w:t>212,70 тыс.</w:t>
      </w:r>
      <w:r w:rsidRPr="002A2593">
        <w:rPr>
          <w:rFonts w:ascii="PT Astra Serif" w:hAnsi="PT Astra Serif"/>
          <w:b/>
          <w:bCs/>
          <w:sz w:val="26"/>
          <w:szCs w:val="26"/>
        </w:rPr>
        <w:t> </w:t>
      </w:r>
      <w:r w:rsidRPr="002A2593">
        <w:rPr>
          <w:rFonts w:ascii="PT Astra Serif" w:hAnsi="PT Astra Serif"/>
          <w:b/>
          <w:bCs/>
          <w:sz w:val="26"/>
          <w:szCs w:val="26"/>
          <w:lang w:val="ru-RU"/>
        </w:rPr>
        <w:t>рублей</w:t>
      </w:r>
      <w:r w:rsidRPr="002A2593">
        <w:rPr>
          <w:rFonts w:ascii="PT Astra Serif" w:hAnsi="PT Astra Serif"/>
          <w:sz w:val="26"/>
          <w:szCs w:val="26"/>
          <w:lang w:val="ru-RU"/>
        </w:rPr>
        <w:t xml:space="preserve"> будет создан Дом научной коллаборации (ДНК)</w:t>
      </w:r>
      <w:r w:rsidR="000C33BE" w:rsidRPr="002A2593">
        <w:rPr>
          <w:rFonts w:ascii="PT Astra Serif" w:hAnsi="PT Astra Serif"/>
          <w:sz w:val="26"/>
          <w:szCs w:val="26"/>
          <w:lang w:val="ru-RU"/>
        </w:rPr>
        <w:t xml:space="preserve">. </w:t>
      </w:r>
      <w:r w:rsidRPr="002A2593">
        <w:rPr>
          <w:rFonts w:ascii="PT Astra Serif" w:hAnsi="PT Astra Serif"/>
          <w:sz w:val="26"/>
          <w:szCs w:val="26"/>
          <w:lang w:val="ru-RU"/>
        </w:rPr>
        <w:t xml:space="preserve">Это позволит детям получать дополнительное образование на современнейшем учебно-лабораторном оборудовании под руководством сильнейших преподавателей высшей школы. Создание ДНК также является показателем, установленным в паспорте проекта «Успех каждого ребенка». </w:t>
      </w:r>
    </w:p>
    <w:p w:rsidR="00A25AC0" w:rsidRPr="002A2593" w:rsidRDefault="00A25AC0" w:rsidP="00CC6AFA">
      <w:pPr>
        <w:pStyle w:val="af5"/>
        <w:numPr>
          <w:ilvl w:val="0"/>
          <w:numId w:val="32"/>
        </w:numPr>
        <w:suppressAutoHyphens w:val="0"/>
        <w:ind w:left="0" w:firstLine="709"/>
        <w:contextualSpacing/>
        <w:jc w:val="both"/>
        <w:rPr>
          <w:rFonts w:ascii="PT Astra Serif" w:hAnsi="PT Astra Serif"/>
          <w:b/>
          <w:sz w:val="26"/>
          <w:szCs w:val="26"/>
          <w:lang w:val="ru-RU"/>
        </w:rPr>
      </w:pPr>
      <w:r w:rsidRPr="002A2593">
        <w:rPr>
          <w:rFonts w:ascii="PT Astra Serif" w:eastAsia="Times New Roman" w:hAnsi="PT Astra Serif"/>
          <w:sz w:val="26"/>
          <w:szCs w:val="26"/>
          <w:lang w:val="ru-RU"/>
        </w:rPr>
        <w:t>В 2021 году на средства субсидии, полученной в результате участия в конкурсе, будет с</w:t>
      </w:r>
      <w:r w:rsidRPr="002A2593">
        <w:rPr>
          <w:rFonts w:ascii="PT Astra Serif" w:hAnsi="PT Astra Serif"/>
          <w:sz w:val="26"/>
          <w:szCs w:val="26"/>
          <w:lang w:val="ru-RU"/>
        </w:rPr>
        <w:t>оздан региональный центр выявления, поддержки и развития способностей и талантов у детей и молодежи, с учетом опыта Образовательного фонда «Талант и успех», н</w:t>
      </w:r>
      <w:r w:rsidRPr="002A2593">
        <w:rPr>
          <w:rFonts w:ascii="PT Astra Serif" w:hAnsi="PT Astra Serif"/>
          <w:bCs/>
          <w:sz w:val="26"/>
          <w:szCs w:val="26"/>
          <w:lang w:val="ru-RU"/>
        </w:rPr>
        <w:t xml:space="preserve">а его создание поступит </w:t>
      </w:r>
      <w:r w:rsidRPr="002A2593">
        <w:rPr>
          <w:rFonts w:ascii="PT Astra Serif" w:hAnsi="PT Astra Serif"/>
          <w:b/>
          <w:sz w:val="26"/>
          <w:szCs w:val="26"/>
          <w:lang w:val="ru-RU"/>
        </w:rPr>
        <w:t>306</w:t>
      </w:r>
      <w:r w:rsidRPr="002A2593">
        <w:rPr>
          <w:rFonts w:ascii="PT Astra Serif" w:hAnsi="PT Astra Serif"/>
          <w:b/>
          <w:sz w:val="26"/>
          <w:szCs w:val="26"/>
        </w:rPr>
        <w:t> </w:t>
      </w:r>
      <w:r w:rsidRPr="002A2593">
        <w:rPr>
          <w:rFonts w:ascii="PT Astra Serif" w:hAnsi="PT Astra Serif"/>
          <w:b/>
          <w:sz w:val="26"/>
          <w:szCs w:val="26"/>
          <w:lang w:val="ru-RU"/>
        </w:rPr>
        <w:t>033,22 тыс. рублей.</w:t>
      </w:r>
    </w:p>
    <w:p w:rsidR="00A25AC0" w:rsidRPr="002A2593" w:rsidRDefault="00A25AC0" w:rsidP="00CC6AFA">
      <w:pPr>
        <w:widowControl w:val="0"/>
        <w:contextualSpacing/>
        <w:jc w:val="both"/>
        <w:rPr>
          <w:rFonts w:ascii="PT Astra Serif" w:hAnsi="PT Astra Serif"/>
          <w:bCs/>
          <w:sz w:val="26"/>
          <w:szCs w:val="26"/>
        </w:rPr>
      </w:pPr>
      <w:r w:rsidRPr="002A2593">
        <w:rPr>
          <w:rFonts w:ascii="PT Astra Serif" w:hAnsi="PT Astra Serif"/>
          <w:bCs/>
        </w:rPr>
        <w:tab/>
      </w:r>
      <w:r w:rsidRPr="002A2593">
        <w:rPr>
          <w:rFonts w:ascii="PT Astra Serif" w:hAnsi="PT Astra Serif"/>
          <w:bCs/>
          <w:sz w:val="26"/>
          <w:szCs w:val="26"/>
        </w:rPr>
        <w:t xml:space="preserve">Системный подход к дополнительному образованию в Ульяновской области, созданная в период реализации проекта «Успех каждого ребёнка» система управления позволит обеспечить получение детьми региона многочисленных компетенций, способствовать грамотному самоопределению выпускников школ, увеличению их конкурентоспособности на рынке труда. </w:t>
      </w:r>
    </w:p>
    <w:p w:rsidR="00A25AC0" w:rsidRPr="002A2593" w:rsidRDefault="00A25AC0" w:rsidP="00CC6AFA">
      <w:pPr>
        <w:widowControl w:val="0"/>
        <w:ind w:firstLine="720"/>
        <w:contextualSpacing/>
        <w:jc w:val="both"/>
        <w:rPr>
          <w:rFonts w:ascii="PT Astra Serif" w:hAnsi="PT Astra Serif"/>
          <w:sz w:val="26"/>
          <w:szCs w:val="26"/>
        </w:rPr>
      </w:pPr>
    </w:p>
    <w:p w:rsidR="00A25AC0" w:rsidRPr="002A2593" w:rsidRDefault="00A25AC0" w:rsidP="00CC6AFA">
      <w:pPr>
        <w:widowControl w:val="0"/>
        <w:numPr>
          <w:ilvl w:val="0"/>
          <w:numId w:val="34"/>
        </w:numPr>
        <w:suppressAutoHyphens/>
        <w:ind w:right="57"/>
        <w:contextualSpacing/>
        <w:rPr>
          <w:rFonts w:ascii="PT Astra Serif" w:eastAsia="Calibri" w:hAnsi="PT Astra Serif"/>
          <w:b/>
          <w:sz w:val="26"/>
          <w:szCs w:val="26"/>
          <w:lang w:eastAsia="ar-SA"/>
        </w:rPr>
      </w:pPr>
      <w:r w:rsidRPr="002A2593">
        <w:rPr>
          <w:rFonts w:ascii="PT Astra Serif" w:eastAsia="Calibri" w:hAnsi="PT Astra Serif"/>
          <w:b/>
          <w:sz w:val="26"/>
          <w:szCs w:val="26"/>
          <w:lang w:eastAsia="ar-SA"/>
        </w:rPr>
        <w:t>Проект «Цифровая современная среда»</w:t>
      </w:r>
    </w:p>
    <w:p w:rsidR="00A25AC0" w:rsidRPr="002A2593" w:rsidRDefault="00A25AC0" w:rsidP="00CC6AFA">
      <w:pPr>
        <w:widowControl w:val="0"/>
        <w:ind w:firstLine="720"/>
        <w:contextualSpacing/>
        <w:jc w:val="both"/>
        <w:rPr>
          <w:rFonts w:ascii="PT Astra Serif" w:hAnsi="PT Astra Serif"/>
          <w:sz w:val="26"/>
          <w:szCs w:val="26"/>
        </w:rPr>
      </w:pPr>
    </w:p>
    <w:p w:rsidR="00A25AC0" w:rsidRPr="002A2593" w:rsidRDefault="00A25AC0" w:rsidP="00CC6AFA">
      <w:pPr>
        <w:widowControl w:val="0"/>
        <w:ind w:firstLine="720"/>
        <w:contextualSpacing/>
        <w:jc w:val="both"/>
        <w:rPr>
          <w:rFonts w:ascii="PT Astra Serif" w:hAnsi="PT Astra Serif"/>
          <w:i/>
          <w:sz w:val="26"/>
          <w:szCs w:val="26"/>
        </w:rPr>
      </w:pPr>
      <w:r w:rsidRPr="002A2593">
        <w:rPr>
          <w:rFonts w:ascii="PT Astra Serif" w:hAnsi="PT Astra Serif"/>
          <w:i/>
          <w:sz w:val="26"/>
          <w:szCs w:val="26"/>
        </w:rPr>
        <w:t>Цель проекта – 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путём обновления информационно-коммуникационной инфраструктуры, подготовки кадров, использования федер</w:t>
      </w:r>
      <w:r w:rsidR="00BD0944" w:rsidRPr="002A2593">
        <w:rPr>
          <w:rFonts w:ascii="PT Astra Serif" w:hAnsi="PT Astra Serif"/>
          <w:i/>
          <w:sz w:val="26"/>
          <w:szCs w:val="26"/>
        </w:rPr>
        <w:t>а</w:t>
      </w:r>
      <w:r w:rsidRPr="002A2593">
        <w:rPr>
          <w:rFonts w:ascii="PT Astra Serif" w:hAnsi="PT Astra Serif"/>
          <w:i/>
          <w:sz w:val="26"/>
          <w:szCs w:val="26"/>
        </w:rPr>
        <w:t>льной цифровой платформ</w:t>
      </w:r>
      <w:r w:rsidR="00BD0944" w:rsidRPr="002A2593">
        <w:rPr>
          <w:rFonts w:ascii="PT Astra Serif" w:hAnsi="PT Astra Serif"/>
          <w:i/>
          <w:sz w:val="26"/>
          <w:szCs w:val="26"/>
        </w:rPr>
        <w:t>ы</w:t>
      </w:r>
      <w:r w:rsidRPr="002A2593">
        <w:rPr>
          <w:rFonts w:ascii="PT Astra Serif" w:hAnsi="PT Astra Serif"/>
          <w:i/>
          <w:sz w:val="26"/>
          <w:szCs w:val="26"/>
        </w:rPr>
        <w:t xml:space="preserve"> в образовательной деятельности.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Ульяновская область признана победителем конкурсного отбора субъектов Российской Федерации на предоставление в 2020-2022 годах субсидии из федерального бюджета бюджетам субъектов Российской Федерации по мероприятию «Внедрение целевой модели цифровой образовательной среды в общеобразовательных организациях и профессиональных образовательных организациях» и «Создание центров цифрового образования детей» в рамках федерального проекта «Цифровая образовательная среда» национального проекта «Образование».</w:t>
      </w:r>
    </w:p>
    <w:p w:rsidR="00A25AC0" w:rsidRPr="002A2593" w:rsidRDefault="00A25AC0" w:rsidP="00CC6AFA">
      <w:pPr>
        <w:widowControl w:val="0"/>
        <w:ind w:firstLine="709"/>
        <w:contextualSpacing/>
        <w:jc w:val="both"/>
        <w:rPr>
          <w:rFonts w:ascii="PT Astra Serif" w:hAnsi="PT Astra Serif"/>
          <w:i/>
          <w:sz w:val="26"/>
          <w:szCs w:val="26"/>
        </w:rPr>
      </w:pPr>
      <w:r w:rsidRPr="002A2593">
        <w:rPr>
          <w:rFonts w:ascii="PT Astra Serif" w:hAnsi="PT Astra Serif"/>
          <w:sz w:val="26"/>
          <w:szCs w:val="26"/>
        </w:rPr>
        <w:t>В 2020-2022 годах 358 общеобразовательных организаций и профессиональных образовательных организаций (2020 год – 101 образовательная организация, 2021год – 126 образовательных организаций, 2021 год – 131 образовательная организация) обновят материально-техническую базу для внедрения целевой модели цифровой образовательной среды.</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Субсидия направляется на приобретение средств вычислительной техники, периферийного оборудования, программного обеспечения и презентационного оборудования, позволяющего обеспечить доступ обучающихся, сотрудников и педагогических ратников к цифровой образовательно инфраструктуре и контенту, а также автоматизировать и повысить эффективность организационно-управленческих процессов в общеобразовательных организациях и профессиональных образовательных организациях.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Объём межбюджетного трансфера составит – 779 123,9 тыс. рублей.</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в 2020 году – 221 331,2 тыс. рублей; </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в 2021 году – 275 550,8 тыс. рублей; </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в 2022 году – 282 241,9 тыс. рублей.</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Основные результаты реализации регионального проекта:</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Внедрение целевой модели цифровой образовательн</w:t>
      </w:r>
      <w:r w:rsidR="00167A43" w:rsidRPr="002A2593">
        <w:rPr>
          <w:rFonts w:ascii="PT Astra Serif" w:hAnsi="PT Astra Serif"/>
          <w:sz w:val="26"/>
          <w:szCs w:val="26"/>
        </w:rPr>
        <w:t xml:space="preserve">ой среды в Ульяновской области </w:t>
      </w:r>
      <w:r w:rsidRPr="002A2593">
        <w:rPr>
          <w:rFonts w:ascii="PT Astra Serif" w:hAnsi="PT Astra Serif"/>
          <w:sz w:val="26"/>
          <w:szCs w:val="26"/>
        </w:rPr>
        <w:t>позволит создать условия для развития цифровизации образовательного процесса в соответствии с основными задачами, условиями и особенностями функционирования цифровой образовательной среды для разных уровней образования, обеспечиваемой в том числе функционированием федеральной информационно-сервисной платформы цифровой образовательной среды.</w:t>
      </w:r>
    </w:p>
    <w:p w:rsidR="00A25AC0" w:rsidRPr="002A2593" w:rsidRDefault="00A25AC0" w:rsidP="00CC6AFA">
      <w:pPr>
        <w:widowControl w:val="0"/>
        <w:ind w:firstLine="709"/>
        <w:contextualSpacing/>
        <w:jc w:val="both"/>
        <w:rPr>
          <w:rStyle w:val="afc"/>
          <w:rFonts w:ascii="PT Astra Serif" w:hAnsi="PT Astra Serif"/>
          <w:b w:val="0"/>
          <w:bCs w:val="0"/>
          <w:sz w:val="26"/>
          <w:szCs w:val="26"/>
        </w:rPr>
      </w:pPr>
      <w:r w:rsidRPr="002A2593">
        <w:rPr>
          <w:rFonts w:ascii="PT Astra Serif" w:hAnsi="PT Astra Serif"/>
          <w:sz w:val="26"/>
          <w:szCs w:val="26"/>
        </w:rPr>
        <w:t>В 2020-2022 года на территории региона будут созданы три центра цифрового образования детей «IT-куб» – э</w:t>
      </w:r>
      <w:r w:rsidRPr="002A2593">
        <w:rPr>
          <w:rFonts w:ascii="PT Astra Serif" w:hAnsi="PT Astra Serif" w:cs="Arial"/>
          <w:sz w:val="26"/>
          <w:szCs w:val="26"/>
        </w:rPr>
        <w:t>то площадка дополнительного образования детей по программам, направленным на </w:t>
      </w:r>
      <w:r w:rsidRPr="002A2593">
        <w:rPr>
          <w:rStyle w:val="afc"/>
          <w:rFonts w:ascii="PT Astra Serif" w:hAnsi="PT Astra Serif" w:cs="Arial"/>
          <w:b w:val="0"/>
          <w:sz w:val="26"/>
          <w:szCs w:val="26"/>
          <w:bdr w:val="none" w:sz="0" w:space="0" w:color="auto" w:frame="1"/>
        </w:rPr>
        <w:t>ускоренное освоение актуальных и востребованных знаний, навыков и компетенций в сфере информационных технологий.</w:t>
      </w:r>
    </w:p>
    <w:p w:rsidR="00A25AC0" w:rsidRPr="002A2593" w:rsidRDefault="00A25AC0" w:rsidP="00CC6AFA">
      <w:pPr>
        <w:widowControl w:val="0"/>
        <w:ind w:firstLine="720"/>
        <w:contextualSpacing/>
        <w:jc w:val="both"/>
        <w:rPr>
          <w:rFonts w:ascii="PT Astra Serif" w:hAnsi="PT Astra Serif"/>
          <w:sz w:val="26"/>
          <w:szCs w:val="26"/>
        </w:rPr>
      </w:pPr>
      <w:r w:rsidRPr="002A2593">
        <w:rPr>
          <w:rFonts w:ascii="PT Astra Serif" w:hAnsi="PT Astra Serif"/>
          <w:sz w:val="26"/>
          <w:szCs w:val="26"/>
        </w:rPr>
        <w:t xml:space="preserve">Актуальность создания данных площадок связана с повышением уровня информатизации и компьютеризации современного мира, возрастающим спросом со стороны </w:t>
      </w:r>
      <w:r w:rsidRPr="002A2593">
        <w:rPr>
          <w:rFonts w:ascii="PT Astra Serif" w:hAnsi="PT Astra Serif"/>
          <w:sz w:val="26"/>
          <w:szCs w:val="26"/>
          <w:lang w:val="en-US"/>
        </w:rPr>
        <w:t>IT</w:t>
      </w:r>
      <w:r w:rsidRPr="002A2593">
        <w:rPr>
          <w:rFonts w:ascii="PT Astra Serif" w:hAnsi="PT Astra Serif"/>
          <w:sz w:val="26"/>
          <w:szCs w:val="26"/>
        </w:rPr>
        <w:t xml:space="preserve">-компаний на подготовленных специалистов для дальнейшего развития сферы, а также с необходимостью осуществления комплекса мер и мероприятий как по повышению общего уровня </w:t>
      </w:r>
      <w:r w:rsidRPr="002A2593">
        <w:rPr>
          <w:rFonts w:ascii="PT Astra Serif" w:hAnsi="PT Astra Serif"/>
          <w:sz w:val="26"/>
          <w:szCs w:val="26"/>
          <w:lang w:val="en-US"/>
        </w:rPr>
        <w:t>IT</w:t>
      </w:r>
      <w:r w:rsidRPr="002A2593">
        <w:rPr>
          <w:rFonts w:ascii="PT Astra Serif" w:hAnsi="PT Astra Serif"/>
          <w:sz w:val="26"/>
          <w:szCs w:val="26"/>
        </w:rPr>
        <w:t xml:space="preserve">-грамотности современных детей и молодёжи, так и по формированию новой системы внешкольной работы, направленной на вовлечение детей и подростков в </w:t>
      </w:r>
      <w:r w:rsidRPr="002A2593">
        <w:rPr>
          <w:rFonts w:ascii="PT Astra Serif" w:hAnsi="PT Astra Serif"/>
          <w:sz w:val="26"/>
          <w:szCs w:val="26"/>
          <w:lang w:val="en-US"/>
        </w:rPr>
        <w:t>IT</w:t>
      </w:r>
      <w:r w:rsidRPr="002A2593">
        <w:rPr>
          <w:rFonts w:ascii="PT Astra Serif" w:hAnsi="PT Astra Serif"/>
          <w:sz w:val="26"/>
          <w:szCs w:val="26"/>
        </w:rPr>
        <w:t>-творчество разной направленности.</w:t>
      </w:r>
    </w:p>
    <w:p w:rsidR="00A25AC0" w:rsidRPr="002A2593" w:rsidRDefault="00A25AC0" w:rsidP="00CC6AFA">
      <w:pPr>
        <w:pStyle w:val="af5"/>
        <w:ind w:left="0" w:firstLine="708"/>
        <w:contextualSpacing/>
        <w:jc w:val="both"/>
        <w:rPr>
          <w:rFonts w:ascii="PT Astra Serif" w:hAnsi="PT Astra Serif"/>
          <w:sz w:val="26"/>
          <w:szCs w:val="26"/>
          <w:lang w:val="ru-RU"/>
        </w:rPr>
      </w:pPr>
      <w:r w:rsidRPr="002A2593">
        <w:rPr>
          <w:rFonts w:ascii="PT Astra Serif" w:hAnsi="PT Astra Serif"/>
          <w:sz w:val="26"/>
          <w:szCs w:val="26"/>
          <w:lang w:val="ru-RU"/>
        </w:rPr>
        <w:t>Площадкой для создания первого центра цифрового образования детей «</w:t>
      </w:r>
      <w:r w:rsidRPr="002A2593">
        <w:rPr>
          <w:rFonts w:ascii="PT Astra Serif" w:hAnsi="PT Astra Serif"/>
          <w:sz w:val="26"/>
          <w:szCs w:val="26"/>
        </w:rPr>
        <w:t>IT</w:t>
      </w:r>
      <w:r w:rsidRPr="002A2593">
        <w:rPr>
          <w:rFonts w:ascii="PT Astra Serif" w:hAnsi="PT Astra Serif"/>
          <w:sz w:val="26"/>
          <w:szCs w:val="26"/>
          <w:lang w:val="ru-RU"/>
        </w:rPr>
        <w:t xml:space="preserve">-куб» в Ленинском районе города Ульяновска станет помещение бывшего музея федерального государственного бюджетного образовательного учреждения высшего образования «Ульяновский государственный технический университет». </w:t>
      </w:r>
    </w:p>
    <w:p w:rsidR="00A25AC0" w:rsidRPr="002A2593" w:rsidRDefault="00A25AC0" w:rsidP="00CC6AFA">
      <w:pPr>
        <w:pStyle w:val="af5"/>
        <w:ind w:left="0" w:firstLine="708"/>
        <w:contextualSpacing/>
        <w:jc w:val="both"/>
        <w:rPr>
          <w:rFonts w:ascii="PT Astra Serif" w:hAnsi="PT Astra Serif"/>
          <w:sz w:val="26"/>
          <w:szCs w:val="26"/>
          <w:lang w:val="ru-RU"/>
        </w:rPr>
      </w:pPr>
      <w:r w:rsidRPr="002A2593">
        <w:rPr>
          <w:rFonts w:ascii="PT Astra Serif" w:hAnsi="PT Astra Serif"/>
          <w:sz w:val="26"/>
          <w:szCs w:val="26"/>
          <w:lang w:val="ru-RU"/>
        </w:rPr>
        <w:t>В центрах будут реализованы 6 образовательных направлений:</w:t>
      </w:r>
    </w:p>
    <w:p w:rsidR="00A25AC0" w:rsidRPr="002A2593" w:rsidRDefault="00A25AC0" w:rsidP="00CC6AFA">
      <w:pPr>
        <w:pStyle w:val="af5"/>
        <w:ind w:left="0"/>
        <w:contextualSpacing/>
        <w:jc w:val="both"/>
        <w:rPr>
          <w:rFonts w:ascii="PT Astra Serif" w:hAnsi="PT Astra Serif"/>
          <w:sz w:val="26"/>
          <w:szCs w:val="26"/>
          <w:lang w:val="ru-RU"/>
        </w:rPr>
      </w:pPr>
      <w:r w:rsidRPr="002A2593">
        <w:rPr>
          <w:rFonts w:ascii="PT Astra Serif" w:hAnsi="PT Astra Serif"/>
          <w:sz w:val="26"/>
          <w:szCs w:val="26"/>
          <w:lang w:val="ru-RU"/>
        </w:rPr>
        <w:t xml:space="preserve">1) основные образовательные направления </w:t>
      </w:r>
    </w:p>
    <w:p w:rsidR="00A25AC0" w:rsidRPr="002A2593" w:rsidRDefault="00A25AC0" w:rsidP="00CC6AFA">
      <w:pPr>
        <w:pStyle w:val="af5"/>
        <w:ind w:left="0" w:firstLine="426"/>
        <w:contextualSpacing/>
        <w:jc w:val="both"/>
        <w:rPr>
          <w:rFonts w:ascii="PT Astra Serif" w:hAnsi="PT Astra Serif"/>
          <w:sz w:val="26"/>
          <w:szCs w:val="26"/>
          <w:lang w:val="ru-RU"/>
        </w:rPr>
      </w:pPr>
      <w:r w:rsidRPr="002A2593">
        <w:rPr>
          <w:rFonts w:ascii="PT Astra Serif" w:hAnsi="PT Astra Serif"/>
          <w:sz w:val="26"/>
          <w:szCs w:val="26"/>
          <w:lang w:val="ru-RU"/>
        </w:rPr>
        <w:t xml:space="preserve">а) </w:t>
      </w:r>
      <w:r w:rsidRPr="002A2593">
        <w:rPr>
          <w:rFonts w:ascii="PT Astra Serif" w:hAnsi="PT Astra Serif"/>
          <w:sz w:val="26"/>
          <w:szCs w:val="26"/>
        </w:rPr>
        <w:t>I</w:t>
      </w:r>
      <w:r w:rsidRPr="002A2593">
        <w:rPr>
          <w:rFonts w:ascii="PT Astra Serif" w:hAnsi="PT Astra Serif"/>
          <w:sz w:val="26"/>
          <w:szCs w:val="26"/>
          <w:lang w:val="ru-RU"/>
        </w:rPr>
        <w:t xml:space="preserve">Т-куб № 1 – программирование на </w:t>
      </w:r>
      <w:r w:rsidRPr="002A2593">
        <w:rPr>
          <w:rFonts w:ascii="PT Astra Serif" w:hAnsi="PT Astra Serif"/>
          <w:sz w:val="26"/>
          <w:szCs w:val="26"/>
        </w:rPr>
        <w:t>Python</w:t>
      </w:r>
      <w:r w:rsidRPr="002A2593">
        <w:rPr>
          <w:rFonts w:ascii="PT Astra Serif" w:hAnsi="PT Astra Serif"/>
          <w:sz w:val="26"/>
          <w:szCs w:val="26"/>
          <w:lang w:val="ru-RU"/>
        </w:rPr>
        <w:t>;</w:t>
      </w:r>
    </w:p>
    <w:p w:rsidR="00A25AC0" w:rsidRPr="002A2593" w:rsidRDefault="00A25AC0" w:rsidP="00CC6AFA">
      <w:pPr>
        <w:widowControl w:val="0"/>
        <w:suppressAutoHyphens/>
        <w:ind w:left="709" w:hanging="283"/>
        <w:contextualSpacing/>
        <w:jc w:val="both"/>
        <w:rPr>
          <w:rFonts w:ascii="PT Astra Serif" w:hAnsi="PT Astra Serif"/>
          <w:sz w:val="26"/>
          <w:szCs w:val="26"/>
        </w:rPr>
      </w:pPr>
      <w:r w:rsidRPr="002A2593">
        <w:rPr>
          <w:rFonts w:ascii="PT Astra Serif" w:hAnsi="PT Astra Serif"/>
          <w:sz w:val="26"/>
          <w:szCs w:val="26"/>
        </w:rPr>
        <w:t>б) IТ-куб № 2 – мобильная разработка;</w:t>
      </w:r>
    </w:p>
    <w:p w:rsidR="00A25AC0" w:rsidRPr="002A2593" w:rsidRDefault="00A25AC0" w:rsidP="00CC6AFA">
      <w:pPr>
        <w:widowControl w:val="0"/>
        <w:suppressAutoHyphens/>
        <w:ind w:left="709" w:hanging="283"/>
        <w:contextualSpacing/>
        <w:jc w:val="both"/>
        <w:rPr>
          <w:rFonts w:ascii="PT Astra Serif" w:hAnsi="PT Astra Serif"/>
          <w:sz w:val="26"/>
          <w:szCs w:val="26"/>
        </w:rPr>
      </w:pPr>
      <w:r w:rsidRPr="002A2593">
        <w:rPr>
          <w:rFonts w:ascii="PT Astra Serif" w:hAnsi="PT Astra Serif"/>
          <w:sz w:val="26"/>
          <w:szCs w:val="26"/>
        </w:rPr>
        <w:t xml:space="preserve">в) IТ-куб № 3 – разработка VR/AR-приложений; </w:t>
      </w:r>
    </w:p>
    <w:p w:rsidR="00A25AC0" w:rsidRPr="002A2593" w:rsidRDefault="00A25AC0" w:rsidP="00CC6AFA">
      <w:pPr>
        <w:widowControl w:val="0"/>
        <w:suppressAutoHyphens/>
        <w:contextualSpacing/>
        <w:jc w:val="both"/>
        <w:rPr>
          <w:rFonts w:ascii="PT Astra Serif" w:hAnsi="PT Astra Serif"/>
          <w:sz w:val="26"/>
          <w:szCs w:val="26"/>
        </w:rPr>
      </w:pPr>
      <w:r w:rsidRPr="002A2593">
        <w:rPr>
          <w:rFonts w:ascii="PT Astra Serif" w:hAnsi="PT Astra Serif"/>
          <w:sz w:val="26"/>
          <w:szCs w:val="26"/>
        </w:rPr>
        <w:t>2) дополнительные образовательные направления:</w:t>
      </w:r>
    </w:p>
    <w:p w:rsidR="00A25AC0" w:rsidRPr="002A2593" w:rsidRDefault="00A25AC0" w:rsidP="00CC6AFA">
      <w:pPr>
        <w:widowControl w:val="0"/>
        <w:suppressAutoHyphens/>
        <w:ind w:left="709" w:hanging="283"/>
        <w:contextualSpacing/>
        <w:jc w:val="both"/>
        <w:rPr>
          <w:rFonts w:ascii="PT Astra Serif" w:hAnsi="PT Astra Serif"/>
          <w:sz w:val="26"/>
          <w:szCs w:val="26"/>
        </w:rPr>
      </w:pPr>
      <w:r w:rsidRPr="002A2593">
        <w:rPr>
          <w:rFonts w:ascii="PT Astra Serif" w:hAnsi="PT Astra Serif"/>
          <w:sz w:val="26"/>
          <w:szCs w:val="26"/>
        </w:rPr>
        <w:t>а) IТ-куб № 4 – системное администрирование;</w:t>
      </w:r>
    </w:p>
    <w:p w:rsidR="00A25AC0" w:rsidRPr="002A2593" w:rsidRDefault="00A25AC0" w:rsidP="00CC6AFA">
      <w:pPr>
        <w:pStyle w:val="af5"/>
        <w:ind w:left="709" w:hanging="283"/>
        <w:contextualSpacing/>
        <w:jc w:val="both"/>
        <w:rPr>
          <w:rFonts w:ascii="PT Astra Serif" w:hAnsi="PT Astra Serif"/>
          <w:sz w:val="26"/>
          <w:szCs w:val="26"/>
          <w:lang w:val="ru-RU"/>
        </w:rPr>
      </w:pPr>
      <w:r w:rsidRPr="002A2593">
        <w:rPr>
          <w:rFonts w:ascii="PT Astra Serif" w:hAnsi="PT Astra Serif"/>
          <w:sz w:val="26"/>
          <w:szCs w:val="26"/>
          <w:lang w:val="ru-RU"/>
        </w:rPr>
        <w:t>б)</w:t>
      </w:r>
      <w:r w:rsidRPr="002A2593">
        <w:rPr>
          <w:rFonts w:ascii="PT Astra Serif" w:hAnsi="PT Astra Serif"/>
          <w:sz w:val="26"/>
          <w:szCs w:val="26"/>
        </w:rPr>
        <w:t>I</w:t>
      </w:r>
      <w:r w:rsidRPr="002A2593">
        <w:rPr>
          <w:rFonts w:ascii="PT Astra Serif" w:hAnsi="PT Astra Serif"/>
          <w:sz w:val="26"/>
          <w:szCs w:val="26"/>
          <w:lang w:val="ru-RU"/>
        </w:rPr>
        <w:t>Т-куб № 5 – базовые навыки программирования на С-подобных языках;</w:t>
      </w:r>
    </w:p>
    <w:p w:rsidR="00A25AC0" w:rsidRPr="002A2593" w:rsidRDefault="00A25AC0" w:rsidP="00CC6AFA">
      <w:pPr>
        <w:widowControl w:val="0"/>
        <w:suppressAutoHyphens/>
        <w:ind w:left="709" w:hanging="283"/>
        <w:contextualSpacing/>
        <w:rPr>
          <w:rFonts w:ascii="PT Astra Serif" w:hAnsi="PT Astra Serif"/>
          <w:sz w:val="26"/>
          <w:szCs w:val="26"/>
        </w:rPr>
      </w:pPr>
      <w:r w:rsidRPr="002A2593">
        <w:rPr>
          <w:rFonts w:ascii="PT Astra Serif" w:hAnsi="PT Astra Serif"/>
          <w:sz w:val="26"/>
          <w:szCs w:val="26"/>
        </w:rPr>
        <w:t>в) IТ-куб № 6 – основы программирования на Java.</w:t>
      </w:r>
    </w:p>
    <w:p w:rsidR="00A25AC0" w:rsidRPr="002A2593" w:rsidRDefault="00A25AC0" w:rsidP="00CC6AFA">
      <w:pPr>
        <w:widowControl w:val="0"/>
        <w:suppressAutoHyphens/>
        <w:ind w:left="709"/>
        <w:contextualSpacing/>
        <w:rPr>
          <w:rFonts w:ascii="PT Astra Serif" w:hAnsi="PT Astra Serif"/>
          <w:sz w:val="26"/>
          <w:szCs w:val="26"/>
        </w:rPr>
      </w:pP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Объём межбюджетного трансфера со</w:t>
      </w:r>
      <w:r w:rsidR="009B11F6" w:rsidRPr="002A2593">
        <w:rPr>
          <w:rFonts w:ascii="PT Astra Serif" w:hAnsi="PT Astra Serif"/>
          <w:sz w:val="26"/>
          <w:szCs w:val="26"/>
        </w:rPr>
        <w:t xml:space="preserve">ставит </w:t>
      </w:r>
      <w:r w:rsidR="009B11F6" w:rsidRPr="002A2593">
        <w:rPr>
          <w:rFonts w:ascii="PT Astra Serif" w:hAnsi="PT Astra Serif"/>
          <w:sz w:val="26"/>
          <w:szCs w:val="26"/>
        </w:rPr>
        <w:softHyphen/>
        <w:t>– 42 830,6 тыс. рублей:</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2020 году – 12 866,9 тыс. рублей;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2021 году – 12 008,8 тыс. рублей;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2022 году – 17 954,9 тыс. рублей. </w:t>
      </w:r>
    </w:p>
    <w:p w:rsidR="00A25AC0" w:rsidRPr="002A2593" w:rsidRDefault="00A25AC0" w:rsidP="00CC6AFA">
      <w:pPr>
        <w:widowControl w:val="0"/>
        <w:ind w:firstLine="709"/>
        <w:contextualSpacing/>
        <w:jc w:val="both"/>
        <w:rPr>
          <w:rFonts w:ascii="PT Astra Serif" w:hAnsi="PT Astra Serif"/>
          <w:sz w:val="26"/>
          <w:szCs w:val="26"/>
        </w:rPr>
      </w:pP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Субсидия направляется на приобретение средств обучения и воспитания для создания центров цифрового образования детей «</w:t>
      </w:r>
      <w:r w:rsidRPr="002A2593">
        <w:rPr>
          <w:rFonts w:ascii="PT Astra Serif" w:hAnsi="PT Astra Serif"/>
          <w:sz w:val="26"/>
          <w:szCs w:val="26"/>
          <w:lang w:val="en-US"/>
        </w:rPr>
        <w:t>IT</w:t>
      </w:r>
      <w:r w:rsidRPr="002A2593">
        <w:rPr>
          <w:rFonts w:ascii="PT Astra Serif" w:hAnsi="PT Astra Serif"/>
          <w:sz w:val="26"/>
          <w:szCs w:val="26"/>
        </w:rPr>
        <w:t>-куб» (компьютерное оборудование, презентационное оборудование и др.).</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Создание центров цифрового образования детей «IT-куб» позволит обеспечить на инфраструктурно-содержательном уровне продвижение компетенций в области цифровизации (современные информационные технологии, искусственный интеллект, большие данные, облачные пространства, программирование и администрирование цифровых операций) среди подрастающего поколения, а также стать эффективным механизмом ранней профориентации при осуществлении обучающимися выбора будущей профессии и построении траектории собственного развития.</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реализовывалась работа по обеспечению образовательных организаций, расположенных на территории Ульяновской области, Интернет-соединением со скоростью соединения не менее 100Мб/</w:t>
      </w:r>
      <w:r w:rsidRPr="002A2593">
        <w:rPr>
          <w:rFonts w:ascii="PT Astra Serif" w:hAnsi="PT Astra Serif"/>
          <w:sz w:val="26"/>
          <w:szCs w:val="26"/>
          <w:lang w:val="en-US"/>
        </w:rPr>
        <w:t>c</w:t>
      </w:r>
      <w:r w:rsidRPr="002A2593">
        <w:rPr>
          <w:rFonts w:ascii="PT Astra Serif" w:hAnsi="PT Astra Serif"/>
          <w:sz w:val="26"/>
          <w:szCs w:val="26"/>
        </w:rPr>
        <w:t xml:space="preserve"> – для образовательных организаций, расположенных в городах, 50Мб/</w:t>
      </w:r>
      <w:r w:rsidRPr="002A2593">
        <w:rPr>
          <w:rFonts w:ascii="PT Astra Serif" w:hAnsi="PT Astra Serif"/>
          <w:sz w:val="26"/>
          <w:szCs w:val="26"/>
          <w:lang w:val="en-US"/>
        </w:rPr>
        <w:t>c</w:t>
      </w:r>
      <w:r w:rsidRPr="002A2593">
        <w:rPr>
          <w:rFonts w:ascii="PT Astra Serif" w:hAnsi="PT Astra Serif"/>
          <w:sz w:val="26"/>
          <w:szCs w:val="26"/>
        </w:rPr>
        <w:t xml:space="preserve"> – для образовательных организаций, расположенных в сельской местности и в поселках городского типа, а также гарантированным интернет-трафиком.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Результат по обеспечению образовательных организаций высокоскоростным интернетом является «перекрестным» с результатами федерального проекта «Информационная инфраструктура» национальной программы «Цифровая экономика Российской Федерации».</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2019 году 59 образовательных организаций, реализующих программы общего образования и среднего профессионального образования, подключаются к высокоскоростному интернету. В план поэтапного подключения на 2019 год включены образовательные организации, реализующие программы общего образования и среднего профессионального образования, Базарносызганского района, Барышского района, Вешкаймского района, города Димитровграда, города Новоульяновска, города Ульяновска, Инзенского района, Майнского района, Николаевского района.</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2020 году работа по обеспечению образовательных организаций, расположенных на территории Ульяновской области, высокоскоростным интернетом будет продолжена.</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реализации регионального проекта «Цифровая образовательная среда» национального проекта «Образование» в 2019 году проходили образовательные события, направленные на повышение IT-грамотности педагогов. Одно из наиболее ярких событий – «Яндекс.Фестиваль» – площадка для обмена опытом по использованию сервисов «Яндекс.Учебник» и «Яндекс.Музыка» в образовательном процессе общеобразовательных организаций, находящихся на территории Ульяновской области.</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Участниками фестиваля стали более 250 человек – учителя начальных классов, учителя музыки, методисты и заместители директоров общеобразовательных организаций, находящихся на территории  Ульяновской области.</w:t>
      </w:r>
    </w:p>
    <w:p w:rsidR="00A25AC0" w:rsidRPr="002A2593" w:rsidRDefault="00A25AC0" w:rsidP="00CC6AFA">
      <w:pPr>
        <w:widowControl w:val="0"/>
        <w:ind w:firstLine="720"/>
        <w:contextualSpacing/>
        <w:jc w:val="both"/>
        <w:rPr>
          <w:rFonts w:ascii="PT Astra Serif" w:hAnsi="PT Astra Serif"/>
          <w:sz w:val="26"/>
          <w:szCs w:val="26"/>
        </w:rPr>
      </w:pPr>
    </w:p>
    <w:p w:rsidR="00A25AC0" w:rsidRPr="002A2593" w:rsidRDefault="00A25AC0" w:rsidP="00CC6AFA">
      <w:pPr>
        <w:widowControl w:val="0"/>
        <w:numPr>
          <w:ilvl w:val="0"/>
          <w:numId w:val="34"/>
        </w:numPr>
        <w:suppressAutoHyphens/>
        <w:ind w:right="57"/>
        <w:contextualSpacing/>
        <w:rPr>
          <w:rFonts w:ascii="PT Astra Serif" w:eastAsia="Calibri" w:hAnsi="PT Astra Serif"/>
          <w:b/>
          <w:sz w:val="26"/>
          <w:szCs w:val="26"/>
          <w:lang w:eastAsia="ar-SA"/>
        </w:rPr>
      </w:pPr>
      <w:r w:rsidRPr="002A2593">
        <w:rPr>
          <w:rFonts w:ascii="PT Astra Serif" w:eastAsia="Calibri" w:hAnsi="PT Astra Serif"/>
          <w:b/>
          <w:sz w:val="26"/>
          <w:szCs w:val="26"/>
          <w:lang w:eastAsia="ar-SA"/>
        </w:rPr>
        <w:t>Проект «Учитель будущего»</w:t>
      </w:r>
    </w:p>
    <w:p w:rsidR="00A25AC0" w:rsidRPr="002A2593" w:rsidRDefault="00A25AC0" w:rsidP="00CC6AFA">
      <w:pPr>
        <w:widowControl w:val="0"/>
        <w:suppressAutoHyphens/>
        <w:ind w:left="57" w:right="57"/>
        <w:contextualSpacing/>
        <w:rPr>
          <w:rFonts w:ascii="PT Astra Serif" w:eastAsia="Calibri" w:hAnsi="PT Astra Serif"/>
          <w:b/>
          <w:sz w:val="26"/>
          <w:szCs w:val="26"/>
          <w:lang w:eastAsia="ar-SA"/>
        </w:rPr>
      </w:pPr>
    </w:p>
    <w:p w:rsidR="00A25AC0" w:rsidRPr="002A2593" w:rsidRDefault="00A25AC0" w:rsidP="00CC6AFA">
      <w:pPr>
        <w:widowControl w:val="0"/>
        <w:ind w:firstLine="720"/>
        <w:contextualSpacing/>
        <w:jc w:val="both"/>
        <w:rPr>
          <w:rFonts w:ascii="PT Astra Serif" w:eastAsia="Calibri" w:hAnsi="PT Astra Serif"/>
          <w:i/>
          <w:sz w:val="26"/>
          <w:szCs w:val="26"/>
        </w:rPr>
      </w:pPr>
      <w:r w:rsidRPr="002A2593">
        <w:rPr>
          <w:rFonts w:ascii="PT Astra Serif" w:eastAsia="Calibri" w:hAnsi="PT Astra Serif"/>
          <w:i/>
          <w:sz w:val="26"/>
          <w:szCs w:val="26"/>
        </w:rPr>
        <w:t>Проект предусматривает 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A25AC0" w:rsidRPr="002A2593" w:rsidRDefault="00A25AC0" w:rsidP="00CC6AFA">
      <w:pPr>
        <w:widowControl w:val="0"/>
        <w:suppressAutoHyphens/>
        <w:ind w:left="57" w:right="57"/>
        <w:contextualSpacing/>
        <w:rPr>
          <w:rFonts w:ascii="PT Astra Serif" w:eastAsia="Calibri" w:hAnsi="PT Astra Serif"/>
          <w:b/>
          <w:sz w:val="26"/>
          <w:szCs w:val="26"/>
          <w:lang w:eastAsia="ar-SA"/>
        </w:rPr>
      </w:pPr>
    </w:p>
    <w:p w:rsidR="00A25AC0" w:rsidRPr="002A2593" w:rsidRDefault="00A25AC0" w:rsidP="00CC6AFA">
      <w:pPr>
        <w:widowControl w:val="0"/>
        <w:ind w:firstLine="708"/>
        <w:contextualSpacing/>
        <w:jc w:val="both"/>
        <w:rPr>
          <w:rFonts w:ascii="PT Astra Serif" w:hAnsi="PT Astra Serif"/>
          <w:b/>
          <w:sz w:val="26"/>
          <w:szCs w:val="26"/>
        </w:rPr>
      </w:pPr>
      <w:r w:rsidRPr="002A2593">
        <w:rPr>
          <w:rFonts w:ascii="PT Astra Serif" w:hAnsi="PT Astra Serif"/>
          <w:sz w:val="26"/>
          <w:szCs w:val="26"/>
        </w:rPr>
        <w:t>В рамках реализации регионального проекта «Учитель будущего» реализована система мероприятий, предусмотренная планом мероприятий проекта:</w:t>
      </w:r>
    </w:p>
    <w:p w:rsidR="00A25AC0" w:rsidRPr="002A2593" w:rsidRDefault="00A25AC0" w:rsidP="00CC6AFA">
      <w:pPr>
        <w:widowControl w:val="0"/>
        <w:contextualSpacing/>
        <w:jc w:val="both"/>
        <w:rPr>
          <w:rFonts w:ascii="PT Astra Serif" w:hAnsi="PT Astra Serif"/>
          <w:b/>
          <w:sz w:val="26"/>
          <w:szCs w:val="26"/>
        </w:rPr>
      </w:pPr>
      <w:r w:rsidRPr="002A2593">
        <w:rPr>
          <w:rFonts w:ascii="PT Astra Serif" w:hAnsi="PT Astra Serif"/>
          <w:b/>
          <w:sz w:val="26"/>
          <w:szCs w:val="26"/>
        </w:rPr>
        <w:t>- Создание системы аттестации руководителей образовательных организаций в этих</w:t>
      </w:r>
      <w:r w:rsidRPr="002A2593">
        <w:rPr>
          <w:rFonts w:ascii="PT Astra Serif" w:hAnsi="PT Astra Serif"/>
          <w:sz w:val="26"/>
          <w:szCs w:val="26"/>
        </w:rPr>
        <w:t xml:space="preserve"> целях проведен мониторинг уровня квалификации руководителей образовательных о</w:t>
      </w:r>
      <w:r w:rsidR="00C4596B" w:rsidRPr="002A2593">
        <w:rPr>
          <w:rFonts w:ascii="PT Astra Serif" w:hAnsi="PT Astra Serif"/>
          <w:sz w:val="26"/>
          <w:szCs w:val="26"/>
        </w:rPr>
        <w:t xml:space="preserve">рганизаций Ульяновской области </w:t>
      </w:r>
      <w:r w:rsidRPr="002A2593">
        <w:rPr>
          <w:rFonts w:ascii="PT Astra Serif" w:hAnsi="PT Astra Serif"/>
          <w:sz w:val="26"/>
          <w:szCs w:val="26"/>
        </w:rPr>
        <w:t>и разработан план мероприятий по внедрению в регионе профессионального стандарта «Руководитель»</w:t>
      </w:r>
    </w:p>
    <w:p w:rsidR="00A25AC0" w:rsidRPr="002A2593" w:rsidRDefault="00A25AC0" w:rsidP="00CC6AFA">
      <w:pPr>
        <w:widowControl w:val="0"/>
        <w:ind w:firstLine="708"/>
        <w:contextualSpacing/>
        <w:jc w:val="both"/>
        <w:rPr>
          <w:rFonts w:ascii="PT Astra Serif" w:hAnsi="PT Astra Serif"/>
          <w:i/>
          <w:sz w:val="26"/>
          <w:szCs w:val="26"/>
        </w:rPr>
      </w:pPr>
      <w:r w:rsidRPr="002A2593">
        <w:rPr>
          <w:rFonts w:ascii="PT Astra Serif" w:hAnsi="PT Astra Serif"/>
          <w:i/>
          <w:sz w:val="26"/>
          <w:szCs w:val="26"/>
        </w:rPr>
        <w:t xml:space="preserve">В 2020 году ключевыми событиями по данному направлению будут мероприятия по разработке нормативной документации по аттестации руководителей и внедрение профессионального стандарта «Руководитель». </w:t>
      </w:r>
    </w:p>
    <w:p w:rsidR="00A25AC0" w:rsidRPr="002A2593" w:rsidRDefault="00A25AC0" w:rsidP="00CC6AFA">
      <w:pPr>
        <w:widowControl w:val="0"/>
        <w:contextualSpacing/>
        <w:jc w:val="both"/>
        <w:rPr>
          <w:rFonts w:ascii="PT Astra Serif" w:hAnsi="PT Astra Serif"/>
          <w:i/>
          <w:sz w:val="26"/>
          <w:szCs w:val="26"/>
        </w:rPr>
      </w:pPr>
      <w:r w:rsidRPr="002A2593">
        <w:rPr>
          <w:rFonts w:ascii="PT Astra Serif" w:hAnsi="PT Astra Serif"/>
          <w:i/>
          <w:sz w:val="26"/>
          <w:szCs w:val="26"/>
        </w:rPr>
        <w:t>Системная работа в данном направлении коснется 1850 руководителей образовательных организаций региона.</w:t>
      </w:r>
    </w:p>
    <w:p w:rsidR="00A25AC0" w:rsidRPr="002A2593" w:rsidRDefault="00A25AC0" w:rsidP="00CC6AFA">
      <w:pPr>
        <w:widowControl w:val="0"/>
        <w:contextualSpacing/>
        <w:jc w:val="both"/>
        <w:rPr>
          <w:rFonts w:ascii="PT Astra Serif" w:hAnsi="PT Astra Serif"/>
          <w:b/>
          <w:sz w:val="26"/>
          <w:szCs w:val="26"/>
        </w:rPr>
      </w:pPr>
      <w:r w:rsidRPr="002A2593">
        <w:rPr>
          <w:rFonts w:ascii="PT Astra Serif" w:hAnsi="PT Astra Serif"/>
          <w:b/>
          <w:sz w:val="26"/>
          <w:szCs w:val="26"/>
        </w:rPr>
        <w:t>- Обеспечение возможности для непрерывного и планомерного повышения квалификации педагогических работников, в том числе на основе использования современных цифровых технологий, формирования и участия в профессиональных ассоциациях, программах обмена опытом и лучшими практиками, привлечения работодателей к дополнительному профессиональному образованию педагогических работников, в том числе в форме стажировок.</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2019 году повышение квалификации обеспечивалось в традиционном формате (без диагностики профессиональных дефицитов педагогов) и осуществлялось в различных организациях, имеющих лицензию на данный вид деятельности. Всего повышение квалификации прошли 5051 педагогический работник.</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рамках региональной программы инновационной деятель</w:t>
      </w:r>
      <w:r w:rsidR="00EE2DC7" w:rsidRPr="002A2593">
        <w:rPr>
          <w:rFonts w:ascii="PT Astra Serif" w:hAnsi="PT Astra Serif"/>
          <w:sz w:val="26"/>
          <w:szCs w:val="26"/>
        </w:rPr>
        <w:t>ности организована работа семи</w:t>
      </w:r>
      <w:r w:rsidRPr="002A2593">
        <w:rPr>
          <w:rFonts w:ascii="PT Astra Serif" w:hAnsi="PT Astra Serif"/>
          <w:sz w:val="26"/>
          <w:szCs w:val="26"/>
        </w:rPr>
        <w:t xml:space="preserve"> стажировочных площадок. Всего по программам повышения квалификации прошли обучение 330 педагогов. По программам обмена опытом (научно-методические, практические семинары)- 19905 педагогов. Обеспечена работа 14 предметных ассоциаций</w:t>
      </w:r>
    </w:p>
    <w:p w:rsidR="00A25AC0" w:rsidRPr="002A2593" w:rsidRDefault="00A25AC0" w:rsidP="00CC6AFA">
      <w:pPr>
        <w:widowControl w:val="0"/>
        <w:ind w:firstLine="708"/>
        <w:contextualSpacing/>
        <w:jc w:val="both"/>
        <w:rPr>
          <w:rFonts w:ascii="PT Astra Serif" w:hAnsi="PT Astra Serif"/>
          <w:i/>
          <w:sz w:val="26"/>
          <w:szCs w:val="26"/>
        </w:rPr>
      </w:pPr>
      <w:r w:rsidRPr="002A2593">
        <w:rPr>
          <w:rFonts w:ascii="PT Astra Serif" w:hAnsi="PT Astra Serif"/>
          <w:i/>
          <w:sz w:val="26"/>
          <w:szCs w:val="26"/>
        </w:rPr>
        <w:t>В 2020 году система непрерывного повышения квалификации должна быть подготовлена к переходу на новый формат, который будет обеспечиваться в рамках деятельности  центров непрерывного повышения профессионального мастерства педагогов: координация деятельности стажировочных площадок, профессиональных ассоц</w:t>
      </w:r>
      <w:r w:rsidR="00EE2DC7" w:rsidRPr="002A2593">
        <w:rPr>
          <w:rFonts w:ascii="PT Astra Serif" w:hAnsi="PT Astra Serif"/>
          <w:i/>
          <w:sz w:val="26"/>
          <w:szCs w:val="26"/>
        </w:rPr>
        <w:t xml:space="preserve">иаций, программ обмена опытом. </w:t>
      </w:r>
      <w:r w:rsidRPr="002A2593">
        <w:rPr>
          <w:rFonts w:ascii="PT Astra Serif" w:hAnsi="PT Astra Serif"/>
          <w:i/>
          <w:sz w:val="26"/>
          <w:szCs w:val="26"/>
        </w:rPr>
        <w:t>В связи с чем необходимо будет разработать механизмы стимулирования участия педагогических работников в деятельности профессиональных ассоциаций и программах обмена опытом и лучшими практиками как площадок непрерывного профессионального роста; разработать программы непрерывного повышения квалификации педагогов с уче</w:t>
      </w:r>
      <w:r w:rsidR="00EE2DC7" w:rsidRPr="002A2593">
        <w:rPr>
          <w:rFonts w:ascii="PT Astra Serif" w:hAnsi="PT Astra Serif"/>
          <w:i/>
          <w:sz w:val="26"/>
          <w:szCs w:val="26"/>
        </w:rPr>
        <w:t xml:space="preserve">том профессиональных дефицитов </w:t>
      </w:r>
      <w:r w:rsidRPr="002A2593">
        <w:rPr>
          <w:rFonts w:ascii="PT Astra Serif" w:hAnsi="PT Astra Serif"/>
          <w:i/>
          <w:sz w:val="26"/>
          <w:szCs w:val="26"/>
        </w:rPr>
        <w:t xml:space="preserve">и заявок педагогических работников. </w:t>
      </w:r>
    </w:p>
    <w:p w:rsidR="00A25AC0" w:rsidRPr="002A2593" w:rsidRDefault="00A25AC0" w:rsidP="00CC6AFA">
      <w:pPr>
        <w:pStyle w:val="Default"/>
        <w:widowControl w:val="0"/>
        <w:contextualSpacing/>
        <w:jc w:val="both"/>
        <w:rPr>
          <w:rFonts w:ascii="PT Astra Serif" w:hAnsi="PT Astra Serif"/>
          <w:b/>
          <w:color w:val="auto"/>
          <w:sz w:val="26"/>
          <w:szCs w:val="26"/>
        </w:rPr>
      </w:pPr>
      <w:r w:rsidRPr="002A2593">
        <w:rPr>
          <w:rFonts w:ascii="PT Astra Serif" w:hAnsi="PT Astra Serif"/>
          <w:b/>
          <w:color w:val="auto"/>
          <w:sz w:val="26"/>
          <w:szCs w:val="26"/>
        </w:rPr>
        <w:t xml:space="preserve">- </w:t>
      </w:r>
      <w:r w:rsidR="00EE2DC7" w:rsidRPr="002A2593">
        <w:rPr>
          <w:rFonts w:ascii="PT Astra Serif" w:hAnsi="PT Astra Serif"/>
          <w:color w:val="auto"/>
          <w:sz w:val="26"/>
          <w:szCs w:val="26"/>
        </w:rPr>
        <w:t xml:space="preserve">В </w:t>
      </w:r>
      <w:r w:rsidRPr="002A2593">
        <w:rPr>
          <w:rFonts w:ascii="PT Astra Serif" w:hAnsi="PT Astra Serif"/>
          <w:color w:val="auto"/>
          <w:sz w:val="26"/>
          <w:szCs w:val="26"/>
        </w:rPr>
        <w:t>2019 году было об</w:t>
      </w:r>
      <w:r w:rsidR="00EE2DC7" w:rsidRPr="002A2593">
        <w:rPr>
          <w:rFonts w:ascii="PT Astra Serif" w:hAnsi="PT Astra Serif"/>
          <w:color w:val="auto"/>
          <w:sz w:val="26"/>
          <w:szCs w:val="26"/>
        </w:rPr>
        <w:t xml:space="preserve">еспечено заключение соглашения </w:t>
      </w:r>
      <w:r w:rsidRPr="002A2593">
        <w:rPr>
          <w:rFonts w:ascii="PT Astra Serif" w:hAnsi="PT Astra Serif"/>
          <w:color w:val="auto"/>
          <w:sz w:val="26"/>
          <w:szCs w:val="26"/>
        </w:rPr>
        <w:t xml:space="preserve">на </w:t>
      </w:r>
      <w:r w:rsidRPr="002A2593">
        <w:rPr>
          <w:rFonts w:ascii="PT Astra Serif" w:hAnsi="PT Astra Serif"/>
          <w:b/>
          <w:color w:val="auto"/>
          <w:sz w:val="26"/>
          <w:szCs w:val="26"/>
        </w:rPr>
        <w:t>создание центров непрерывного повышения профессионального мастерства педагогов и центра оценки профессионального мастерства и квалификации педагогов</w:t>
      </w:r>
      <w:r w:rsidRPr="002A2593">
        <w:rPr>
          <w:rFonts w:ascii="PT Astra Serif" w:hAnsi="PT Astra Serif"/>
          <w:color w:val="auto"/>
          <w:sz w:val="26"/>
          <w:szCs w:val="26"/>
        </w:rPr>
        <w:t>. В соответствии с данным соглашением в Ульяновской области в 2021-2022 году будут созданы центры непрерывного повышения профессионального мастерства педагогов и центра оценки профессионального мастерства и квалификации педагогов.</w:t>
      </w:r>
    </w:p>
    <w:p w:rsidR="00A25AC0" w:rsidRPr="002A2593" w:rsidRDefault="00A25AC0" w:rsidP="00CC6AFA">
      <w:pPr>
        <w:pStyle w:val="Default"/>
        <w:widowControl w:val="0"/>
        <w:ind w:firstLine="708"/>
        <w:contextualSpacing/>
        <w:jc w:val="both"/>
        <w:rPr>
          <w:rFonts w:ascii="PT Astra Serif" w:hAnsi="PT Astra Serif"/>
          <w:i/>
          <w:color w:val="auto"/>
          <w:sz w:val="26"/>
          <w:szCs w:val="26"/>
        </w:rPr>
      </w:pPr>
      <w:r w:rsidRPr="002A2593">
        <w:rPr>
          <w:rFonts w:ascii="PT Astra Serif" w:hAnsi="PT Astra Serif"/>
          <w:i/>
          <w:color w:val="auto"/>
          <w:sz w:val="26"/>
          <w:szCs w:val="26"/>
        </w:rPr>
        <w:t>В 2020 году должно быть обеспечено проведение организационно-технических мероприятий по созданию центров (но</w:t>
      </w:r>
      <w:r w:rsidR="00EE2DC7" w:rsidRPr="002A2593">
        <w:rPr>
          <w:rFonts w:ascii="PT Astra Serif" w:hAnsi="PT Astra Serif"/>
          <w:i/>
          <w:color w:val="auto"/>
          <w:sz w:val="26"/>
          <w:szCs w:val="26"/>
        </w:rPr>
        <w:t xml:space="preserve">рмативно-правовое обеспечение, </w:t>
      </w:r>
      <w:r w:rsidRPr="002A2593">
        <w:rPr>
          <w:rFonts w:ascii="PT Astra Serif" w:hAnsi="PT Astra Serif"/>
          <w:i/>
          <w:color w:val="auto"/>
          <w:sz w:val="26"/>
          <w:szCs w:val="26"/>
        </w:rPr>
        <w:t>подбор, зонирование, брендирование помещений, формирование перечня оборудования для оснащения центров). В Центре непрерывного повышения профессионального мастерства педагогов будет обеспечена координация деятельности всех структур, обеспечивающих повышение квалификации педагогических работников, в том числе будет задействован ресурс ассоциаций (профессиональных сообществ педагогов) и руководителей образовательных организаций для «горизонтального обучения» в рамках системы Р2Р («р</w:t>
      </w:r>
      <w:r w:rsidR="00EE2DC7" w:rsidRPr="002A2593">
        <w:rPr>
          <w:rFonts w:ascii="PT Astra Serif" w:hAnsi="PT Astra Serif"/>
          <w:i/>
          <w:color w:val="auto"/>
          <w:sz w:val="26"/>
          <w:szCs w:val="26"/>
        </w:rPr>
        <w:t>авный - равному»), организованы</w:t>
      </w:r>
      <w:r w:rsidRPr="002A2593">
        <w:rPr>
          <w:rFonts w:ascii="PT Astra Serif" w:hAnsi="PT Astra Serif"/>
          <w:i/>
          <w:color w:val="auto"/>
          <w:sz w:val="26"/>
          <w:szCs w:val="26"/>
        </w:rPr>
        <w:t xml:space="preserve"> другие образовательные активности.</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До 2024 года непрерывное повышение квалификации педагогов в новом формате станет актуальным для 20331педагогических работников. </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b/>
          <w:sz w:val="26"/>
          <w:szCs w:val="26"/>
        </w:rPr>
        <w:t>- Не менее 70% учителей в возрасте до 35 вовлечены в различные формы поддержки и сопровождения в первые три года работы.</w:t>
      </w:r>
      <w:r w:rsidRPr="002A2593">
        <w:rPr>
          <w:rFonts w:ascii="PT Astra Serif" w:hAnsi="PT Astra Serif"/>
          <w:sz w:val="26"/>
          <w:szCs w:val="26"/>
        </w:rPr>
        <w:t xml:space="preserve"> В 2019 году значимым событием в регионе в развитие системы наставничества явилась разработка и принятие 25 октября 2019 закона «О статусе педагогических работников образовательных организаций, расположенных на территории Ульяновской об</w:t>
      </w:r>
      <w:r w:rsidR="00EE2DC7" w:rsidRPr="002A2593">
        <w:rPr>
          <w:rFonts w:ascii="PT Astra Serif" w:hAnsi="PT Astra Serif"/>
          <w:sz w:val="26"/>
          <w:szCs w:val="26"/>
        </w:rPr>
        <w:t xml:space="preserve">ласти». Законом предусмотрено </w:t>
      </w:r>
      <w:r w:rsidRPr="002A2593">
        <w:rPr>
          <w:rFonts w:ascii="PT Astra Serif" w:hAnsi="PT Astra Serif"/>
          <w:sz w:val="26"/>
          <w:szCs w:val="26"/>
        </w:rPr>
        <w:t xml:space="preserve">установление педагогам категорий </w:t>
      </w:r>
      <w:bookmarkStart w:id="4" w:name="_Hlk27079023"/>
      <w:r w:rsidRPr="002A2593">
        <w:rPr>
          <w:rFonts w:ascii="PT Astra Serif" w:hAnsi="PT Astra Serif"/>
          <w:sz w:val="26"/>
          <w:szCs w:val="26"/>
        </w:rPr>
        <w:t>педагога-наставника, педагога-методиста</w:t>
      </w:r>
      <w:bookmarkEnd w:id="4"/>
      <w:r w:rsidRPr="002A2593">
        <w:rPr>
          <w:rFonts w:ascii="PT Astra Serif" w:hAnsi="PT Astra Serif"/>
          <w:sz w:val="26"/>
          <w:szCs w:val="26"/>
        </w:rPr>
        <w:t xml:space="preserve"> и педагога-исследователя с соответствующими мерами материального стимулирования. Функционал деятельности педагога-наставника, педагога-методиста непосредственно направлен на работу с молодыми педагогами. </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рамках проекта проделана работа по информационной поддержке деятельности наставников: создан электронный ресурс Наставник-73,</w:t>
      </w:r>
      <w:r w:rsidR="00EE2DC7" w:rsidRPr="002A2593">
        <w:rPr>
          <w:rFonts w:ascii="PT Astra Serif" w:hAnsi="PT Astra Serif"/>
          <w:sz w:val="26"/>
          <w:szCs w:val="26"/>
        </w:rPr>
        <w:t xml:space="preserve"> на постоянной основе работает </w:t>
      </w:r>
      <w:r w:rsidRPr="002A2593">
        <w:rPr>
          <w:rFonts w:ascii="PT Astra Serif" w:hAnsi="PT Astra Serif"/>
          <w:sz w:val="26"/>
          <w:szCs w:val="26"/>
        </w:rPr>
        <w:t>р</w:t>
      </w:r>
      <w:r w:rsidR="00EE2DC7" w:rsidRPr="002A2593">
        <w:rPr>
          <w:rFonts w:ascii="PT Astra Serif" w:hAnsi="PT Astra Serif"/>
          <w:sz w:val="26"/>
          <w:szCs w:val="26"/>
        </w:rPr>
        <w:t xml:space="preserve">егиональная Школа наставников, </w:t>
      </w:r>
      <w:r w:rsidRPr="002A2593">
        <w:rPr>
          <w:rFonts w:ascii="PT Astra Serif" w:hAnsi="PT Astra Serif"/>
          <w:sz w:val="26"/>
          <w:szCs w:val="26"/>
        </w:rPr>
        <w:t xml:space="preserve">разработан проект программы повышения квалификации, обеспечивающей формирование компетенций наставников. </w:t>
      </w:r>
    </w:p>
    <w:p w:rsidR="00A25AC0" w:rsidRPr="002A2593" w:rsidRDefault="00A25AC0" w:rsidP="00CC6AFA">
      <w:pPr>
        <w:widowControl w:val="0"/>
        <w:ind w:firstLine="708"/>
        <w:contextualSpacing/>
        <w:jc w:val="both"/>
        <w:rPr>
          <w:rFonts w:ascii="PT Astra Serif" w:hAnsi="PT Astra Serif"/>
          <w:i/>
          <w:sz w:val="26"/>
          <w:szCs w:val="26"/>
        </w:rPr>
      </w:pPr>
      <w:r w:rsidRPr="002A2593">
        <w:rPr>
          <w:rFonts w:ascii="PT Astra Serif" w:hAnsi="PT Astra Serif"/>
          <w:i/>
          <w:sz w:val="26"/>
          <w:szCs w:val="26"/>
        </w:rPr>
        <w:t xml:space="preserve">В 2020 году будет продолжена работа по созданию </w:t>
      </w:r>
      <w:r w:rsidR="00464C96" w:rsidRPr="002A2593">
        <w:rPr>
          <w:rFonts w:ascii="PT Astra Serif" w:hAnsi="PT Astra Serif"/>
          <w:i/>
          <w:sz w:val="26"/>
          <w:szCs w:val="26"/>
        </w:rPr>
        <w:t xml:space="preserve">банка наставников,  реализации </w:t>
      </w:r>
      <w:r w:rsidRPr="002A2593">
        <w:rPr>
          <w:rFonts w:ascii="PT Astra Serif" w:hAnsi="PT Astra Serif"/>
          <w:i/>
          <w:sz w:val="26"/>
          <w:szCs w:val="26"/>
        </w:rPr>
        <w:t>плана мероприятий по выявлению и</w:t>
      </w:r>
      <w:r w:rsidR="00464C96" w:rsidRPr="002A2593">
        <w:rPr>
          <w:rFonts w:ascii="PT Astra Serif" w:hAnsi="PT Astra Serif"/>
          <w:i/>
          <w:sz w:val="26"/>
          <w:szCs w:val="26"/>
        </w:rPr>
        <w:t xml:space="preserve"> поддержке молодежи, </w:t>
      </w:r>
      <w:r w:rsidRPr="002A2593">
        <w:rPr>
          <w:rFonts w:ascii="PT Astra Serif" w:hAnsi="PT Astra Serif"/>
          <w:i/>
          <w:sz w:val="26"/>
          <w:szCs w:val="26"/>
        </w:rPr>
        <w:t xml:space="preserve">мотивированной к освоению педагогической профессии, организации курсов повышения квалификации. </w:t>
      </w:r>
    </w:p>
    <w:p w:rsidR="00A25AC0" w:rsidRPr="002A2593" w:rsidRDefault="00A25AC0" w:rsidP="00CC6AFA">
      <w:pPr>
        <w:widowControl w:val="0"/>
        <w:ind w:firstLine="132"/>
        <w:contextualSpacing/>
        <w:jc w:val="both"/>
        <w:rPr>
          <w:rFonts w:ascii="PT Astra Serif" w:hAnsi="PT Astra Serif"/>
          <w:i/>
          <w:sz w:val="26"/>
          <w:szCs w:val="26"/>
        </w:rPr>
      </w:pPr>
      <w:r w:rsidRPr="002A2593">
        <w:rPr>
          <w:rFonts w:ascii="PT Astra Serif" w:hAnsi="PT Astra Serif"/>
          <w:i/>
          <w:sz w:val="26"/>
          <w:szCs w:val="26"/>
        </w:rPr>
        <w:t>Реализация данного мероприятия будет осуществляться в отношении 2 277 педагогических работников в возрасте до 35 лет.</w:t>
      </w:r>
    </w:p>
    <w:p w:rsidR="00A25AC0" w:rsidRPr="002A2593" w:rsidRDefault="00A25AC0" w:rsidP="00CC6AFA">
      <w:pPr>
        <w:widowControl w:val="0"/>
        <w:ind w:firstLine="132"/>
        <w:contextualSpacing/>
        <w:jc w:val="both"/>
        <w:rPr>
          <w:rFonts w:ascii="PT Astra Serif" w:hAnsi="PT Astra Serif"/>
          <w:b/>
          <w:sz w:val="26"/>
          <w:szCs w:val="26"/>
        </w:rPr>
      </w:pPr>
      <w:r w:rsidRPr="002A2593">
        <w:rPr>
          <w:rFonts w:ascii="PT Astra Serif" w:hAnsi="PT Astra Serif"/>
          <w:i/>
          <w:sz w:val="26"/>
          <w:szCs w:val="26"/>
        </w:rPr>
        <w:t xml:space="preserve">В целях реализации закона будет обеспечено проведение системы мероприятий по формированию профессионального педагогического сообщества, которое объединит 168 педагогических работников особых категорий (педагогов-наставников, педагогов-методистов и педагогов-исследователей) и обеспечит квалифицированное сопровождение молодых педагогов в системе образования Ульяновской области. Из областного бюджета на данные цели будет выделено более 20млн.рублей. </w:t>
      </w:r>
    </w:p>
    <w:p w:rsidR="00A25AC0" w:rsidRPr="002A2593" w:rsidRDefault="00A25AC0" w:rsidP="00CC6AFA">
      <w:pPr>
        <w:widowControl w:val="0"/>
        <w:numPr>
          <w:ilvl w:val="0"/>
          <w:numId w:val="34"/>
        </w:numPr>
        <w:suppressAutoHyphens/>
        <w:ind w:right="57"/>
        <w:contextualSpacing/>
        <w:rPr>
          <w:rFonts w:ascii="PT Astra Serif" w:eastAsia="Calibri" w:hAnsi="PT Astra Serif"/>
          <w:b/>
          <w:sz w:val="26"/>
          <w:szCs w:val="26"/>
          <w:lang w:eastAsia="ar-SA"/>
        </w:rPr>
      </w:pPr>
      <w:r w:rsidRPr="002A2593">
        <w:rPr>
          <w:rFonts w:ascii="PT Astra Serif" w:eastAsia="Calibri" w:hAnsi="PT Astra Serif"/>
          <w:b/>
          <w:sz w:val="26"/>
          <w:szCs w:val="26"/>
          <w:lang w:eastAsia="ar-SA"/>
        </w:rPr>
        <w:t>Проект «Молодые профессионалы»</w:t>
      </w:r>
    </w:p>
    <w:p w:rsidR="00A25AC0" w:rsidRPr="002A2593" w:rsidRDefault="00A25AC0" w:rsidP="00CC6AFA">
      <w:pPr>
        <w:widowControl w:val="0"/>
        <w:suppressAutoHyphens/>
        <w:ind w:left="57" w:right="57"/>
        <w:contextualSpacing/>
        <w:rPr>
          <w:rFonts w:ascii="PT Astra Serif" w:eastAsia="Calibri" w:hAnsi="PT Astra Serif"/>
          <w:b/>
          <w:sz w:val="26"/>
          <w:szCs w:val="26"/>
          <w:lang w:eastAsia="ar-SA"/>
        </w:rPr>
      </w:pPr>
    </w:p>
    <w:p w:rsidR="00A25AC0" w:rsidRPr="002A2593" w:rsidRDefault="00A25AC0" w:rsidP="00CC6AFA">
      <w:pPr>
        <w:widowControl w:val="0"/>
        <w:ind w:firstLine="708"/>
        <w:contextualSpacing/>
        <w:jc w:val="both"/>
        <w:rPr>
          <w:rFonts w:ascii="PT Astra Serif" w:eastAsia="Calibri" w:hAnsi="PT Astra Serif"/>
          <w:b/>
          <w:i/>
          <w:sz w:val="26"/>
          <w:szCs w:val="26"/>
        </w:rPr>
      </w:pPr>
      <w:r w:rsidRPr="002A2593">
        <w:rPr>
          <w:rFonts w:ascii="PT Astra Serif" w:hAnsi="PT Astra Serif"/>
          <w:i/>
          <w:sz w:val="26"/>
          <w:szCs w:val="26"/>
        </w:rPr>
        <w:t>Проект направлен на модернизацию профессионального образования, в том числе посредством внедрения адаптивных, практико-ориентированных и гибких образовательных программ в профессиональных образовательных организациях. Основной целью данного проекта является модернизация профессионального образования Ульяновской области.</w:t>
      </w:r>
    </w:p>
    <w:p w:rsidR="00A25AC0" w:rsidRPr="002A2593" w:rsidRDefault="00A25AC0" w:rsidP="00CC6AFA">
      <w:pPr>
        <w:widowControl w:val="0"/>
        <w:suppressAutoHyphens/>
        <w:ind w:left="57" w:right="57"/>
        <w:contextualSpacing/>
        <w:rPr>
          <w:rFonts w:ascii="PT Astra Serif" w:eastAsia="Calibri" w:hAnsi="PT Astra Serif"/>
          <w:b/>
          <w:i/>
          <w:sz w:val="26"/>
          <w:szCs w:val="26"/>
          <w:lang w:eastAsia="ar-SA"/>
        </w:rPr>
      </w:pP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В целях обеспечения к 2024 году глобальной конкурентоспособности российского образования, создания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в том числе стандартами Ворлдскиллс Россия, и передовыми технологиями, а также во исполнение Указа Президента Российской Федерации от 7 мая 2018 года № 204 Ульяновская область с января 2019 года приступила к реализации федерального проекта «Молодые профессионалы (Повышение конкурентоспособности среднего профессионального образования)» национального проекта «Образование». </w:t>
      </w:r>
    </w:p>
    <w:p w:rsidR="00A25AC0" w:rsidRPr="002A2593" w:rsidRDefault="00A25AC0" w:rsidP="00CC6AFA">
      <w:pPr>
        <w:widowControl w:val="0"/>
        <w:ind w:firstLine="709"/>
        <w:contextualSpacing/>
        <w:jc w:val="both"/>
        <w:rPr>
          <w:rFonts w:ascii="PT Astra Serif" w:eastAsia="Calibri" w:hAnsi="PT Astra Serif"/>
          <w:b/>
          <w:noProof/>
          <w:sz w:val="26"/>
          <w:szCs w:val="26"/>
        </w:rPr>
      </w:pPr>
      <w:r w:rsidRPr="002A2593">
        <w:rPr>
          <w:rFonts w:ascii="PT Astra Serif" w:eastAsia="Calibri" w:hAnsi="PT Astra Serif"/>
          <w:b/>
          <w:noProof/>
          <w:sz w:val="26"/>
          <w:szCs w:val="26"/>
        </w:rPr>
        <w:t>К основным целям и показателям регионального проекта относятся следующие 4:</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1) Показатель «Доля организаций Ульяновской области,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на 2019 год утверждено значение 14%. По итогам проведения государственной итоговой аттестации в 2019 году данный показатель выполнен, план на 2020 год – 16%.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2) По показателю «Доля обучающихся в Ульяновской области,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на 2019 год утверждено значение 5%,  по итогам проведения государственной итоговой аттестации в 2019 году данный показатель выполнен, план на 2020 год – 6%.</w:t>
      </w:r>
    </w:p>
    <w:p w:rsidR="00A25AC0" w:rsidRPr="002A2593" w:rsidRDefault="00A25AC0" w:rsidP="00CC6AFA">
      <w:pPr>
        <w:widowControl w:val="0"/>
        <w:ind w:firstLine="709"/>
        <w:contextualSpacing/>
        <w:jc w:val="both"/>
        <w:rPr>
          <w:rFonts w:ascii="PT Astra Serif" w:eastAsia="Calibri" w:hAnsi="PT Astra Serif"/>
          <w:noProof/>
          <w:sz w:val="26"/>
          <w:szCs w:val="26"/>
        </w:rPr>
      </w:pP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В рамках исполнения двух вышеназванных показателей в 2019 году проведены следующие мероприятия:</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 аккредитовано Союзом Ворлдскиллс Россия 16 Центров проведения демонстрационного экзамена на базе 9 профессиональных образовательных организаций.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 демонстрационный экзамен прошел по 12 компетенциям (кузовной ремонт,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столярное дело, физическая культура и спорт).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 промежуточную и государственную итоговую аттестацию </w:t>
      </w:r>
      <w:r w:rsidRPr="002A2593">
        <w:rPr>
          <w:rFonts w:ascii="PT Astra Serif" w:eastAsia="Calibri" w:hAnsi="PT Astra Serif"/>
          <w:b/>
          <w:noProof/>
          <w:sz w:val="26"/>
          <w:szCs w:val="26"/>
        </w:rPr>
        <w:t xml:space="preserve">в формате демонстрационного экзамена </w:t>
      </w:r>
      <w:r w:rsidRPr="002A2593">
        <w:rPr>
          <w:rFonts w:ascii="PT Astra Serif" w:eastAsia="Calibri" w:hAnsi="PT Astra Serif"/>
          <w:noProof/>
          <w:sz w:val="26"/>
          <w:szCs w:val="26"/>
        </w:rPr>
        <w:t>проходили</w:t>
      </w:r>
      <w:r w:rsidRPr="002A2593">
        <w:rPr>
          <w:rFonts w:ascii="PT Astra Serif" w:eastAsia="Calibri" w:hAnsi="PT Astra Serif"/>
          <w:b/>
          <w:noProof/>
          <w:sz w:val="26"/>
          <w:szCs w:val="26"/>
        </w:rPr>
        <w:t xml:space="preserve"> 239 студентов 15 </w:t>
      </w:r>
      <w:r w:rsidRPr="002A2593">
        <w:rPr>
          <w:rFonts w:ascii="PT Astra Serif" w:eastAsia="Calibri" w:hAnsi="PT Astra Serif"/>
          <w:noProof/>
          <w:sz w:val="26"/>
          <w:szCs w:val="26"/>
        </w:rPr>
        <w:t>профессиональных образовательных организаций</w:t>
      </w:r>
      <w:r w:rsidRPr="002A2593">
        <w:rPr>
          <w:rFonts w:ascii="PT Astra Serif" w:eastAsia="Calibri" w:hAnsi="PT Astra Serif"/>
          <w:b/>
          <w:noProof/>
          <w:sz w:val="26"/>
          <w:szCs w:val="26"/>
        </w:rPr>
        <w:t xml:space="preserve"> </w:t>
      </w:r>
      <w:r w:rsidRPr="002A2593">
        <w:rPr>
          <w:rFonts w:ascii="PT Astra Serif" w:eastAsia="Calibri" w:hAnsi="PT Astra Serif"/>
          <w:i/>
          <w:noProof/>
          <w:sz w:val="26"/>
          <w:szCs w:val="26"/>
        </w:rPr>
        <w:t>(ОГАПОУ «Ульяновский авиационный колледж – Межрегиональный центр компетенций», ОГБПОУ «Ульяновский техникум питания и торговли», ОГБПОУ «Ульяновский медицинский колледж», ФГБПОУ «Ульяновский фармацевтический колледж», ОГБПОУ «Ульяновский педагогический колледж», ОГБПОУ «Ульяновский строительный колледж», ОГБПОУ «Димитровградский технический колледж», ОГБПОУ «Ульяновский физкультурно-спортивный техникум Олимпийского резерва»,  ОГБПОУ «Старокулаткинский механико-технологический колледж», ОГБПОУ «Димитровградский техникум профессиональных технологий», ОГБПОУ « Ульяновский профессионально-педагогический колледж», «ОГБПОУ «Инзенский государственный техникум отраслевых технологий, экономики и права», ОГБПОУ «Большенагаткинский техникум технологии и сервиса», ОГБПОУ «Ульяновский социально - педагогический колледж», ОГБПОУ «Сенгилеевский педагогический техникум»).</w:t>
      </w:r>
      <w:r w:rsidRPr="002A2593">
        <w:rPr>
          <w:rFonts w:ascii="PT Astra Serif" w:eastAsia="Calibri" w:hAnsi="PT Astra Serif"/>
          <w:noProof/>
          <w:sz w:val="26"/>
          <w:szCs w:val="26"/>
        </w:rPr>
        <w:t xml:space="preserve">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 проведена </w:t>
      </w:r>
      <w:r w:rsidRPr="002A2593">
        <w:rPr>
          <w:rFonts w:ascii="PT Astra Serif" w:eastAsia="Calibri" w:hAnsi="PT Astra Serif"/>
          <w:b/>
          <w:noProof/>
          <w:sz w:val="26"/>
          <w:szCs w:val="26"/>
        </w:rPr>
        <w:t>подготовка экспертов с правом проведения демонстрационного экзамена</w:t>
      </w:r>
      <w:r w:rsidRPr="002A2593">
        <w:rPr>
          <w:rFonts w:ascii="PT Astra Serif" w:eastAsia="Calibri" w:hAnsi="PT Astra Serif"/>
          <w:noProof/>
          <w:sz w:val="26"/>
          <w:szCs w:val="26"/>
        </w:rPr>
        <w:t xml:space="preserve">. Всего </w:t>
      </w:r>
      <w:r w:rsidRPr="002A2593">
        <w:rPr>
          <w:rFonts w:ascii="PT Astra Serif" w:eastAsia="Calibri" w:hAnsi="PT Astra Serif"/>
          <w:b/>
          <w:noProof/>
          <w:sz w:val="26"/>
          <w:szCs w:val="26"/>
        </w:rPr>
        <w:t>в 2019 году</w:t>
      </w:r>
      <w:r w:rsidRPr="002A2593">
        <w:rPr>
          <w:rFonts w:ascii="PT Astra Serif" w:eastAsia="Calibri" w:hAnsi="PT Astra Serif"/>
          <w:noProof/>
          <w:sz w:val="26"/>
          <w:szCs w:val="26"/>
        </w:rPr>
        <w:t xml:space="preserve"> обучено </w:t>
      </w:r>
      <w:r w:rsidRPr="002A2593">
        <w:rPr>
          <w:rFonts w:ascii="PT Astra Serif" w:eastAsia="Calibri" w:hAnsi="PT Astra Serif"/>
          <w:b/>
          <w:noProof/>
          <w:sz w:val="26"/>
          <w:szCs w:val="26"/>
        </w:rPr>
        <w:t>78 человек</w:t>
      </w:r>
      <w:r w:rsidRPr="002A2593">
        <w:rPr>
          <w:rFonts w:ascii="PT Astra Serif" w:eastAsia="Calibri" w:hAnsi="PT Astra Serif"/>
          <w:noProof/>
          <w:sz w:val="26"/>
          <w:szCs w:val="26"/>
        </w:rPr>
        <w:t xml:space="preserve">, к 2024 году планируется обучить не менее 200 человек. Качественно подготовить специалиста, рабочего невозможно без высокоэффективного кадрового потенциала преподавателей и мастеров производственного обучения. Поэтому создание условий для стимулирования их профессионального роста – также одна из важнейших задач.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b/>
          <w:noProof/>
          <w:sz w:val="26"/>
          <w:szCs w:val="26"/>
        </w:rPr>
        <w:t>На 2020 год</w:t>
      </w:r>
      <w:r w:rsidRPr="002A2593">
        <w:rPr>
          <w:rFonts w:ascii="PT Astra Serif" w:eastAsia="Calibri" w:hAnsi="PT Astra Serif"/>
          <w:noProof/>
          <w:sz w:val="26"/>
          <w:szCs w:val="26"/>
        </w:rPr>
        <w:t xml:space="preserve"> подана </w:t>
      </w:r>
      <w:r w:rsidRPr="002A2593">
        <w:rPr>
          <w:rFonts w:ascii="PT Astra Serif" w:eastAsia="Calibri" w:hAnsi="PT Astra Serif"/>
          <w:b/>
          <w:noProof/>
          <w:sz w:val="26"/>
          <w:szCs w:val="26"/>
        </w:rPr>
        <w:t>заявка</w:t>
      </w:r>
      <w:r w:rsidRPr="002A2593">
        <w:rPr>
          <w:rFonts w:ascii="PT Astra Serif" w:eastAsia="Calibri" w:hAnsi="PT Astra Serif"/>
          <w:noProof/>
          <w:sz w:val="26"/>
          <w:szCs w:val="26"/>
        </w:rPr>
        <w:t xml:space="preserve"> на повышение квалификации </w:t>
      </w:r>
      <w:r w:rsidRPr="002A2593">
        <w:rPr>
          <w:rFonts w:ascii="PT Astra Serif" w:eastAsia="Calibri" w:hAnsi="PT Astra Serif"/>
          <w:b/>
          <w:noProof/>
          <w:sz w:val="26"/>
          <w:szCs w:val="26"/>
        </w:rPr>
        <w:t xml:space="preserve">124 </w:t>
      </w:r>
      <w:r w:rsidRPr="002A2593">
        <w:rPr>
          <w:rFonts w:ascii="PT Astra Serif" w:eastAsia="Calibri" w:hAnsi="PT Astra Serif"/>
          <w:noProof/>
          <w:sz w:val="26"/>
          <w:szCs w:val="26"/>
        </w:rPr>
        <w:t xml:space="preserve">преподавателей и мастеров производственного обучения по программам Союза Ворлдскиллс Россия. </w:t>
      </w:r>
    </w:p>
    <w:p w:rsidR="00A25AC0" w:rsidRPr="002A2593" w:rsidRDefault="00A25AC0" w:rsidP="00CC6AFA">
      <w:pPr>
        <w:widowControl w:val="0"/>
        <w:ind w:firstLine="709"/>
        <w:contextualSpacing/>
        <w:jc w:val="both"/>
        <w:rPr>
          <w:rFonts w:ascii="PT Astra Serif" w:eastAsia="Calibri" w:hAnsi="PT Astra Serif"/>
          <w:b/>
          <w:i/>
          <w:noProof/>
          <w:sz w:val="26"/>
          <w:szCs w:val="26"/>
        </w:rPr>
      </w:pPr>
      <w:r w:rsidRPr="002A2593">
        <w:rPr>
          <w:rFonts w:ascii="PT Astra Serif" w:eastAsia="Calibri" w:hAnsi="PT Astra Serif"/>
          <w:noProof/>
          <w:sz w:val="26"/>
          <w:szCs w:val="26"/>
        </w:rPr>
        <w:t xml:space="preserve"> </w:t>
      </w:r>
      <w:r w:rsidRPr="002A2593">
        <w:rPr>
          <w:rFonts w:ascii="PT Astra Serif" w:eastAsia="Calibri" w:hAnsi="PT Astra Serif"/>
          <w:b/>
          <w:i/>
          <w:noProof/>
          <w:sz w:val="26"/>
          <w:szCs w:val="26"/>
        </w:rPr>
        <w:t xml:space="preserve">Все демонстрационные экзамены проходили при участии экспертов, сертифицированных Союзом Ворлдскиллс Россия, с занесением данных в национальную систему </w:t>
      </w:r>
      <w:r w:rsidRPr="002A2593">
        <w:rPr>
          <w:rFonts w:ascii="PT Astra Serif" w:eastAsia="Calibri" w:hAnsi="PT Astra Serif"/>
          <w:b/>
          <w:i/>
          <w:noProof/>
          <w:sz w:val="26"/>
          <w:szCs w:val="26"/>
          <w:lang w:val="en-US"/>
        </w:rPr>
        <w:t>eSim</w:t>
      </w:r>
      <w:r w:rsidRPr="002A2593">
        <w:rPr>
          <w:rFonts w:ascii="PT Astra Serif" w:eastAsia="Calibri" w:hAnsi="PT Astra Serif"/>
          <w:b/>
          <w:i/>
          <w:noProof/>
          <w:sz w:val="26"/>
          <w:szCs w:val="26"/>
        </w:rPr>
        <w:t xml:space="preserve"> </w:t>
      </w:r>
      <w:r w:rsidRPr="002A2593">
        <w:rPr>
          <w:rFonts w:ascii="PT Astra Serif" w:eastAsia="Calibri" w:hAnsi="PT Astra Serif"/>
          <w:b/>
          <w:i/>
          <w:noProof/>
          <w:sz w:val="26"/>
          <w:szCs w:val="26"/>
          <w:lang w:val="en-US"/>
        </w:rPr>
        <w:t>WorldSkills</w:t>
      </w:r>
      <w:r w:rsidRPr="002A2593">
        <w:rPr>
          <w:rFonts w:ascii="PT Astra Serif" w:eastAsia="Calibri" w:hAnsi="PT Astra Serif"/>
          <w:b/>
          <w:i/>
          <w:noProof/>
          <w:sz w:val="26"/>
          <w:szCs w:val="26"/>
        </w:rPr>
        <w:t xml:space="preserve"> и выдачей </w:t>
      </w:r>
      <w:r w:rsidRPr="002A2593">
        <w:rPr>
          <w:rFonts w:ascii="PT Astra Serif" w:eastAsia="Calibri" w:hAnsi="PT Astra Serif"/>
          <w:b/>
          <w:i/>
          <w:noProof/>
          <w:sz w:val="26"/>
          <w:szCs w:val="26"/>
          <w:lang w:val="en-US"/>
        </w:rPr>
        <w:t>Skills</w:t>
      </w:r>
      <w:r w:rsidRPr="002A2593">
        <w:rPr>
          <w:rFonts w:ascii="PT Astra Serif" w:eastAsia="Calibri" w:hAnsi="PT Astra Serif"/>
          <w:b/>
          <w:i/>
          <w:noProof/>
          <w:sz w:val="26"/>
          <w:szCs w:val="26"/>
        </w:rPr>
        <w:t xml:space="preserve">-паспортов участникам экзамена, успешно его сдавшим.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Демонстрационный экзамен как форма проведения государственной итоговой аттестации предусмотрена ФГОС СПО по ТОП-50 – т.е. по профессиям и специальностям, входящим в перечень 50 наиболее востребованных, новых и перспективных профессий, требующих среднего профессионального образования.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В регионе </w:t>
      </w:r>
      <w:r w:rsidRPr="002A2593">
        <w:rPr>
          <w:rFonts w:ascii="PT Astra Serif" w:eastAsia="Calibri" w:hAnsi="PT Astra Serif"/>
          <w:b/>
          <w:i/>
          <w:noProof/>
          <w:sz w:val="26"/>
          <w:szCs w:val="26"/>
        </w:rPr>
        <w:t>сформирована сеть профессиональных образовательных организаций, осуществляющих подготовку кадров ФГОС СПО по ТОП-50</w:t>
      </w:r>
      <w:r w:rsidRPr="002A2593">
        <w:rPr>
          <w:rFonts w:ascii="PT Astra Serif" w:eastAsia="Calibri" w:hAnsi="PT Astra Serif"/>
          <w:noProof/>
          <w:sz w:val="26"/>
          <w:szCs w:val="26"/>
        </w:rPr>
        <w:t xml:space="preserve">.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С 1 сентября 2018-2019 учебного года к реализации ФГОС СПО по ТОП-50 приступили 20 профессиональных образовательных организаций из 37 (54%), </w:t>
      </w:r>
      <w:r w:rsidRPr="002A2593">
        <w:rPr>
          <w:rFonts w:ascii="PT Astra Serif" w:eastAsia="Calibri" w:hAnsi="PT Astra Serif"/>
          <w:b/>
          <w:noProof/>
          <w:sz w:val="26"/>
          <w:szCs w:val="26"/>
        </w:rPr>
        <w:t>с 1 сентября</w:t>
      </w:r>
      <w:r w:rsidRPr="002A2593">
        <w:rPr>
          <w:rFonts w:ascii="PT Astra Serif" w:eastAsia="Calibri" w:hAnsi="PT Astra Serif"/>
          <w:noProof/>
          <w:sz w:val="26"/>
          <w:szCs w:val="26"/>
        </w:rPr>
        <w:t xml:space="preserve"> </w:t>
      </w:r>
      <w:r w:rsidRPr="002A2593">
        <w:rPr>
          <w:rFonts w:ascii="PT Astra Serif" w:eastAsia="Calibri" w:hAnsi="PT Astra Serif"/>
          <w:b/>
          <w:noProof/>
          <w:sz w:val="26"/>
          <w:szCs w:val="26"/>
        </w:rPr>
        <w:t>2019-2020 учебного</w:t>
      </w:r>
      <w:r w:rsidRPr="002A2593">
        <w:rPr>
          <w:rFonts w:ascii="PT Astra Serif" w:eastAsia="Calibri" w:hAnsi="PT Astra Serif"/>
          <w:noProof/>
          <w:sz w:val="26"/>
          <w:szCs w:val="26"/>
        </w:rPr>
        <w:t xml:space="preserve"> года – </w:t>
      </w:r>
      <w:r w:rsidRPr="002A2593">
        <w:rPr>
          <w:rFonts w:ascii="PT Astra Serif" w:eastAsia="Calibri" w:hAnsi="PT Astra Serif"/>
          <w:b/>
          <w:noProof/>
          <w:sz w:val="26"/>
          <w:szCs w:val="26"/>
        </w:rPr>
        <w:t>24</w:t>
      </w:r>
      <w:r w:rsidRPr="002A2593">
        <w:rPr>
          <w:rFonts w:ascii="PT Astra Serif" w:eastAsia="Calibri" w:hAnsi="PT Astra Serif"/>
          <w:noProof/>
          <w:sz w:val="26"/>
          <w:szCs w:val="26"/>
        </w:rPr>
        <w:t xml:space="preserve"> профессиональных образовательных организации – </w:t>
      </w:r>
      <w:r w:rsidRPr="002A2593">
        <w:rPr>
          <w:rFonts w:ascii="PT Astra Serif" w:eastAsia="Calibri" w:hAnsi="PT Astra Serif"/>
          <w:b/>
          <w:noProof/>
          <w:sz w:val="26"/>
          <w:szCs w:val="26"/>
        </w:rPr>
        <w:t>это 65%.</w:t>
      </w:r>
    </w:p>
    <w:p w:rsidR="00A25AC0" w:rsidRPr="002A2593" w:rsidRDefault="00A25AC0" w:rsidP="00CC6AFA">
      <w:pPr>
        <w:widowControl w:val="0"/>
        <w:ind w:firstLine="709"/>
        <w:contextualSpacing/>
        <w:jc w:val="both"/>
        <w:rPr>
          <w:rFonts w:ascii="PT Astra Serif" w:eastAsia="Calibri" w:hAnsi="PT Astra Serif"/>
          <w:noProof/>
          <w:sz w:val="26"/>
          <w:szCs w:val="26"/>
        </w:rPr>
      </w:pP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3) Для достижение показателя «</w:t>
      </w:r>
      <w:r w:rsidRPr="002A2593">
        <w:rPr>
          <w:rFonts w:ascii="PT Astra Serif" w:eastAsia="Calibri" w:hAnsi="PT Astra Serif"/>
          <w:i/>
          <w:noProof/>
          <w:sz w:val="26"/>
          <w:szCs w:val="26"/>
        </w:rPr>
        <w:t>Число центров опережающей профессиональной подготовки»</w:t>
      </w:r>
      <w:r w:rsidRPr="002A2593">
        <w:rPr>
          <w:rFonts w:ascii="PT Astra Serif" w:eastAsia="Calibri" w:hAnsi="PT Astra Serif"/>
          <w:noProof/>
          <w:sz w:val="26"/>
          <w:szCs w:val="26"/>
        </w:rPr>
        <w:t xml:space="preserve"> в Ульяновской области накопительным итогом» региональным паспортом определено на 2021 год. </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В 2019 году </w:t>
      </w:r>
      <w:r w:rsidRPr="002A2593">
        <w:rPr>
          <w:rFonts w:ascii="PT Astra Serif" w:eastAsia="Calibri" w:hAnsi="PT Astra Serif"/>
          <w:b/>
          <w:noProof/>
          <w:sz w:val="26"/>
          <w:szCs w:val="26"/>
        </w:rPr>
        <w:t>Ульяновская область стала победителем конкурсного отбора</w:t>
      </w:r>
      <w:r w:rsidRPr="002A2593">
        <w:rPr>
          <w:rFonts w:ascii="PT Astra Serif" w:eastAsia="Calibri" w:hAnsi="PT Astra Serif"/>
          <w:noProof/>
          <w:sz w:val="26"/>
          <w:szCs w:val="26"/>
        </w:rPr>
        <w:t xml:space="preserve"> на предоставление в 2020-2022 годах субсидии из федерального бюджета бюджетам субъектов Российской Федерации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A25AC0" w:rsidRPr="002A2593" w:rsidRDefault="00A25AC0" w:rsidP="00CC6AFA">
      <w:pPr>
        <w:widowControl w:val="0"/>
        <w:ind w:firstLine="709"/>
        <w:contextualSpacing/>
        <w:jc w:val="both"/>
        <w:rPr>
          <w:rFonts w:ascii="PT Astra Serif" w:eastAsia="Calibri" w:hAnsi="PT Astra Serif"/>
          <w:noProof/>
          <w:sz w:val="26"/>
          <w:szCs w:val="26"/>
        </w:rPr>
      </w:pPr>
      <w:r w:rsidRPr="002A2593">
        <w:rPr>
          <w:rFonts w:ascii="PT Astra Serif" w:eastAsia="Calibri" w:hAnsi="PT Astra Serif"/>
          <w:noProof/>
          <w:sz w:val="26"/>
          <w:szCs w:val="26"/>
        </w:rPr>
        <w:t xml:space="preserve">По итогам конкурсного отбора </w:t>
      </w:r>
      <w:r w:rsidRPr="002A2593">
        <w:rPr>
          <w:rFonts w:ascii="PT Astra Serif" w:eastAsia="Calibri" w:hAnsi="PT Astra Serif"/>
          <w:b/>
          <w:noProof/>
          <w:sz w:val="26"/>
          <w:szCs w:val="26"/>
        </w:rPr>
        <w:t>в 2021 году</w:t>
      </w:r>
      <w:r w:rsidRPr="002A2593">
        <w:rPr>
          <w:rFonts w:ascii="PT Astra Serif" w:eastAsia="Calibri" w:hAnsi="PT Astra Serif"/>
          <w:noProof/>
          <w:sz w:val="26"/>
          <w:szCs w:val="26"/>
        </w:rPr>
        <w:t xml:space="preserve"> Ульяновская область получит из федерального бюджета </w:t>
      </w:r>
      <w:r w:rsidRPr="002A2593">
        <w:rPr>
          <w:rFonts w:ascii="PT Astra Serif" w:eastAsia="Calibri" w:hAnsi="PT Astra Serif"/>
          <w:b/>
          <w:noProof/>
          <w:sz w:val="26"/>
          <w:szCs w:val="26"/>
        </w:rPr>
        <w:t>субсидию в размере 48 486,5 тыс.руб</w:t>
      </w:r>
      <w:r w:rsidRPr="002A2593">
        <w:rPr>
          <w:rFonts w:ascii="PT Astra Serif" w:eastAsia="Calibri" w:hAnsi="PT Astra Serif"/>
          <w:noProof/>
          <w:sz w:val="26"/>
          <w:szCs w:val="26"/>
        </w:rPr>
        <w:t xml:space="preserve">. на создание Центра опережающей профессиональной подготовки. </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Arial Unicode MS" w:hAnsi="PT Astra Serif"/>
        </w:rPr>
        <w:t xml:space="preserve"> </w:t>
      </w:r>
      <w:r w:rsidRPr="002A2593">
        <w:rPr>
          <w:rFonts w:ascii="PT Astra Serif" w:eastAsia="Arial Unicode MS" w:hAnsi="PT Astra Serif"/>
          <w:sz w:val="26"/>
          <w:szCs w:val="26"/>
        </w:rPr>
        <w:t>4) По п</w:t>
      </w:r>
      <w:r w:rsidRPr="002A2593">
        <w:rPr>
          <w:rFonts w:ascii="PT Astra Serif" w:eastAsia="Calibri" w:hAnsi="PT Astra Serif"/>
          <w:noProof/>
          <w:sz w:val="26"/>
          <w:szCs w:val="26"/>
        </w:rPr>
        <w:t>оказателю «</w:t>
      </w:r>
      <w:r w:rsidRPr="002A2593">
        <w:rPr>
          <w:rFonts w:ascii="PT Astra Serif" w:eastAsia="Calibri" w:hAnsi="PT Astra Serif"/>
          <w:i/>
          <w:noProof/>
          <w:sz w:val="26"/>
          <w:szCs w:val="26"/>
        </w:rPr>
        <w:t>Число мастерских Ульяновской области, оснащенных современной материально-технической базой по одной из компетенций накопительным итогом</w:t>
      </w:r>
      <w:r w:rsidRPr="002A2593">
        <w:rPr>
          <w:rFonts w:ascii="PT Astra Serif" w:eastAsia="Calibri" w:hAnsi="PT Astra Serif"/>
          <w:noProof/>
          <w:sz w:val="26"/>
          <w:szCs w:val="26"/>
        </w:rPr>
        <w:t>» в региональном паспорте на 2019 год утверждено значение «0». В 2019 году Ульяновская область не является получателем федеральной субсидии на создание мастерских.</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Calibri" w:hAnsi="PT Astra Serif"/>
          <w:noProof/>
          <w:sz w:val="26"/>
          <w:szCs w:val="26"/>
        </w:rPr>
        <w:t xml:space="preserve">В октябре – ноябре 2019 года </w:t>
      </w:r>
      <w:r w:rsidRPr="002A2593">
        <w:rPr>
          <w:rFonts w:ascii="PT Astra Serif" w:eastAsia="Calibri" w:hAnsi="PT Astra Serif"/>
          <w:b/>
          <w:noProof/>
          <w:sz w:val="26"/>
          <w:szCs w:val="26"/>
        </w:rPr>
        <w:t>16</w:t>
      </w:r>
      <w:r w:rsidRPr="002A2593">
        <w:rPr>
          <w:rFonts w:ascii="PT Astra Serif" w:eastAsia="Calibri" w:hAnsi="PT Astra Serif"/>
          <w:noProof/>
          <w:sz w:val="26"/>
          <w:szCs w:val="26"/>
        </w:rPr>
        <w:t xml:space="preserve"> образовательных организаций подали </w:t>
      </w:r>
      <w:r w:rsidRPr="002A2593">
        <w:rPr>
          <w:rFonts w:ascii="PT Astra Serif" w:eastAsia="Calibri" w:hAnsi="PT Astra Serif"/>
          <w:b/>
          <w:noProof/>
          <w:sz w:val="26"/>
          <w:szCs w:val="26"/>
        </w:rPr>
        <w:t>19 заявок на участие в конкурсном отборе</w:t>
      </w:r>
      <w:r w:rsidRPr="002A2593">
        <w:rPr>
          <w:rFonts w:ascii="PT Astra Serif" w:eastAsia="Calibri" w:hAnsi="PT Astra Serif"/>
          <w:noProof/>
          <w:sz w:val="26"/>
          <w:szCs w:val="26"/>
        </w:rPr>
        <w:t xml:space="preserve"> на предоставление грантов в 2020 году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профессиолналы»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(далее – Грант на создание мастерских).</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hAnsi="PT Astra Serif"/>
          <w:sz w:val="26"/>
          <w:szCs w:val="26"/>
        </w:rPr>
        <w:t>Во втором этапе (содержательная эксперт</w:t>
      </w:r>
      <w:r w:rsidR="00464C96" w:rsidRPr="002A2593">
        <w:rPr>
          <w:rFonts w:ascii="PT Astra Serif" w:hAnsi="PT Astra Serif"/>
          <w:sz w:val="26"/>
          <w:szCs w:val="26"/>
        </w:rPr>
        <w:t xml:space="preserve">иза заявок) конкурсного отбора </w:t>
      </w:r>
      <w:r w:rsidRPr="002A2593">
        <w:rPr>
          <w:rFonts w:ascii="PT Astra Serif" w:hAnsi="PT Astra Serif"/>
          <w:sz w:val="26"/>
          <w:szCs w:val="26"/>
        </w:rPr>
        <w:t>приняли участие 503 заявки, в их числе 5 заявок от профессиональных образовательных организаций Ульяновской области.</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Calibri" w:hAnsi="PT Astra Serif"/>
          <w:noProof/>
          <w:sz w:val="26"/>
          <w:szCs w:val="26"/>
        </w:rPr>
        <w:t xml:space="preserve">По итогам конкурсного отбора </w:t>
      </w:r>
      <w:r w:rsidRPr="002A2593">
        <w:rPr>
          <w:rFonts w:ascii="PT Astra Serif" w:eastAsia="Calibri" w:hAnsi="PT Astra Serif"/>
          <w:b/>
          <w:noProof/>
          <w:sz w:val="26"/>
          <w:szCs w:val="26"/>
        </w:rPr>
        <w:t>Грат на создание мастерских в 2020 году</w:t>
      </w:r>
      <w:r w:rsidRPr="002A2593">
        <w:rPr>
          <w:rFonts w:ascii="PT Astra Serif" w:eastAsia="Calibri" w:hAnsi="PT Astra Serif"/>
          <w:noProof/>
          <w:sz w:val="26"/>
          <w:szCs w:val="26"/>
        </w:rPr>
        <w:t xml:space="preserve"> </w:t>
      </w:r>
      <w:r w:rsidRPr="002A2593">
        <w:rPr>
          <w:rFonts w:ascii="PT Astra Serif" w:eastAsia="Calibri" w:hAnsi="PT Astra Serif"/>
          <w:b/>
          <w:noProof/>
          <w:sz w:val="26"/>
          <w:szCs w:val="26"/>
        </w:rPr>
        <w:t>получат</w:t>
      </w:r>
      <w:r w:rsidRPr="002A2593">
        <w:rPr>
          <w:rFonts w:ascii="PT Astra Serif" w:eastAsia="Calibri" w:hAnsi="PT Astra Serif"/>
          <w:noProof/>
          <w:sz w:val="26"/>
          <w:szCs w:val="26"/>
        </w:rPr>
        <w:t xml:space="preserve"> две профессиональных образовательных организации:</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Calibri" w:hAnsi="PT Astra Serif"/>
          <w:noProof/>
          <w:sz w:val="26"/>
          <w:szCs w:val="26"/>
        </w:rPr>
        <w:t>- ОГБПОУ «</w:t>
      </w:r>
      <w:r w:rsidRPr="002A2593">
        <w:rPr>
          <w:rFonts w:ascii="PT Astra Serif" w:eastAsia="Calibri" w:hAnsi="PT Astra Serif"/>
          <w:b/>
          <w:noProof/>
          <w:sz w:val="26"/>
          <w:szCs w:val="26"/>
        </w:rPr>
        <w:t>Кузоватовский технологический техникум</w:t>
      </w:r>
      <w:r w:rsidRPr="002A2593">
        <w:rPr>
          <w:rFonts w:ascii="PT Astra Serif" w:eastAsia="Calibri" w:hAnsi="PT Astra Serif"/>
          <w:noProof/>
          <w:sz w:val="26"/>
          <w:szCs w:val="26"/>
        </w:rPr>
        <w:t xml:space="preserve">» подавал заявку в лоте № 4 «Обслуживание транспорта и логистика». Техникум получит Грант в размере </w:t>
      </w:r>
      <w:r w:rsidRPr="002A2593">
        <w:rPr>
          <w:rFonts w:ascii="PT Astra Serif" w:eastAsia="Calibri" w:hAnsi="PT Astra Serif"/>
          <w:b/>
          <w:noProof/>
          <w:sz w:val="26"/>
          <w:szCs w:val="26"/>
        </w:rPr>
        <w:t>31,700 млн руб. на создание мастерских</w:t>
      </w:r>
      <w:r w:rsidRPr="002A2593">
        <w:rPr>
          <w:rFonts w:ascii="PT Astra Serif" w:eastAsia="Calibri" w:hAnsi="PT Astra Serif"/>
          <w:noProof/>
          <w:sz w:val="26"/>
          <w:szCs w:val="26"/>
        </w:rPr>
        <w:t xml:space="preserve"> по 5 компетенциям: кузовной ремонт, ремонт и обслуживание легковых автомобилей, окраска автомобиля, обслуживание грузовой техники, водитель грузовика. </w:t>
      </w:r>
      <w:r w:rsidRPr="002A2593">
        <w:rPr>
          <w:rFonts w:ascii="PT Astra Serif" w:eastAsia="Calibri" w:hAnsi="PT Astra Serif"/>
          <w:b/>
          <w:noProof/>
          <w:sz w:val="26"/>
          <w:szCs w:val="26"/>
        </w:rPr>
        <w:t>Софинансирование</w:t>
      </w:r>
      <w:r w:rsidRPr="002A2593">
        <w:rPr>
          <w:rFonts w:ascii="PT Astra Serif" w:eastAsia="Calibri" w:hAnsi="PT Astra Serif"/>
          <w:noProof/>
          <w:sz w:val="26"/>
          <w:szCs w:val="26"/>
        </w:rPr>
        <w:t xml:space="preserve"> из областного бюджета составит </w:t>
      </w:r>
      <w:r w:rsidRPr="002A2593">
        <w:rPr>
          <w:rFonts w:ascii="PT Astra Serif" w:eastAsia="Calibri" w:hAnsi="PT Astra Serif"/>
          <w:b/>
          <w:noProof/>
          <w:sz w:val="26"/>
          <w:szCs w:val="26"/>
        </w:rPr>
        <w:t>5 млн. руб</w:t>
      </w:r>
      <w:r w:rsidRPr="002A2593">
        <w:rPr>
          <w:rFonts w:ascii="PT Astra Serif" w:eastAsia="Calibri" w:hAnsi="PT Astra Serif"/>
          <w:noProof/>
          <w:sz w:val="26"/>
          <w:szCs w:val="26"/>
        </w:rPr>
        <w:t>.;</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Calibri" w:hAnsi="PT Astra Serif"/>
          <w:noProof/>
          <w:sz w:val="26"/>
          <w:szCs w:val="26"/>
        </w:rPr>
        <w:t>- ОГБПОУ «</w:t>
      </w:r>
      <w:r w:rsidRPr="002A2593">
        <w:rPr>
          <w:rFonts w:ascii="PT Astra Serif" w:eastAsia="Calibri" w:hAnsi="PT Astra Serif"/>
          <w:b/>
          <w:noProof/>
          <w:sz w:val="26"/>
          <w:szCs w:val="26"/>
        </w:rPr>
        <w:t>Ульяновский техникум отраслевых технологий и дизайна</w:t>
      </w:r>
      <w:r w:rsidRPr="002A2593">
        <w:rPr>
          <w:rFonts w:ascii="PT Astra Serif" w:eastAsia="Calibri" w:hAnsi="PT Astra Serif"/>
          <w:noProof/>
          <w:sz w:val="26"/>
          <w:szCs w:val="26"/>
        </w:rPr>
        <w:t xml:space="preserve">» подавал заявку в лоте № 1 «Искусство, дизайн и сфера услуг». Техникум получит Грант в размере </w:t>
      </w:r>
      <w:r w:rsidR="00464C96" w:rsidRPr="002A2593">
        <w:rPr>
          <w:rFonts w:ascii="PT Astra Serif" w:eastAsia="Calibri" w:hAnsi="PT Astra Serif"/>
          <w:b/>
          <w:noProof/>
          <w:sz w:val="26"/>
          <w:szCs w:val="26"/>
        </w:rPr>
        <w:t xml:space="preserve">13,400 млн руб на создание </w:t>
      </w:r>
      <w:r w:rsidRPr="002A2593">
        <w:rPr>
          <w:rFonts w:ascii="PT Astra Serif" w:eastAsia="Calibri" w:hAnsi="PT Astra Serif"/>
          <w:b/>
          <w:noProof/>
          <w:sz w:val="26"/>
          <w:szCs w:val="26"/>
        </w:rPr>
        <w:t>мастерских</w:t>
      </w:r>
      <w:r w:rsidRPr="002A2593">
        <w:rPr>
          <w:rFonts w:ascii="PT Astra Serif" w:eastAsia="Calibri" w:hAnsi="PT Astra Serif"/>
          <w:noProof/>
          <w:sz w:val="26"/>
          <w:szCs w:val="26"/>
        </w:rPr>
        <w:t xml:space="preserve"> по 5 компетенциям:  технология моды, графический дизайн, цифровой модельер, парикмахерское искусство, администрирование отеля. Софинансирование из областного бюджета составит </w:t>
      </w:r>
      <w:r w:rsidRPr="002A2593">
        <w:rPr>
          <w:rFonts w:ascii="PT Astra Serif" w:eastAsia="Calibri" w:hAnsi="PT Astra Serif"/>
          <w:b/>
          <w:noProof/>
          <w:sz w:val="26"/>
          <w:szCs w:val="26"/>
        </w:rPr>
        <w:t>2,5 млн. руб</w:t>
      </w:r>
      <w:r w:rsidRPr="002A2593">
        <w:rPr>
          <w:rFonts w:ascii="PT Astra Serif" w:eastAsia="Calibri" w:hAnsi="PT Astra Serif"/>
          <w:noProof/>
          <w:sz w:val="26"/>
          <w:szCs w:val="26"/>
        </w:rPr>
        <w:t xml:space="preserve">.  </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Calibri" w:hAnsi="PT Astra Serif"/>
          <w:noProof/>
          <w:sz w:val="26"/>
          <w:szCs w:val="26"/>
        </w:rPr>
        <w:t xml:space="preserve">Грант предоставляется организации, реализующей образовательные программы среднего профессионального образования, на оснащение мастерских (на приобретение оборудования, средств обучения, средств вычислительной техники и лицензионного программного обеспечения, интерактивного и презентационного оборудования, мебели). </w:t>
      </w:r>
    </w:p>
    <w:p w:rsidR="00A25AC0" w:rsidRPr="002A2593" w:rsidRDefault="00A25AC0" w:rsidP="00CC6AFA">
      <w:pPr>
        <w:pStyle w:val="affffe"/>
        <w:tabs>
          <w:tab w:val="left" w:pos="1134"/>
        </w:tabs>
        <w:spacing w:line="240" w:lineRule="auto"/>
        <w:ind w:firstLine="567"/>
        <w:contextualSpacing/>
        <w:rPr>
          <w:rFonts w:ascii="PT Astra Serif" w:eastAsia="Calibri" w:hAnsi="PT Astra Serif"/>
          <w:noProof/>
          <w:sz w:val="26"/>
          <w:szCs w:val="26"/>
        </w:rPr>
      </w:pPr>
      <w:r w:rsidRPr="002A2593">
        <w:rPr>
          <w:rFonts w:ascii="PT Astra Serif" w:eastAsia="Calibri" w:hAnsi="PT Astra Serif"/>
          <w:noProof/>
          <w:sz w:val="26"/>
          <w:szCs w:val="26"/>
        </w:rPr>
        <w:t xml:space="preserve">В настоящее время профессиональными образовательными организациями проводится «работа над ошибками» и подготовка к участию в конкурсном отборе по оснащению мастерских в 2021 году. Конкурсный отбор будет объявлен Министерством просвещения РФ в срок до 1 сентября 2020 года. </w:t>
      </w:r>
    </w:p>
    <w:p w:rsidR="00A25AC0" w:rsidRPr="002A2593" w:rsidRDefault="00A25AC0" w:rsidP="00CC6AFA">
      <w:pPr>
        <w:pStyle w:val="affffe"/>
        <w:tabs>
          <w:tab w:val="left" w:pos="1134"/>
        </w:tabs>
        <w:spacing w:line="240" w:lineRule="auto"/>
        <w:ind w:firstLine="567"/>
        <w:contextualSpacing/>
        <w:rPr>
          <w:rFonts w:ascii="PT Astra Serif" w:hAnsi="PT Astra Serif"/>
        </w:rPr>
      </w:pPr>
    </w:p>
    <w:p w:rsidR="00A25AC0" w:rsidRPr="002A2593" w:rsidRDefault="00A25AC0" w:rsidP="00CC6AFA">
      <w:pPr>
        <w:widowControl w:val="0"/>
        <w:numPr>
          <w:ilvl w:val="0"/>
          <w:numId w:val="34"/>
        </w:numPr>
        <w:suppressAutoHyphens/>
        <w:ind w:right="57"/>
        <w:contextualSpacing/>
        <w:rPr>
          <w:rFonts w:ascii="PT Astra Serif" w:eastAsia="Calibri" w:hAnsi="PT Astra Serif"/>
          <w:b/>
          <w:sz w:val="26"/>
          <w:szCs w:val="26"/>
          <w:lang w:eastAsia="ar-SA"/>
        </w:rPr>
      </w:pPr>
      <w:r w:rsidRPr="002A2593">
        <w:rPr>
          <w:rFonts w:ascii="PT Astra Serif" w:eastAsia="Calibri" w:hAnsi="PT Astra Serif"/>
          <w:b/>
          <w:sz w:val="26"/>
          <w:szCs w:val="26"/>
          <w:lang w:eastAsia="ar-SA"/>
        </w:rPr>
        <w:t>Проект «Поддержка семей</w:t>
      </w:r>
      <w:r w:rsidR="009B11F6" w:rsidRPr="002A2593">
        <w:rPr>
          <w:rFonts w:ascii="PT Astra Serif" w:eastAsia="Calibri" w:hAnsi="PT Astra Serif"/>
          <w:b/>
          <w:sz w:val="26"/>
          <w:szCs w:val="26"/>
          <w:lang w:eastAsia="ar-SA"/>
        </w:rPr>
        <w:t>,</w:t>
      </w:r>
      <w:r w:rsidRPr="002A2593">
        <w:rPr>
          <w:rFonts w:ascii="PT Astra Serif" w:eastAsia="Calibri" w:hAnsi="PT Astra Serif"/>
          <w:b/>
          <w:sz w:val="26"/>
          <w:szCs w:val="26"/>
          <w:lang w:eastAsia="ar-SA"/>
        </w:rPr>
        <w:t xml:space="preserve"> имеющих детей»</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В Ульяновской области реализуется комплекс мер, ориентированных на укрепление института семьи. При этом актуальной проблемой остается низкий уровень знаний родителей (законных представителей) по вопросам воспитания, образования и здоровья детей и, как результат, низкая степень ответственности. Трудности, возникающие в семьях во взаимоотношениях родителей и детей, во многом связаны с недостаточной психолого-педагогической компетентностью взрослых. Поэтому сегодня назрела необходимость предоставления им возможности получения консультативной помощи специалистов. </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 решение данной проблемы направлены мероприятия федерального проекта </w:t>
      </w:r>
      <w:r w:rsidRPr="002A2593">
        <w:rPr>
          <w:rFonts w:ascii="PT Astra Serif" w:hAnsi="PT Astra Serif"/>
          <w:b/>
          <w:sz w:val="26"/>
          <w:szCs w:val="26"/>
        </w:rPr>
        <w:t>«Поддержка семей, имеющих детей» национального проекта «Образование».</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Основной целью проекта является создание условий для повышения компетентности родителей в вопросах образования и воспитания детей путем предоставления услуг психолого-педагогической, методической и консультативной помощи родителям (законным представителям), а также гражданам, желающим принять на воспитание в свои семьи детей, оставшихся без попечения родителей.</w:t>
      </w:r>
    </w:p>
    <w:p w:rsidR="00A25AC0" w:rsidRPr="002A2593" w:rsidRDefault="00A25AC0" w:rsidP="00CC6AFA">
      <w:pPr>
        <w:widowControl w:val="0"/>
        <w:ind w:firstLine="851"/>
        <w:contextualSpacing/>
        <w:jc w:val="both"/>
        <w:rPr>
          <w:rFonts w:ascii="PT Astra Serif" w:hAnsi="PT Astra Serif"/>
          <w:sz w:val="26"/>
          <w:szCs w:val="26"/>
        </w:rPr>
      </w:pPr>
      <w:r w:rsidRPr="002A2593">
        <w:rPr>
          <w:rFonts w:ascii="PT Astra Serif" w:hAnsi="PT Astra Serif"/>
          <w:sz w:val="26"/>
          <w:szCs w:val="26"/>
        </w:rPr>
        <w:t>Данный проект носит межведомственный характер. Достижение результата обеспечивается организациями, осуществляющими свою деятельность в сфере образования, а также в сфере семейной и демографической политики. Реализация услуг предполагается через сеть организаций, в том числе государственных, муниципальных, иных организаций (НКО), реализующих функции территориальных центров социальной помощи семье и детям, центров психолого-педагогической помощи населению.</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Целевой аудиторией проекта «Поддержка семей, имеющих детей»</w:t>
      </w:r>
      <w:r w:rsidRPr="002A2593">
        <w:rPr>
          <w:rFonts w:ascii="PT Astra Serif" w:hAnsi="PT Astra Serif"/>
          <w:b/>
          <w:sz w:val="26"/>
          <w:szCs w:val="26"/>
        </w:rPr>
        <w:t xml:space="preserve"> </w:t>
      </w:r>
      <w:r w:rsidRPr="002A2593">
        <w:rPr>
          <w:rFonts w:ascii="PT Astra Serif" w:hAnsi="PT Astra Serif"/>
          <w:sz w:val="26"/>
          <w:szCs w:val="26"/>
        </w:rPr>
        <w:t xml:space="preserve">являются </w:t>
      </w:r>
      <w:r w:rsidRPr="002A2593">
        <w:rPr>
          <w:rFonts w:ascii="PT Astra Serif" w:hAnsi="PT Astra Serif"/>
          <w:b/>
          <w:sz w:val="26"/>
          <w:szCs w:val="26"/>
        </w:rPr>
        <w:t>родители и законные представители детей любых категорий</w:t>
      </w:r>
      <w:r w:rsidRPr="002A2593">
        <w:rPr>
          <w:rFonts w:ascii="PT Astra Serif" w:hAnsi="PT Astra Serif"/>
          <w:sz w:val="26"/>
          <w:szCs w:val="26"/>
        </w:rPr>
        <w:t>: родители детей дошкольного возраста, в том числе родителей детей, получающих дошкольное образование в семье; многодетные родители; родители детей с ОВЗ; детей, оказавшихся в сложной жизненной ситуации; испытывающих сложности в общении со сверстниками, имеющих проблемы в поведении и т.д. То есть, взрослые могут обратиться за консультацией по любым вопросам, касающимся воспитания, развития, поддержки и сопровождения всех категорий детей любого возраста и статуса.</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реализации проекта задействованы центры психолого-педагогической, медицинской и социальной помощи Ульяновской области, региональные ресурсные центры по комплексному сопровождению детей с нарушениями опорно-двигательного аппарата, расстройствами аутистического спектра, с умственной отсталостью, учреждения социального обслуживания, муниципальные консультационные службы. </w:t>
      </w:r>
    </w:p>
    <w:p w:rsidR="00A25AC0" w:rsidRPr="002A2593" w:rsidRDefault="00A25AC0" w:rsidP="00CC6AFA">
      <w:pPr>
        <w:widowControl w:val="0"/>
        <w:ind w:firstLine="851"/>
        <w:contextualSpacing/>
        <w:jc w:val="both"/>
        <w:rPr>
          <w:rFonts w:ascii="PT Astra Serif" w:hAnsi="PT Astra Serif"/>
          <w:sz w:val="26"/>
          <w:szCs w:val="26"/>
        </w:rPr>
      </w:pPr>
      <w:r w:rsidRPr="002A2593">
        <w:rPr>
          <w:rFonts w:ascii="PT Astra Serif" w:hAnsi="PT Astra Serif"/>
          <w:sz w:val="26"/>
          <w:szCs w:val="26"/>
        </w:rPr>
        <w:t>Министерством просвещения Российской Федерации в рамках реализации федерального проекта «Поддержка семей, имеющих детей» запланировано ежегодное проведение конкурсного отбора организаций, оказывающих услуги, на получение грантов в форме субсидий на поддержку развития деятельности по информационно-просветительской поддержке родителей в регионах. Заявка на участие в конкурсном отборе подается самой организацией (юридическим лицом).</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От Ульяновской области </w:t>
      </w:r>
      <w:r w:rsidRPr="002A2593">
        <w:rPr>
          <w:rFonts w:ascii="PT Astra Serif" w:hAnsi="PT Astra Serif"/>
          <w:b/>
          <w:sz w:val="26"/>
          <w:szCs w:val="26"/>
        </w:rPr>
        <w:t>в конкурсном отборе на предоставление в 2019 году из федерального бюджета грантов</w:t>
      </w:r>
      <w:r w:rsidRPr="002A2593">
        <w:rPr>
          <w:rFonts w:ascii="PT Astra Serif" w:hAnsi="PT Astra Serif"/>
          <w:sz w:val="26"/>
          <w:szCs w:val="26"/>
        </w:rPr>
        <w:t xml:space="preserve"> в форме субсидий юридическим лицам в рамках реализации мероприятия «Государственная поддержка некоммерческих организаций в целях оказания психолого-педагогической, методической и консультативной помощи гражданам, имеющим детей» федерального проекта «Поддержка семей, имеющих детей» приняло участие и стало победителем </w:t>
      </w:r>
      <w:r w:rsidRPr="002A2593">
        <w:rPr>
          <w:rFonts w:ascii="PT Astra Serif" w:hAnsi="PT Astra Serif"/>
          <w:b/>
          <w:sz w:val="26"/>
          <w:szCs w:val="26"/>
        </w:rPr>
        <w:t>областное государственное бюджетное образовательное учреждение «Центр психолого-педагогической, медицинской и социальной помощи «Развитие»</w:t>
      </w:r>
      <w:r w:rsidRPr="002A2593">
        <w:rPr>
          <w:rFonts w:ascii="PT Astra Serif" w:hAnsi="PT Astra Serif"/>
          <w:sz w:val="26"/>
          <w:szCs w:val="26"/>
        </w:rPr>
        <w:t>. Размер грантовой поддержки из федерального бюджета составляет 7503,238 тыс. рублей, из областного бюджета Ульяновской области предусмотрено финансирование в сумме 256,884 тыс. рублей.</w:t>
      </w:r>
    </w:p>
    <w:p w:rsidR="00A25AC0" w:rsidRPr="002A2593" w:rsidRDefault="00A25AC0" w:rsidP="00CC6AFA">
      <w:pPr>
        <w:widowControl w:val="0"/>
        <w:ind w:firstLine="708"/>
        <w:contextualSpacing/>
        <w:jc w:val="both"/>
        <w:rPr>
          <w:rFonts w:ascii="PT Astra Serif" w:hAnsi="PT Astra Serif" w:cs="Arial"/>
          <w:sz w:val="26"/>
          <w:szCs w:val="26"/>
          <w:shd w:val="clear" w:color="auto" w:fill="FFFFFF"/>
        </w:rPr>
      </w:pPr>
      <w:r w:rsidRPr="002A2593">
        <w:rPr>
          <w:rFonts w:ascii="PT Astra Serif" w:hAnsi="PT Astra Serif" w:cs="Arial"/>
          <w:sz w:val="26"/>
          <w:szCs w:val="26"/>
          <w:shd w:val="clear" w:color="auto" w:fill="FFFFFF"/>
        </w:rPr>
        <w:t>В рамках реализации гранта в 2019 году бесплатное консультирование осуществляли 60 специалистов (психологов, дефектологов, логопедов и др.).</w:t>
      </w:r>
    </w:p>
    <w:p w:rsidR="00A25AC0" w:rsidRPr="002A2593" w:rsidRDefault="00A25AC0" w:rsidP="00CC6AFA">
      <w:pPr>
        <w:widowControl w:val="0"/>
        <w:ind w:firstLine="708"/>
        <w:contextualSpacing/>
        <w:jc w:val="both"/>
        <w:rPr>
          <w:rFonts w:ascii="PT Astra Serif" w:hAnsi="PT Astra Serif" w:cs="Arial"/>
          <w:sz w:val="26"/>
          <w:szCs w:val="26"/>
          <w:shd w:val="clear" w:color="auto" w:fill="FFFFFF"/>
        </w:rPr>
      </w:pPr>
      <w:r w:rsidRPr="002A2593">
        <w:rPr>
          <w:rFonts w:ascii="PT Astra Serif" w:hAnsi="PT Astra Serif" w:cs="Calibri"/>
          <w:bCs/>
          <w:sz w:val="26"/>
          <w:szCs w:val="26"/>
          <w:shd w:val="clear" w:color="auto" w:fill="FFFFFF"/>
        </w:rPr>
        <w:t>100% специалистов-консультантов (60 человек) прошли обучение по дополнительной профессиональной программе «Навигация, консультирование родителей, воспитывающих детей с разными образовательными потребностями и оказание им информационно-методической, консультативной помощи (обучение специалистов организаций, оказывающих услуги психолого-педагогической, методической и консультативной помощи, реализующих информационно-просветительскую поддержку родителей)»: 10 человек прошли обучение на базе ФГБОУ ВО «Московский педагогический государственный университет» (с 21.06.2019 по 08.07.2019 в объёме 72 часа), 50 человек — на базе ОГАУ «Институт развития образования» г.Ульяновска (с 13.09.2019 по 27.09.2019 в объёме 72 часа), что позволяет оказывать услуги консультативной помощи родителям (законным представителям), а так же гражданам, желающим принять в свои семьи детей, оставшихся без попечения родителей, с высоким уровнем качества.</w:t>
      </w:r>
    </w:p>
    <w:p w:rsidR="00A25AC0" w:rsidRPr="002A2593" w:rsidRDefault="00A25AC0" w:rsidP="00CC6AFA">
      <w:pPr>
        <w:widowControl w:val="0"/>
        <w:ind w:firstLine="708"/>
        <w:contextualSpacing/>
        <w:jc w:val="both"/>
        <w:rPr>
          <w:rFonts w:ascii="PT Astra Serif" w:hAnsi="PT Astra Serif" w:cs="Arial"/>
          <w:sz w:val="26"/>
          <w:szCs w:val="26"/>
          <w:shd w:val="clear" w:color="auto" w:fill="FFFFFF"/>
        </w:rPr>
      </w:pPr>
      <w:r w:rsidRPr="002A2593">
        <w:rPr>
          <w:rFonts w:ascii="PT Astra Serif" w:hAnsi="PT Astra Serif" w:cs="Arial"/>
          <w:sz w:val="26"/>
          <w:szCs w:val="26"/>
          <w:shd w:val="clear" w:color="auto" w:fill="FFFFFF"/>
        </w:rPr>
        <w:t xml:space="preserve">Вся информация о возможности получения консультативной помощи Министерством образования и науки Ульяновской области направлена в муниципальные органы управления образованием с рекомендацией довести ее до всех образовательных организаций региона для информирования широкого круга родительской общественности. </w:t>
      </w:r>
    </w:p>
    <w:p w:rsidR="00A25AC0" w:rsidRPr="002A2593" w:rsidRDefault="00A25AC0" w:rsidP="00CC6AFA">
      <w:pPr>
        <w:widowControl w:val="0"/>
        <w:ind w:firstLine="708"/>
        <w:contextualSpacing/>
        <w:jc w:val="both"/>
        <w:rPr>
          <w:rFonts w:ascii="PT Astra Serif" w:hAnsi="PT Astra Serif" w:cs="Arial"/>
          <w:b/>
          <w:sz w:val="26"/>
          <w:szCs w:val="26"/>
          <w:shd w:val="clear" w:color="auto" w:fill="FFFFFF"/>
        </w:rPr>
      </w:pPr>
      <w:r w:rsidRPr="002A2593">
        <w:rPr>
          <w:rFonts w:ascii="PT Astra Serif" w:hAnsi="PT Astra Serif" w:cs="Arial"/>
          <w:sz w:val="26"/>
          <w:szCs w:val="26"/>
          <w:shd w:val="clear" w:color="auto" w:fill="FFFFFF"/>
        </w:rPr>
        <w:t xml:space="preserve">В рамках реализации проекта было </w:t>
      </w:r>
      <w:r w:rsidRPr="002A2593">
        <w:rPr>
          <w:rFonts w:ascii="PT Astra Serif" w:hAnsi="PT Astra Serif" w:cs="Arial"/>
          <w:b/>
          <w:sz w:val="26"/>
          <w:szCs w:val="26"/>
          <w:shd w:val="clear" w:color="auto" w:fill="FFFFFF"/>
        </w:rPr>
        <w:t>проведено ряд мероприятий:</w:t>
      </w:r>
    </w:p>
    <w:p w:rsidR="00A25AC0" w:rsidRPr="002A2593" w:rsidRDefault="00A25AC0" w:rsidP="00CC6AFA">
      <w:pPr>
        <w:widowControl w:val="0"/>
        <w:contextualSpacing/>
        <w:jc w:val="both"/>
        <w:rPr>
          <w:rFonts w:ascii="PT Astra Serif" w:hAnsi="PT Astra Serif"/>
          <w:sz w:val="26"/>
          <w:szCs w:val="26"/>
        </w:rPr>
      </w:pPr>
      <w:r w:rsidRPr="002A2593">
        <w:rPr>
          <w:rFonts w:ascii="PT Astra Serif" w:hAnsi="PT Astra Serif"/>
          <w:sz w:val="26"/>
          <w:szCs w:val="26"/>
        </w:rPr>
        <w:t xml:space="preserve">- это семинары для специалистов-консультантов Региональной консультативной службы по оказанию услуг психолого-педагогической, методической и консультативной помощи родителям, а также гражданам, желающим принять в свои семьи детей, оставшихся без попечения родителей и системная работа с родителями в рамках родительской гостиной «МиР» обеспечивает комплексную социально–психолого-педагогическую реабилитацию и профилактику детского и семейного неблагополучия. </w:t>
      </w:r>
    </w:p>
    <w:p w:rsidR="00A25AC0" w:rsidRPr="002A2593" w:rsidRDefault="00A25AC0" w:rsidP="00CC6AFA">
      <w:pPr>
        <w:pStyle w:val="aa"/>
        <w:widowControl w:val="0"/>
        <w:shd w:val="clear" w:color="auto" w:fill="FFFFFF"/>
        <w:spacing w:before="0" w:after="0"/>
        <w:ind w:firstLine="709"/>
        <w:contextualSpacing/>
        <w:rPr>
          <w:rFonts w:ascii="PT Astra Serif" w:hAnsi="PT Astra Serif"/>
          <w:sz w:val="26"/>
          <w:szCs w:val="26"/>
        </w:rPr>
      </w:pPr>
      <w:r w:rsidRPr="002A2593">
        <w:rPr>
          <w:rFonts w:ascii="PT Astra Serif" w:hAnsi="PT Astra Serif"/>
          <w:sz w:val="26"/>
          <w:szCs w:val="26"/>
        </w:rPr>
        <w:t>На базе ОГБОУ Центр ППМС «Развитие» организована и функционирует родительская гостиная «МиР» (Мы и Родители) - это особая форма взаимодействия между участниками, предполагающая взаимный обмен опытом, знаниями по проблемам развития и воспитания детей.</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В рамках реализации проекта и работы родительской гостиной «МиР» проведено 4 встречи с родителями (законными представителями):</w:t>
      </w:r>
    </w:p>
    <w:p w:rsidR="00A25AC0" w:rsidRPr="002A2593" w:rsidRDefault="00A25AC0" w:rsidP="00CC6AFA">
      <w:pPr>
        <w:widowControl w:val="0"/>
        <w:ind w:firstLine="709"/>
        <w:contextualSpacing/>
        <w:rPr>
          <w:rFonts w:ascii="PT Astra Serif" w:hAnsi="PT Astra Serif"/>
          <w:sz w:val="26"/>
          <w:szCs w:val="26"/>
        </w:rPr>
      </w:pPr>
      <w:r w:rsidRPr="002A2593">
        <w:rPr>
          <w:rFonts w:ascii="PT Astra Serif" w:hAnsi="PT Astra Serif"/>
          <w:sz w:val="26"/>
          <w:szCs w:val="26"/>
        </w:rPr>
        <w:t>1. 05.09.2019г. Брейн-ринг «</w:t>
      </w:r>
      <w:r w:rsidRPr="002A2593">
        <w:rPr>
          <w:rFonts w:ascii="PT Astra Serif" w:hAnsi="PT Astra Serif"/>
          <w:sz w:val="26"/>
          <w:szCs w:val="26"/>
          <w:shd w:val="clear" w:color="auto" w:fill="FFFFFF"/>
        </w:rPr>
        <w:t>Права детей и родителей»</w:t>
      </w:r>
    </w:p>
    <w:p w:rsidR="00A25AC0" w:rsidRPr="002A2593" w:rsidRDefault="00A25AC0" w:rsidP="00CC6AFA">
      <w:pPr>
        <w:widowControl w:val="0"/>
        <w:shd w:val="clear" w:color="auto" w:fill="FFFFFF"/>
        <w:ind w:firstLine="709"/>
        <w:contextualSpacing/>
        <w:outlineLvl w:val="0"/>
        <w:rPr>
          <w:rFonts w:ascii="PT Astra Serif" w:hAnsi="PT Astra Serif"/>
          <w:sz w:val="26"/>
          <w:szCs w:val="26"/>
        </w:rPr>
      </w:pPr>
      <w:r w:rsidRPr="002A2593">
        <w:rPr>
          <w:rFonts w:ascii="PT Astra Serif" w:hAnsi="PT Astra Serif"/>
          <w:sz w:val="26"/>
          <w:szCs w:val="26"/>
        </w:rPr>
        <w:t>2. 20.10.2019г. Круглый стол «Роль отца в воспитании детей»</w:t>
      </w:r>
    </w:p>
    <w:p w:rsidR="00A25AC0" w:rsidRPr="002A2593" w:rsidRDefault="00A25AC0"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3. 08.11.2019г. Психолого-педагогический квест «За счастье семьи»</w:t>
      </w:r>
    </w:p>
    <w:p w:rsidR="00A25AC0" w:rsidRPr="002A2593" w:rsidRDefault="00A25AC0" w:rsidP="00CC6AFA">
      <w:pPr>
        <w:widowControl w:val="0"/>
        <w:ind w:firstLine="709"/>
        <w:contextualSpacing/>
        <w:rPr>
          <w:rFonts w:ascii="PT Astra Serif" w:hAnsi="PT Astra Serif"/>
          <w:sz w:val="26"/>
          <w:szCs w:val="26"/>
          <w:shd w:val="clear" w:color="auto" w:fill="FFFFFF"/>
        </w:rPr>
      </w:pPr>
      <w:r w:rsidRPr="002A2593">
        <w:rPr>
          <w:rFonts w:ascii="PT Astra Serif" w:hAnsi="PT Astra Serif"/>
          <w:sz w:val="26"/>
          <w:szCs w:val="26"/>
        </w:rPr>
        <w:t>4. 13.12.2019г. Ток-шоу «Воспитание без наказания»</w:t>
      </w: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Во всех муниципальных образованиях управлением образования сформирован реестр таких организаций, в каждой из которых отработан механизм обращения и оказания услуги (в соответствии с методическими рекомендациями Министерства просвещения РФ от 01.03.2019 № Р-26), утверждён Рабочий план (дорожная карта) реализации проекта «Поддержка семей, имеющих детей». </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bCs/>
          <w:sz w:val="26"/>
          <w:szCs w:val="26"/>
        </w:rPr>
      </w:pPr>
      <w:r w:rsidRPr="002A2593">
        <w:rPr>
          <w:rFonts w:ascii="PT Astra Serif" w:hAnsi="PT Astra Serif"/>
          <w:bCs/>
          <w:sz w:val="26"/>
          <w:szCs w:val="26"/>
        </w:rPr>
        <w:t xml:space="preserve">Согласно мониторингу по состоянию на декабрь 2019 года на территории Ульяновской области количество служб, оказывающих услуги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(за исключением организаций-грантополучателей) составило 431 единица, в том числе: </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bCs/>
          <w:sz w:val="26"/>
          <w:szCs w:val="26"/>
        </w:rPr>
      </w:pPr>
      <w:r w:rsidRPr="002A2593">
        <w:rPr>
          <w:rFonts w:ascii="PT Astra Serif" w:hAnsi="PT Astra Serif"/>
          <w:bCs/>
          <w:sz w:val="26"/>
          <w:szCs w:val="26"/>
        </w:rPr>
        <w:t xml:space="preserve">консультационные центры, созданные на базе дошкольных образовательных организаций – 273; </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bCs/>
          <w:sz w:val="26"/>
          <w:szCs w:val="26"/>
        </w:rPr>
      </w:pPr>
      <w:r w:rsidRPr="002A2593">
        <w:rPr>
          <w:rFonts w:ascii="PT Astra Serif" w:hAnsi="PT Astra Serif"/>
          <w:bCs/>
          <w:sz w:val="26"/>
          <w:szCs w:val="26"/>
        </w:rPr>
        <w:t>службы, функционирующие на базе общеобразовательных организаций – 145;</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bCs/>
          <w:sz w:val="26"/>
          <w:szCs w:val="26"/>
        </w:rPr>
      </w:pPr>
      <w:r w:rsidRPr="002A2593">
        <w:rPr>
          <w:rFonts w:ascii="PT Astra Serif" w:hAnsi="PT Astra Serif"/>
          <w:bCs/>
          <w:sz w:val="26"/>
          <w:szCs w:val="26"/>
        </w:rPr>
        <w:t>муниципальные органы опеки – 12;</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sz w:val="26"/>
          <w:szCs w:val="26"/>
        </w:rPr>
      </w:pPr>
      <w:r w:rsidRPr="002A2593">
        <w:rPr>
          <w:rFonts w:ascii="PT Astra Serif" w:hAnsi="PT Astra Serif"/>
          <w:sz w:val="26"/>
          <w:szCs w:val="26"/>
        </w:rPr>
        <w:t xml:space="preserve">муниципальный центр психолого-медико-социального сопровождения – 1 (МБОУ Центр «Росток» г Ульяновска). </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sz w:val="26"/>
          <w:szCs w:val="26"/>
        </w:rPr>
      </w:pPr>
      <w:r w:rsidRPr="002A2593">
        <w:rPr>
          <w:rFonts w:ascii="PT Astra Serif" w:hAnsi="PT Astra Serif"/>
          <w:sz w:val="26"/>
          <w:szCs w:val="26"/>
        </w:rPr>
        <w:t>С января по декабрь 2019 года в рамках проекта оказано 32, 641 тыс.услуг психолого-педагогической, методической и консультативной помощи родителям, а также гражданам, желающим принять в свои семьи детей, оставшихся без попечения родителей, в том числе: 20 тыс.</w:t>
      </w:r>
      <w:r w:rsidR="0095516D" w:rsidRPr="002A2593">
        <w:rPr>
          <w:rFonts w:ascii="PT Astra Serif" w:hAnsi="PT Astra Serif"/>
          <w:sz w:val="26"/>
          <w:szCs w:val="26"/>
        </w:rPr>
        <w:t xml:space="preserve"> </w:t>
      </w:r>
      <w:r w:rsidRPr="002A2593">
        <w:rPr>
          <w:rFonts w:ascii="PT Astra Serif" w:hAnsi="PT Astra Serif"/>
          <w:sz w:val="26"/>
          <w:szCs w:val="26"/>
        </w:rPr>
        <w:t>услуг – в рамках реализации гранта ОГБОУ Центр ППМС «Развитие», 12,641 тыс.</w:t>
      </w:r>
      <w:r w:rsidR="0095516D" w:rsidRPr="002A2593">
        <w:rPr>
          <w:rFonts w:ascii="PT Astra Serif" w:hAnsi="PT Astra Serif"/>
          <w:sz w:val="26"/>
          <w:szCs w:val="26"/>
        </w:rPr>
        <w:t xml:space="preserve"> </w:t>
      </w:r>
      <w:r w:rsidRPr="002A2593">
        <w:rPr>
          <w:rFonts w:ascii="PT Astra Serif" w:hAnsi="PT Astra Serif"/>
          <w:sz w:val="26"/>
          <w:szCs w:val="26"/>
        </w:rPr>
        <w:t>услуг – иными организациями, обладающими соответствующими полномочиями.</w:t>
      </w:r>
    </w:p>
    <w:p w:rsidR="000C33BE" w:rsidRPr="002A2593" w:rsidRDefault="000C33BE" w:rsidP="00CC6AFA">
      <w:pPr>
        <w:widowControl w:val="0"/>
        <w:shd w:val="clear" w:color="auto" w:fill="FFFFFF" w:themeFill="background1"/>
        <w:ind w:right="-1" w:firstLine="708"/>
        <w:contextualSpacing/>
        <w:jc w:val="both"/>
        <w:rPr>
          <w:rFonts w:ascii="PT Astra Serif" w:hAnsi="PT Astra Serif"/>
          <w:bCs/>
          <w:sz w:val="26"/>
          <w:szCs w:val="26"/>
        </w:rPr>
      </w:pPr>
      <w:r w:rsidRPr="002A2593">
        <w:rPr>
          <w:rFonts w:ascii="PT Astra Serif" w:hAnsi="PT Astra Serif"/>
          <w:sz w:val="26"/>
          <w:szCs w:val="26"/>
        </w:rPr>
        <w:t>Основным результатом проекта является удовлетворение потребности родителей (законных представителей) в развитии своих компетенций по вопросам образования и воспитания детей</w:t>
      </w:r>
      <w:r w:rsidRPr="002A2593">
        <w:rPr>
          <w:rFonts w:ascii="PT Astra Serif" w:hAnsi="PT Astra Serif"/>
          <w:bCs/>
          <w:sz w:val="26"/>
          <w:szCs w:val="26"/>
        </w:rPr>
        <w:t>.</w:t>
      </w:r>
    </w:p>
    <w:p w:rsidR="00A25AC0" w:rsidRPr="002A2593" w:rsidRDefault="00A25AC0" w:rsidP="00CC6AFA">
      <w:pPr>
        <w:widowControl w:val="0"/>
        <w:contextualSpacing/>
        <w:rPr>
          <w:rFonts w:ascii="PT Astra Serif" w:hAnsi="PT Astra Serif"/>
          <w:sz w:val="26"/>
          <w:szCs w:val="26"/>
        </w:rPr>
      </w:pPr>
    </w:p>
    <w:p w:rsidR="00A25AC0" w:rsidRPr="002A2593" w:rsidRDefault="00A25AC0" w:rsidP="00CC6AFA">
      <w:pPr>
        <w:widowControl w:val="0"/>
        <w:numPr>
          <w:ilvl w:val="0"/>
          <w:numId w:val="34"/>
        </w:numPr>
        <w:contextualSpacing/>
        <w:rPr>
          <w:rFonts w:ascii="PT Astra Serif" w:hAnsi="PT Astra Serif"/>
          <w:b/>
          <w:sz w:val="26"/>
          <w:szCs w:val="26"/>
        </w:rPr>
      </w:pPr>
      <w:r w:rsidRPr="002A2593">
        <w:rPr>
          <w:rFonts w:ascii="PT Astra Serif" w:hAnsi="PT Astra Serif"/>
          <w:b/>
          <w:sz w:val="26"/>
          <w:szCs w:val="26"/>
        </w:rPr>
        <w:t xml:space="preserve">«Содействие занятости женщин – создание условий дошкольного образования для детей в возрасте до трёх лет» </w:t>
      </w:r>
      <w:r w:rsidRPr="002A2593">
        <w:rPr>
          <w:rFonts w:ascii="PT Astra Serif" w:hAnsi="PT Astra Serif" w:cs="Arial"/>
          <w:b/>
          <w:color w:val="000000"/>
          <w:sz w:val="26"/>
          <w:szCs w:val="26"/>
        </w:rPr>
        <w:t>национального проекта «Демография»</w:t>
      </w:r>
    </w:p>
    <w:p w:rsidR="00A25AC0" w:rsidRPr="002A2593" w:rsidRDefault="00A25AC0" w:rsidP="00CC6AFA">
      <w:pPr>
        <w:widowControl w:val="0"/>
        <w:contextualSpacing/>
        <w:jc w:val="center"/>
        <w:rPr>
          <w:rFonts w:ascii="PT Astra Serif" w:hAnsi="PT Astra Serif"/>
          <w:sz w:val="26"/>
          <w:szCs w:val="26"/>
        </w:rPr>
      </w:pPr>
    </w:p>
    <w:p w:rsidR="00A25AC0" w:rsidRPr="002A2593" w:rsidRDefault="00A25AC0" w:rsidP="00CC6AFA">
      <w:pPr>
        <w:widowControl w:val="0"/>
        <w:ind w:firstLine="492"/>
        <w:contextualSpacing/>
        <w:jc w:val="both"/>
        <w:rPr>
          <w:rFonts w:ascii="PT Astra Serif" w:hAnsi="PT Astra Serif"/>
          <w:i/>
          <w:sz w:val="26"/>
          <w:szCs w:val="26"/>
          <w:shd w:val="clear" w:color="auto" w:fill="FFFFFF"/>
        </w:rPr>
      </w:pPr>
      <w:r w:rsidRPr="002A2593">
        <w:rPr>
          <w:rFonts w:ascii="PT Astra Serif" w:hAnsi="PT Astra Serif"/>
          <w:i/>
          <w:sz w:val="26"/>
          <w:szCs w:val="26"/>
          <w:shd w:val="clear" w:color="auto" w:fill="FFFFFF"/>
        </w:rPr>
        <w:t>Основная цель - обеспечить возможность женщинам, воспитывающим детей дошкольного возраста, совмещать трудовую деятельность с семейными обязанностями, в том числе за счёт повышения доступности дошкольного образования для детей в возрасте до трёх лет.</w:t>
      </w:r>
    </w:p>
    <w:p w:rsidR="00A25AC0" w:rsidRPr="002A2593" w:rsidRDefault="00A25AC0" w:rsidP="00CC6AFA">
      <w:pPr>
        <w:widowControl w:val="0"/>
        <w:ind w:firstLine="492"/>
        <w:contextualSpacing/>
        <w:jc w:val="both"/>
        <w:rPr>
          <w:rFonts w:ascii="PT Astra Serif" w:hAnsi="PT Astra Serif"/>
          <w:b/>
          <w:sz w:val="26"/>
          <w:szCs w:val="26"/>
          <w:shd w:val="clear" w:color="auto" w:fill="FFFFFF"/>
        </w:rPr>
      </w:pPr>
    </w:p>
    <w:p w:rsidR="00A25AC0" w:rsidRPr="002A2593" w:rsidRDefault="00A25AC0"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В развитии системы образования первой ступенью является строительство дошкольных образовательных учреждений.</w:t>
      </w:r>
      <w:r w:rsidRPr="002A2593">
        <w:rPr>
          <w:rFonts w:ascii="PT Astra Serif" w:eastAsia="Arial Unicode MS" w:hAnsi="PT Astra Serif"/>
          <w:sz w:val="26"/>
          <w:szCs w:val="26"/>
          <w:u w:color="000000"/>
        </w:rPr>
        <w:t xml:space="preserve"> </w:t>
      </w:r>
      <w:r w:rsidRPr="002A2593">
        <w:rPr>
          <w:rFonts w:ascii="PT Astra Serif" w:hAnsi="PT Astra Serif" w:cs="Arial"/>
          <w:color w:val="000000"/>
          <w:sz w:val="26"/>
          <w:szCs w:val="26"/>
        </w:rPr>
        <w:t xml:space="preserve">В рамках реализации регионального проекта «Содействие занятости женщин – создание условий дошкольного образования для детей в возрасте до трёх лет» национального проекта «Демография» за 2019-2021 годы планируется создать 1 135 мест для детей в возрасте до 3 лет. </w:t>
      </w:r>
    </w:p>
    <w:p w:rsidR="00847E03" w:rsidRPr="002A2593" w:rsidRDefault="00847E03"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В 2019 году в рамках вышеуказанного регионального проекта создано 620 дополнительных мест в образовательных организациях, реализующих образовательную программу дошкольного образования для детей в возрасте до 3 лет.</w:t>
      </w:r>
    </w:p>
    <w:p w:rsidR="00847E03" w:rsidRPr="002A2593" w:rsidRDefault="00847E03"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25 августа 2019 года прошло торжественное открытие детского сада на 100 мест (из них 50 мест для детей в возрасте до 3 лет) в микрорайоне «Новая жизнь» Засвияжского района г. Ульяновска.</w:t>
      </w:r>
    </w:p>
    <w:p w:rsidR="00847E03" w:rsidRPr="002A2593" w:rsidRDefault="00847E03" w:rsidP="00CC6AFA">
      <w:pPr>
        <w:pStyle w:val="1d"/>
        <w:widowControl w:val="0"/>
        <w:ind w:left="0" w:firstLine="709"/>
        <w:contextualSpacing/>
        <w:jc w:val="both"/>
        <w:rPr>
          <w:rFonts w:ascii="PT Astra Serif" w:hAnsi="PT Astra Serif"/>
          <w:sz w:val="28"/>
          <w:szCs w:val="28"/>
        </w:rPr>
      </w:pPr>
      <w:r w:rsidRPr="002A2593">
        <w:rPr>
          <w:rFonts w:ascii="PT Astra Serif" w:hAnsi="PT Astra Serif"/>
          <w:sz w:val="26"/>
          <w:szCs w:val="26"/>
        </w:rPr>
        <w:t>Введены в эксплуатацию 2 детских сада: в г. Барыш на 280 мест (100 мест для детей в возрасте до 3 лет) и в микрорайоне «Искра» г. Ульяновска на 240 мест (120 мест для детей в возрасте до 3 лет). В настоящее время ведётся работа по подбору и обучению кадров, а также дооснащению организаций оборудованием и инвентарём, начаты процедуры лицензирования. Уже в 1 квартале 2020 года детские сады примут своих воспитанников.</w:t>
      </w:r>
      <w:r w:rsidRPr="002A2593">
        <w:rPr>
          <w:rFonts w:ascii="PT Astra Serif" w:hAnsi="PT Astra Serif"/>
          <w:sz w:val="28"/>
          <w:szCs w:val="28"/>
        </w:rPr>
        <w:t xml:space="preserve"> </w:t>
      </w:r>
    </w:p>
    <w:p w:rsidR="00847E03" w:rsidRPr="002A2593" w:rsidRDefault="00847E03" w:rsidP="00CC6AFA">
      <w:pPr>
        <w:pStyle w:val="1d"/>
        <w:widowControl w:val="0"/>
        <w:ind w:left="0" w:firstLine="709"/>
        <w:contextualSpacing/>
        <w:jc w:val="both"/>
        <w:rPr>
          <w:rFonts w:ascii="PT Astra Serif" w:hAnsi="PT Astra Serif"/>
          <w:sz w:val="26"/>
          <w:szCs w:val="26"/>
        </w:rPr>
      </w:pPr>
      <w:r w:rsidRPr="002A2593">
        <w:rPr>
          <w:rFonts w:ascii="PT Astra Serif" w:hAnsi="PT Astra Serif"/>
          <w:sz w:val="26"/>
          <w:szCs w:val="26"/>
        </w:rPr>
        <w:t>Интенсивно ведётся строительство детского сада в с. Большой Чирклей Николаевского района на 120 мест с бассейном (40 мест для детей в возрасте до 3 лет). Приняты все меры по увеличению темпов строительства и ввода объекта в эксплуатацию в ближайшее время.</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hAnsi="PT Astra Serif"/>
          <w:sz w:val="26"/>
          <w:szCs w:val="26"/>
        </w:rPr>
        <w:t>На реализацию данного мероприятия предусмотрено финансирование в объеме:</w:t>
      </w:r>
      <w:r w:rsidRPr="002A2593">
        <w:rPr>
          <w:rFonts w:ascii="PT Astra Serif" w:eastAsia="Calibri" w:hAnsi="PT Astra Serif"/>
          <w:b/>
          <w:i/>
          <w:sz w:val="26"/>
          <w:szCs w:val="26"/>
        </w:rPr>
        <w:t xml:space="preserve"> 366 601,8</w:t>
      </w:r>
      <w:r w:rsidRPr="002A2593">
        <w:rPr>
          <w:rFonts w:ascii="PT Astra Serif" w:eastAsia="Calibri" w:hAnsi="PT Astra Serif"/>
          <w:i/>
          <w:sz w:val="26"/>
          <w:szCs w:val="26"/>
        </w:rPr>
        <w:t xml:space="preserve"> тыс. руб., из них:</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- 181 855,4 тыс. руб. – средства федерального бюджета;</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-158 722,3 тыс. руб. – средства областного бюджета;</w:t>
      </w:r>
    </w:p>
    <w:p w:rsidR="00A25AC0" w:rsidRPr="002A2593" w:rsidRDefault="00A25AC0" w:rsidP="00CC6AFA">
      <w:pPr>
        <w:widowControl w:val="0"/>
        <w:ind w:left="57" w:right="57" w:firstLine="709"/>
        <w:contextualSpacing/>
        <w:jc w:val="both"/>
        <w:rPr>
          <w:rFonts w:ascii="PT Astra Serif" w:eastAsia="Calibri" w:hAnsi="PT Astra Serif"/>
          <w:i/>
          <w:sz w:val="26"/>
          <w:szCs w:val="26"/>
        </w:rPr>
      </w:pPr>
      <w:r w:rsidRPr="002A2593">
        <w:rPr>
          <w:rFonts w:ascii="PT Astra Serif" w:eastAsia="Calibri" w:hAnsi="PT Astra Serif"/>
          <w:i/>
          <w:sz w:val="26"/>
          <w:szCs w:val="26"/>
        </w:rPr>
        <w:t>- 25 504,0 тыс. руб. – средства муниципального бюджета.</w:t>
      </w:r>
    </w:p>
    <w:p w:rsidR="00A25AC0" w:rsidRPr="002A2593" w:rsidRDefault="00A25AC0" w:rsidP="00CC6AFA">
      <w:pPr>
        <w:widowControl w:val="0"/>
        <w:shd w:val="clear" w:color="auto" w:fill="FFFFFF"/>
        <w:ind w:firstLine="709"/>
        <w:contextualSpacing/>
        <w:jc w:val="both"/>
        <w:rPr>
          <w:rFonts w:ascii="PT Astra Serif" w:hAnsi="PT Astra Serif" w:cs="Arial"/>
          <w:color w:val="000000"/>
          <w:sz w:val="26"/>
          <w:szCs w:val="26"/>
        </w:rPr>
      </w:pPr>
      <w:r w:rsidRPr="002A2593">
        <w:rPr>
          <w:rFonts w:ascii="PT Astra Serif" w:hAnsi="PT Astra Serif" w:cs="Arial"/>
          <w:color w:val="000000"/>
          <w:sz w:val="26"/>
          <w:szCs w:val="26"/>
        </w:rPr>
        <w:t>В 2020-2021 годах планируется создать 395 дополнительных мест в образовательных организациях, реализующих образовательную программу дошкольного образования, для детей в возрасте до 3 лет:</w:t>
      </w:r>
    </w:p>
    <w:p w:rsidR="00A25AC0" w:rsidRPr="002A2593" w:rsidRDefault="00A25AC0" w:rsidP="00CC6AFA">
      <w:pPr>
        <w:widowControl w:val="0"/>
        <w:contextualSpacing/>
        <w:jc w:val="both"/>
        <w:rPr>
          <w:rFonts w:ascii="PT Astra Serif" w:hAnsi="PT Astra Serif" w:cs="Arial"/>
          <w:color w:val="000000"/>
          <w:sz w:val="26"/>
          <w:szCs w:val="26"/>
        </w:rPr>
      </w:pPr>
      <w:r w:rsidRPr="002A2593">
        <w:rPr>
          <w:rFonts w:ascii="PT Astra Serif" w:hAnsi="PT Astra Serif" w:cs="Arial"/>
          <w:color w:val="000000"/>
          <w:sz w:val="26"/>
          <w:szCs w:val="26"/>
        </w:rPr>
        <w:t>- на 100 мест в микрорайоне «Но</w:t>
      </w:r>
      <w:r w:rsidR="0005258E" w:rsidRPr="002A2593">
        <w:rPr>
          <w:rFonts w:ascii="PT Astra Serif" w:hAnsi="PT Astra Serif" w:cs="Arial"/>
          <w:color w:val="000000"/>
          <w:sz w:val="26"/>
          <w:szCs w:val="26"/>
        </w:rPr>
        <w:t xml:space="preserve">вая жизнь» Засвияжского района </w:t>
      </w:r>
      <w:r w:rsidRPr="002A2593">
        <w:rPr>
          <w:rFonts w:ascii="PT Astra Serif" w:hAnsi="PT Astra Serif" w:cs="Arial"/>
          <w:color w:val="000000"/>
          <w:sz w:val="26"/>
          <w:szCs w:val="26"/>
        </w:rPr>
        <w:t xml:space="preserve">г. Ульяновска – срок до 31.12.2020; </w:t>
      </w:r>
    </w:p>
    <w:p w:rsidR="00A25AC0" w:rsidRPr="002A2593" w:rsidRDefault="00A25AC0" w:rsidP="00CC6AFA">
      <w:pPr>
        <w:widowControl w:val="0"/>
        <w:contextualSpacing/>
        <w:jc w:val="both"/>
        <w:rPr>
          <w:rFonts w:ascii="PT Astra Serif" w:eastAsia="Calibri" w:hAnsi="PT Astra Serif"/>
          <w:sz w:val="26"/>
          <w:szCs w:val="26"/>
          <w:lang w:eastAsia="ar-SA"/>
        </w:rPr>
      </w:pPr>
      <w:r w:rsidRPr="002A2593">
        <w:rPr>
          <w:rFonts w:ascii="PT Astra Serif" w:hAnsi="PT Astra Serif" w:cs="Arial"/>
          <w:color w:val="000000"/>
          <w:sz w:val="26"/>
          <w:szCs w:val="26"/>
        </w:rPr>
        <w:t>- строительство детского сада на 240 мест в г. Ульяновске (ул. Отрадная) – срок до 31.12.2021;</w:t>
      </w:r>
      <w:r w:rsidRPr="002A2593">
        <w:rPr>
          <w:rFonts w:ascii="PT Astra Serif" w:hAnsi="PT Astra Serif"/>
          <w:sz w:val="26"/>
          <w:szCs w:val="26"/>
        </w:rPr>
        <w:t xml:space="preserve"> </w:t>
      </w:r>
    </w:p>
    <w:p w:rsidR="00A25AC0" w:rsidRPr="002A2593" w:rsidRDefault="00A25AC0" w:rsidP="00CC6AFA">
      <w:pPr>
        <w:widowControl w:val="0"/>
        <w:contextualSpacing/>
        <w:jc w:val="both"/>
        <w:rPr>
          <w:rFonts w:ascii="PT Astra Serif" w:eastAsia="Calibri" w:hAnsi="PT Astra Serif"/>
          <w:sz w:val="26"/>
          <w:szCs w:val="26"/>
          <w:lang w:eastAsia="ar-SA"/>
        </w:rPr>
      </w:pPr>
      <w:r w:rsidRPr="002A2593">
        <w:rPr>
          <w:rFonts w:ascii="PT Astra Serif" w:hAnsi="PT Astra Serif" w:cs="Arial"/>
          <w:color w:val="000000"/>
          <w:sz w:val="26"/>
          <w:szCs w:val="26"/>
        </w:rPr>
        <w:t>- строительство детского сада на 55 мест в с. Сосновка Карсунского района Ульяновской области – срок до 31.12.2021.</w:t>
      </w:r>
      <w:r w:rsidRPr="002A2593">
        <w:rPr>
          <w:rFonts w:ascii="PT Astra Serif" w:hAnsi="PT Astra Serif"/>
          <w:sz w:val="26"/>
          <w:szCs w:val="26"/>
        </w:rPr>
        <w:t xml:space="preserve"> </w:t>
      </w:r>
    </w:p>
    <w:p w:rsidR="00A25AC0" w:rsidRPr="002A2593" w:rsidRDefault="00A25AC0" w:rsidP="00CC6AFA">
      <w:pPr>
        <w:widowControl w:val="0"/>
        <w:shd w:val="clear" w:color="auto" w:fill="FFFFFF"/>
        <w:ind w:firstLine="720"/>
        <w:contextualSpacing/>
        <w:jc w:val="both"/>
        <w:rPr>
          <w:rFonts w:ascii="PT Astra Serif" w:hAnsi="PT Astra Serif"/>
          <w:bCs/>
          <w:color w:val="000000"/>
        </w:rPr>
      </w:pPr>
    </w:p>
    <w:p w:rsidR="00A25AC0" w:rsidRPr="002A2593" w:rsidRDefault="00A25AC0" w:rsidP="00CC6AFA">
      <w:pPr>
        <w:widowControl w:val="0"/>
        <w:shd w:val="clear" w:color="auto" w:fill="FFFFFF"/>
        <w:ind w:firstLine="720"/>
        <w:contextualSpacing/>
        <w:jc w:val="both"/>
        <w:rPr>
          <w:rFonts w:ascii="PT Astra Serif" w:hAnsi="PT Astra Serif"/>
          <w:color w:val="000000"/>
          <w:sz w:val="26"/>
          <w:szCs w:val="26"/>
        </w:rPr>
      </w:pPr>
      <w:r w:rsidRPr="002A2593">
        <w:rPr>
          <w:rFonts w:ascii="PT Astra Serif" w:hAnsi="PT Astra Serif"/>
          <w:bCs/>
          <w:color w:val="000000"/>
          <w:sz w:val="26"/>
          <w:szCs w:val="26"/>
        </w:rPr>
        <w:t xml:space="preserve">Создание дополнительных мест позволит: </w:t>
      </w:r>
    </w:p>
    <w:p w:rsidR="00A25AC0" w:rsidRPr="002A2593" w:rsidRDefault="00A25AC0" w:rsidP="00CC6AFA">
      <w:pPr>
        <w:widowControl w:val="0"/>
        <w:shd w:val="clear" w:color="auto" w:fill="FFFFFF"/>
        <w:contextualSpacing/>
        <w:jc w:val="both"/>
        <w:rPr>
          <w:rFonts w:ascii="PT Astra Serif" w:hAnsi="PT Astra Serif"/>
          <w:color w:val="000000"/>
          <w:sz w:val="26"/>
          <w:szCs w:val="26"/>
        </w:rPr>
      </w:pPr>
      <w:r w:rsidRPr="002A2593">
        <w:rPr>
          <w:rFonts w:ascii="PT Astra Serif" w:hAnsi="PT Astra Serif"/>
          <w:bCs/>
          <w:color w:val="000000"/>
          <w:sz w:val="26"/>
          <w:szCs w:val="26"/>
        </w:rPr>
        <w:t>- повысить доступность дошкольного образования, в том числе для детей с ОВЗ и детей-инвалидов;</w:t>
      </w:r>
    </w:p>
    <w:p w:rsidR="00A25AC0" w:rsidRPr="002A2593" w:rsidRDefault="00A25AC0" w:rsidP="00CC6AFA">
      <w:pPr>
        <w:widowControl w:val="0"/>
        <w:shd w:val="clear" w:color="auto" w:fill="FFFFFF"/>
        <w:contextualSpacing/>
        <w:jc w:val="both"/>
        <w:rPr>
          <w:rFonts w:ascii="PT Astra Serif" w:hAnsi="PT Astra Serif"/>
          <w:color w:val="000000"/>
          <w:sz w:val="26"/>
          <w:szCs w:val="26"/>
        </w:rPr>
      </w:pPr>
      <w:r w:rsidRPr="002A2593">
        <w:rPr>
          <w:rFonts w:ascii="PT Astra Serif" w:hAnsi="PT Astra Serif"/>
          <w:bCs/>
          <w:color w:val="000000"/>
          <w:sz w:val="26"/>
          <w:szCs w:val="26"/>
        </w:rPr>
        <w:t>- увеличить сеть образовательных организаций, реализующих образовательные программы дошкольного образования;</w:t>
      </w:r>
    </w:p>
    <w:p w:rsidR="00A25AC0" w:rsidRPr="002A2593" w:rsidRDefault="00A25AC0" w:rsidP="00CC6AFA">
      <w:pPr>
        <w:widowControl w:val="0"/>
        <w:shd w:val="clear" w:color="auto" w:fill="FFFFFF"/>
        <w:contextualSpacing/>
        <w:jc w:val="both"/>
        <w:rPr>
          <w:rFonts w:ascii="PT Astra Serif" w:hAnsi="PT Astra Serif"/>
          <w:color w:val="000000"/>
          <w:sz w:val="26"/>
          <w:szCs w:val="26"/>
        </w:rPr>
      </w:pPr>
      <w:r w:rsidRPr="002A2593">
        <w:rPr>
          <w:rFonts w:ascii="PT Astra Serif" w:hAnsi="PT Astra Serif"/>
          <w:bCs/>
          <w:color w:val="000000"/>
          <w:sz w:val="26"/>
          <w:szCs w:val="26"/>
        </w:rPr>
        <w:t xml:space="preserve">- удовлетворить актуальный спрос населения в дошкольном образовании и присмотре и уходе за детьми; </w:t>
      </w:r>
    </w:p>
    <w:p w:rsidR="00A25AC0" w:rsidRPr="002A2593" w:rsidRDefault="00A25AC0" w:rsidP="00CC6AFA">
      <w:pPr>
        <w:widowControl w:val="0"/>
        <w:shd w:val="clear" w:color="auto" w:fill="FFFFFF"/>
        <w:contextualSpacing/>
        <w:jc w:val="both"/>
        <w:rPr>
          <w:rFonts w:ascii="PT Astra Serif" w:hAnsi="PT Astra Serif"/>
          <w:color w:val="000000"/>
          <w:sz w:val="26"/>
          <w:szCs w:val="26"/>
        </w:rPr>
      </w:pPr>
      <w:r w:rsidRPr="002A2593">
        <w:rPr>
          <w:rFonts w:ascii="PT Astra Serif" w:hAnsi="PT Astra Serif"/>
          <w:bCs/>
          <w:color w:val="000000"/>
          <w:sz w:val="26"/>
          <w:szCs w:val="26"/>
        </w:rPr>
        <w:t>- создать потенциальную возможность для выхода на работу экономически активных родителей (законных представителей), имеющих детей в возрасте до трёх лет;</w:t>
      </w:r>
    </w:p>
    <w:p w:rsidR="00A25AC0" w:rsidRPr="002A2593" w:rsidRDefault="00A25AC0" w:rsidP="00CC6AFA">
      <w:pPr>
        <w:widowControl w:val="0"/>
        <w:shd w:val="clear" w:color="auto" w:fill="FFFFFF"/>
        <w:contextualSpacing/>
        <w:jc w:val="both"/>
        <w:rPr>
          <w:rFonts w:ascii="PT Astra Serif" w:hAnsi="PT Astra Serif"/>
          <w:color w:val="000000"/>
          <w:sz w:val="26"/>
          <w:szCs w:val="26"/>
        </w:rPr>
      </w:pPr>
      <w:r w:rsidRPr="002A2593">
        <w:rPr>
          <w:rFonts w:ascii="PT Astra Serif" w:hAnsi="PT Astra Serif"/>
          <w:bCs/>
          <w:color w:val="000000"/>
          <w:sz w:val="26"/>
          <w:szCs w:val="26"/>
        </w:rPr>
        <w:t>- сохранить позитивные тенденции роста рождаемости за счет повышения социальной стабильности путем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rsidR="004B19EC" w:rsidRPr="002A2593" w:rsidRDefault="004B19EC" w:rsidP="00CC6AFA">
      <w:pPr>
        <w:pStyle w:val="aa"/>
        <w:widowControl w:val="0"/>
        <w:shd w:val="clear" w:color="auto" w:fill="FFFFFF"/>
        <w:spacing w:before="0" w:after="0"/>
        <w:contextualSpacing/>
        <w:jc w:val="left"/>
        <w:rPr>
          <w:rFonts w:ascii="PT Astra Serif" w:hAnsi="PT Astra Serif"/>
          <w:b/>
          <w:sz w:val="26"/>
          <w:szCs w:val="26"/>
          <w:u w:val="single"/>
        </w:rPr>
      </w:pPr>
    </w:p>
    <w:p w:rsidR="0035587C" w:rsidRPr="002A2593" w:rsidRDefault="0035587C" w:rsidP="00CC6AFA">
      <w:pPr>
        <w:pStyle w:val="aff2"/>
        <w:widowControl w:val="0"/>
        <w:contextualSpacing/>
        <w:jc w:val="both"/>
        <w:rPr>
          <w:rFonts w:ascii="PT Astra Serif" w:hAnsi="PT Astra Serif"/>
          <w:b/>
          <w:i/>
          <w:sz w:val="26"/>
          <w:szCs w:val="26"/>
          <w:u w:val="single"/>
        </w:rPr>
      </w:pPr>
      <w:r w:rsidRPr="002A2593">
        <w:rPr>
          <w:rFonts w:ascii="PT Astra Serif" w:hAnsi="PT Astra Serif"/>
          <w:b/>
          <w:i/>
          <w:sz w:val="26"/>
          <w:szCs w:val="26"/>
          <w:u w:val="single"/>
        </w:rPr>
        <w:t>Основные задачи, на решение которых была направлена деятельность по организации отдыха и оздоровления детей в 2019 году:</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При организации оздоровительной кампании 2019 года принимались меры, чтобы сохранить положительные тенденции в организации отдыха и оздоровления детей на территории Ульяновской области:</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обеспечение максимального охвата детей и подростков организованными формами отдыха;</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развитие инфраструктуры системы отдыха и оздоровления детей;</w:t>
      </w:r>
    </w:p>
    <w:p w:rsidR="0035587C" w:rsidRPr="002A2593" w:rsidRDefault="007A01AA"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 обеспечение </w:t>
      </w:r>
      <w:r w:rsidR="0035587C" w:rsidRPr="002A2593">
        <w:rPr>
          <w:rFonts w:ascii="PT Astra Serif" w:hAnsi="PT Astra Serif"/>
          <w:sz w:val="26"/>
          <w:szCs w:val="26"/>
        </w:rPr>
        <w:t>безопасного и качественного отдыха и оздоровления детей и подростков;</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 осуществление качественной воспитательной работы с детьми в каникулярный период.  </w:t>
      </w:r>
    </w:p>
    <w:p w:rsidR="0035587C" w:rsidRPr="002A2593" w:rsidRDefault="0035587C" w:rsidP="00CC6AFA">
      <w:pPr>
        <w:pStyle w:val="aff2"/>
        <w:widowControl w:val="0"/>
        <w:ind w:firstLine="708"/>
        <w:contextualSpacing/>
        <w:jc w:val="both"/>
        <w:rPr>
          <w:rFonts w:ascii="PT Astra Serif" w:hAnsi="PT Astra Serif"/>
          <w:bCs/>
          <w:sz w:val="26"/>
          <w:szCs w:val="26"/>
        </w:rPr>
      </w:pPr>
      <w:r w:rsidRPr="002A2593">
        <w:rPr>
          <w:rFonts w:ascii="PT Astra Serif" w:hAnsi="PT Astra Serif"/>
          <w:sz w:val="26"/>
          <w:szCs w:val="26"/>
        </w:rPr>
        <w:t xml:space="preserve">Работа по проведению летней оздоровительной кампании детей  </w:t>
      </w:r>
      <w:r w:rsidRPr="002A2593">
        <w:rPr>
          <w:rFonts w:ascii="PT Astra Serif" w:hAnsi="PT Astra Serif"/>
          <w:bCs/>
          <w:sz w:val="26"/>
          <w:szCs w:val="26"/>
        </w:rPr>
        <w:t>находилась на постоянном контроле Министерства:</w:t>
      </w:r>
    </w:p>
    <w:p w:rsidR="0035587C" w:rsidRPr="002A2593" w:rsidRDefault="007A01AA"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 осуществлялся </w:t>
      </w:r>
      <w:r w:rsidR="0035587C" w:rsidRPr="002A2593">
        <w:rPr>
          <w:rFonts w:ascii="PT Astra Serif" w:hAnsi="PT Astra Serif"/>
          <w:sz w:val="26"/>
          <w:szCs w:val="26"/>
        </w:rPr>
        <w:t>еженедельный м</w:t>
      </w:r>
      <w:r w:rsidRPr="002A2593">
        <w:rPr>
          <w:rFonts w:ascii="PT Astra Serif" w:hAnsi="PT Astra Serif"/>
          <w:sz w:val="26"/>
          <w:szCs w:val="26"/>
        </w:rPr>
        <w:t>ониторинг хода</w:t>
      </w:r>
      <w:r w:rsidR="0035587C" w:rsidRPr="002A2593">
        <w:rPr>
          <w:rFonts w:ascii="PT Astra Serif" w:hAnsi="PT Astra Serif"/>
          <w:sz w:val="26"/>
          <w:szCs w:val="26"/>
        </w:rPr>
        <w:t xml:space="preserve"> летней оздоровительной кампании;</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 межведомственной рабочей группой совместно с комиссией по делам несовершеннолетних и защите их прав были организованы выезды в муниципальные образования «Сенгилеевский район», «Радищевский район», «Засвияжский район», были посещены все действующие загородные оздоровительные лагеря (31 организация) по контролю и оказанию помощи организаторам детского отдыха. </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период летней оздоровительной кампании 2019 года на территории региона была организована работа </w:t>
      </w:r>
      <w:r w:rsidRPr="002A2593">
        <w:rPr>
          <w:rFonts w:ascii="PT Astra Serif" w:hAnsi="PT Astra Serif"/>
          <w:b/>
          <w:sz w:val="26"/>
          <w:szCs w:val="26"/>
        </w:rPr>
        <w:t>51</w:t>
      </w:r>
      <w:r w:rsidR="007A01AA" w:rsidRPr="002A2593">
        <w:rPr>
          <w:rFonts w:ascii="PT Astra Serif" w:hAnsi="PT Astra Serif"/>
          <w:b/>
          <w:sz w:val="26"/>
          <w:szCs w:val="26"/>
        </w:rPr>
        <w:t xml:space="preserve">7 организаций отдыха детей </w:t>
      </w:r>
      <w:r w:rsidRPr="002A2593">
        <w:rPr>
          <w:rFonts w:ascii="PT Astra Serif" w:hAnsi="PT Astra Serif"/>
          <w:b/>
          <w:sz w:val="26"/>
          <w:szCs w:val="26"/>
        </w:rPr>
        <w:t>и их оздоровления</w:t>
      </w:r>
      <w:r w:rsidRPr="002A2593">
        <w:rPr>
          <w:rFonts w:ascii="PT Astra Serif" w:hAnsi="PT Astra Serif"/>
          <w:sz w:val="26"/>
          <w:szCs w:val="26"/>
        </w:rPr>
        <w:t>, в том числе:</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b/>
          <w:sz w:val="26"/>
          <w:szCs w:val="26"/>
        </w:rPr>
        <w:t xml:space="preserve">31 загородный оздоровительный лагерь </w:t>
      </w:r>
      <w:r w:rsidRPr="002A2593">
        <w:rPr>
          <w:rFonts w:ascii="PT Astra Serif" w:hAnsi="PT Astra Serif"/>
          <w:sz w:val="26"/>
          <w:szCs w:val="26"/>
        </w:rPr>
        <w:t>сезонного или круглогодичного действия (в 2018 году – 26 лагерей);</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b/>
          <w:sz w:val="26"/>
          <w:szCs w:val="26"/>
        </w:rPr>
        <w:t>407 школьных оздоровительных лагерей с дневным пребыванием</w:t>
      </w:r>
      <w:r w:rsidRPr="002A2593">
        <w:rPr>
          <w:rFonts w:ascii="PT Astra Serif" w:hAnsi="PT Astra Serif"/>
          <w:sz w:val="26"/>
          <w:szCs w:val="26"/>
        </w:rPr>
        <w:t>, организованных образовательными организациями  (в 2018 году – 413);</w:t>
      </w:r>
    </w:p>
    <w:p w:rsidR="0035587C" w:rsidRPr="002A2593" w:rsidRDefault="0035587C" w:rsidP="00CC6AFA">
      <w:pPr>
        <w:pStyle w:val="aff2"/>
        <w:widowControl w:val="0"/>
        <w:contextualSpacing/>
        <w:jc w:val="both"/>
        <w:rPr>
          <w:rFonts w:ascii="PT Astra Serif" w:hAnsi="PT Astra Serif"/>
          <w:b/>
          <w:sz w:val="26"/>
          <w:szCs w:val="26"/>
        </w:rPr>
      </w:pPr>
      <w:r w:rsidRPr="002A2593">
        <w:rPr>
          <w:rFonts w:ascii="PT Astra Serif" w:hAnsi="PT Astra Serif"/>
          <w:b/>
          <w:sz w:val="26"/>
          <w:szCs w:val="26"/>
        </w:rPr>
        <w:t xml:space="preserve">58  детских лагерей труда и отдыха </w:t>
      </w:r>
      <w:r w:rsidRPr="002A2593">
        <w:rPr>
          <w:rFonts w:ascii="PT Astra Serif" w:hAnsi="PT Astra Serif"/>
          <w:sz w:val="26"/>
          <w:szCs w:val="26"/>
        </w:rPr>
        <w:t>(в 2018 году – 46);</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b/>
          <w:sz w:val="26"/>
          <w:szCs w:val="26"/>
        </w:rPr>
        <w:t xml:space="preserve">17  лагерей палаточного типа </w:t>
      </w:r>
      <w:r w:rsidRPr="002A2593">
        <w:rPr>
          <w:rFonts w:ascii="PT Astra Serif" w:hAnsi="PT Astra Serif"/>
          <w:sz w:val="26"/>
          <w:szCs w:val="26"/>
        </w:rPr>
        <w:t>(в 2018 году – 57);</w:t>
      </w:r>
    </w:p>
    <w:p w:rsidR="0035587C" w:rsidRPr="002A2593" w:rsidRDefault="0035587C" w:rsidP="00CC6AFA">
      <w:pPr>
        <w:pStyle w:val="aff2"/>
        <w:widowControl w:val="0"/>
        <w:contextualSpacing/>
        <w:jc w:val="both"/>
        <w:rPr>
          <w:rFonts w:ascii="PT Astra Serif" w:hAnsi="PT Astra Serif"/>
          <w:b/>
          <w:sz w:val="26"/>
          <w:szCs w:val="26"/>
        </w:rPr>
      </w:pPr>
      <w:r w:rsidRPr="002A2593">
        <w:rPr>
          <w:rFonts w:ascii="PT Astra Serif" w:hAnsi="PT Astra Serif"/>
          <w:b/>
          <w:sz w:val="26"/>
          <w:szCs w:val="26"/>
        </w:rPr>
        <w:t xml:space="preserve">4 профильных лагеря </w:t>
      </w:r>
      <w:r w:rsidRPr="002A2593">
        <w:rPr>
          <w:rFonts w:ascii="PT Astra Serif" w:hAnsi="PT Astra Serif"/>
          <w:sz w:val="26"/>
          <w:szCs w:val="26"/>
        </w:rPr>
        <w:t>(в 2018 году – 4)</w:t>
      </w:r>
      <w:r w:rsidR="007A01AA" w:rsidRPr="002A2593">
        <w:rPr>
          <w:rFonts w:ascii="PT Astra Serif" w:hAnsi="PT Astra Serif"/>
          <w:sz w:val="26"/>
          <w:szCs w:val="26"/>
        </w:rPr>
        <w:t xml:space="preserve"> (спортивный лагерь </w:t>
      </w:r>
      <w:r w:rsidRPr="002A2593">
        <w:rPr>
          <w:rFonts w:ascii="PT Astra Serif" w:hAnsi="PT Astra Serif"/>
          <w:sz w:val="26"/>
          <w:szCs w:val="26"/>
        </w:rPr>
        <w:t>Чердаклинской ДЮСШ</w:t>
      </w:r>
      <w:r w:rsidRPr="002A2593">
        <w:rPr>
          <w:rFonts w:ascii="PT Astra Serif" w:hAnsi="PT Astra Serif"/>
          <w:b/>
          <w:sz w:val="26"/>
          <w:szCs w:val="26"/>
        </w:rPr>
        <w:t xml:space="preserve">, </w:t>
      </w:r>
      <w:r w:rsidR="007A01AA" w:rsidRPr="002A2593">
        <w:rPr>
          <w:rFonts w:ascii="PT Astra Serif" w:hAnsi="PT Astra Serif"/>
          <w:sz w:val="26"/>
          <w:szCs w:val="26"/>
        </w:rPr>
        <w:t xml:space="preserve">спортивный лагерь </w:t>
      </w:r>
      <w:r w:rsidRPr="002A2593">
        <w:rPr>
          <w:rFonts w:ascii="PT Astra Serif" w:hAnsi="PT Astra Serif"/>
          <w:sz w:val="26"/>
          <w:szCs w:val="26"/>
        </w:rPr>
        <w:t>ДЮСШ Радищевского ра</w:t>
      </w:r>
      <w:r w:rsidR="007A01AA" w:rsidRPr="002A2593">
        <w:rPr>
          <w:rFonts w:ascii="PT Astra Serif" w:hAnsi="PT Astra Serif"/>
          <w:sz w:val="26"/>
          <w:szCs w:val="26"/>
        </w:rPr>
        <w:t xml:space="preserve">йона, </w:t>
      </w:r>
      <w:r w:rsidRPr="002A2593">
        <w:rPr>
          <w:rFonts w:ascii="PT Astra Serif" w:hAnsi="PT Astra Serif"/>
          <w:sz w:val="26"/>
          <w:szCs w:val="26"/>
        </w:rPr>
        <w:t xml:space="preserve">православный социальный лагерь Бряндинской СШ Чердаклинского района, туристско-краеведческий лагерь «Моя малая Родина» Центра развития творчества детей и юношества Павловского района).   </w:t>
      </w:r>
    </w:p>
    <w:p w:rsidR="0035587C" w:rsidRPr="002A2593" w:rsidRDefault="0035587C" w:rsidP="00CC6AFA">
      <w:pPr>
        <w:pStyle w:val="aff2"/>
        <w:widowControl w:val="0"/>
        <w:ind w:firstLine="708"/>
        <w:contextualSpacing/>
        <w:jc w:val="both"/>
        <w:rPr>
          <w:rFonts w:ascii="PT Astra Serif" w:hAnsi="PT Astra Serif"/>
          <w:sz w:val="26"/>
          <w:szCs w:val="26"/>
          <w:shd w:val="clear" w:color="auto" w:fill="FFFFFF"/>
        </w:rPr>
      </w:pPr>
      <w:r w:rsidRPr="002A2593">
        <w:rPr>
          <w:rFonts w:ascii="PT Astra Serif" w:hAnsi="PT Astra Serif"/>
          <w:sz w:val="26"/>
          <w:szCs w:val="26"/>
        </w:rPr>
        <w:t xml:space="preserve">В текущем году в регионе расширена инфраструктура детского отдыха: в Чердаклинском районе открыт </w:t>
      </w:r>
      <w:r w:rsidR="007A01AA" w:rsidRPr="002A2593">
        <w:rPr>
          <w:rFonts w:ascii="PT Astra Serif" w:hAnsi="PT Astra Serif"/>
          <w:sz w:val="26"/>
          <w:szCs w:val="26"/>
          <w:shd w:val="clear" w:color="auto" w:fill="FFFFFF"/>
        </w:rPr>
        <w:t xml:space="preserve">новый </w:t>
      </w:r>
      <w:r w:rsidRPr="002A2593">
        <w:rPr>
          <w:rFonts w:ascii="PT Astra Serif" w:hAnsi="PT Astra Serif"/>
          <w:sz w:val="26"/>
          <w:szCs w:val="26"/>
          <w:shd w:val="clear" w:color="auto" w:fill="FFFFFF"/>
        </w:rPr>
        <w:t>детский оздо</w:t>
      </w:r>
      <w:r w:rsidR="007A01AA" w:rsidRPr="002A2593">
        <w:rPr>
          <w:rFonts w:ascii="PT Astra Serif" w:hAnsi="PT Astra Serif"/>
          <w:sz w:val="26"/>
          <w:szCs w:val="26"/>
          <w:shd w:val="clear" w:color="auto" w:fill="FFFFFF"/>
        </w:rPr>
        <w:t xml:space="preserve">ровительный лагерь «Смарт» на бывшей базе отдыха «Раздолье». Здесь в течение летнего сезона </w:t>
      </w:r>
      <w:r w:rsidRPr="002A2593">
        <w:rPr>
          <w:rFonts w:ascii="PT Astra Serif" w:hAnsi="PT Astra Serif"/>
          <w:sz w:val="26"/>
          <w:szCs w:val="26"/>
          <w:shd w:val="clear" w:color="auto" w:fill="FFFFFF"/>
        </w:rPr>
        <w:t xml:space="preserve">отдохнули около 400 детей и подростков. </w:t>
      </w:r>
    </w:p>
    <w:p w:rsidR="0035587C" w:rsidRPr="002A2593" w:rsidRDefault="0035587C" w:rsidP="00CC6AFA">
      <w:pPr>
        <w:pStyle w:val="aff2"/>
        <w:widowControl w:val="0"/>
        <w:ind w:firstLine="708"/>
        <w:contextualSpacing/>
        <w:jc w:val="both"/>
        <w:rPr>
          <w:rFonts w:ascii="PT Astra Serif" w:hAnsi="PT Astra Serif"/>
          <w:b/>
          <w:sz w:val="26"/>
          <w:szCs w:val="26"/>
        </w:rPr>
      </w:pPr>
      <w:r w:rsidRPr="002A2593">
        <w:rPr>
          <w:rFonts w:ascii="PT Astra Serif" w:hAnsi="PT Astra Serif"/>
          <w:sz w:val="26"/>
          <w:szCs w:val="26"/>
        </w:rPr>
        <w:t xml:space="preserve">В 2019 году для организации отдыха и оздоровления детей были привлечены новые организации, имеющие условия для организации отдыха и оздоровления детей: </w:t>
      </w:r>
      <w:r w:rsidRPr="002A2593">
        <w:rPr>
          <w:rFonts w:ascii="PT Astra Serif" w:hAnsi="PT Astra Serif"/>
          <w:b/>
          <w:sz w:val="26"/>
          <w:szCs w:val="26"/>
        </w:rPr>
        <w:t>Вешкаймский реабилитационный центр «Сосновый бор», областной Центр психолого-педагогической, медицинской и социальной помощи «Доверие» в с. Тагай Майнского района</w:t>
      </w:r>
      <w:r w:rsidRPr="002A2593">
        <w:rPr>
          <w:rFonts w:ascii="PT Astra Serif" w:hAnsi="PT Astra Serif"/>
          <w:sz w:val="26"/>
          <w:szCs w:val="26"/>
        </w:rPr>
        <w:t xml:space="preserve">. Кроме того, был организован круглосуточный отдых для детей в приспособленном лагере на базе </w:t>
      </w:r>
      <w:r w:rsidRPr="002A2593">
        <w:rPr>
          <w:rFonts w:ascii="PT Astra Serif" w:hAnsi="PT Astra Serif"/>
          <w:b/>
          <w:sz w:val="26"/>
          <w:szCs w:val="26"/>
        </w:rPr>
        <w:t xml:space="preserve">частной общеобразовательной школы «Источник», а также частном учреждении- организации дополнительного образования «Центр отдыха и досуга «Биляр». </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Таким образом, количество загородных лагерей по сравнению с прошлым годом увеличилось на 5 единиц. Это позволило увеличить количество детей, отдохнувших в загородных лагерях, в условиях природной среды, до 19840 детей (в 2018 году – 18289 детей).</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Всего</w:t>
      </w:r>
      <w:r w:rsidRPr="002A2593">
        <w:rPr>
          <w:rFonts w:ascii="PT Astra Serif" w:hAnsi="PT Astra Serif"/>
          <w:sz w:val="26"/>
          <w:szCs w:val="26"/>
          <w:shd w:val="clear" w:color="auto" w:fill="FFFFFF"/>
        </w:rPr>
        <w:t xml:space="preserve"> </w:t>
      </w:r>
      <w:r w:rsidRPr="002A2593">
        <w:rPr>
          <w:rFonts w:ascii="PT Astra Serif" w:hAnsi="PT Astra Serif"/>
          <w:sz w:val="26"/>
          <w:szCs w:val="26"/>
        </w:rPr>
        <w:t xml:space="preserve">в период летней оздоровительной кампании 2019 года охвачено различными типами детских лагерей </w:t>
      </w:r>
      <w:r w:rsidRPr="002A2593">
        <w:rPr>
          <w:rFonts w:ascii="PT Astra Serif" w:hAnsi="PT Astra Serif"/>
          <w:b/>
          <w:sz w:val="26"/>
          <w:szCs w:val="26"/>
        </w:rPr>
        <w:t>55954 детей</w:t>
      </w:r>
      <w:r w:rsidRPr="002A2593">
        <w:rPr>
          <w:rFonts w:ascii="PT Astra Serif" w:hAnsi="PT Astra Serif"/>
          <w:sz w:val="26"/>
          <w:szCs w:val="26"/>
        </w:rPr>
        <w:t xml:space="preserve">, что составило </w:t>
      </w:r>
      <w:r w:rsidRPr="002A2593">
        <w:rPr>
          <w:rFonts w:ascii="PT Astra Serif" w:hAnsi="PT Astra Serif"/>
          <w:b/>
          <w:sz w:val="26"/>
          <w:szCs w:val="26"/>
        </w:rPr>
        <w:t>48,6%</w:t>
      </w:r>
      <w:r w:rsidRPr="002A2593">
        <w:rPr>
          <w:rFonts w:ascii="PT Astra Serif" w:hAnsi="PT Astra Serif"/>
          <w:sz w:val="26"/>
          <w:szCs w:val="26"/>
        </w:rPr>
        <w:t xml:space="preserve"> от общей численности детей школьного возраста (в 2018 году – 48%), в том числе:</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32546 детей (в 2018 году – 31504 ребёнка) в оздоровительных лагерях </w:t>
      </w:r>
      <w:r w:rsidRPr="002A2593">
        <w:rPr>
          <w:rFonts w:ascii="PT Astra Serif" w:hAnsi="PT Astra Serif"/>
          <w:b/>
          <w:sz w:val="26"/>
          <w:szCs w:val="26"/>
        </w:rPr>
        <w:t>с дневным пребыванием</w:t>
      </w:r>
      <w:r w:rsidRPr="002A2593">
        <w:rPr>
          <w:rFonts w:ascii="PT Astra Serif" w:hAnsi="PT Astra Serif"/>
          <w:sz w:val="26"/>
          <w:szCs w:val="26"/>
        </w:rPr>
        <w:t>;</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1928 детей (в 2018 году – 1915 детей) в </w:t>
      </w:r>
      <w:r w:rsidRPr="002A2593">
        <w:rPr>
          <w:rFonts w:ascii="PT Astra Serif" w:hAnsi="PT Astra Serif"/>
          <w:b/>
          <w:sz w:val="26"/>
          <w:szCs w:val="26"/>
        </w:rPr>
        <w:t>детских лагерях труда и отдыха</w:t>
      </w:r>
      <w:r w:rsidRPr="002A2593">
        <w:rPr>
          <w:rFonts w:ascii="PT Astra Serif" w:hAnsi="PT Astra Serif"/>
          <w:sz w:val="26"/>
          <w:szCs w:val="26"/>
        </w:rPr>
        <w:t>;</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 xml:space="preserve">1640 детей (в 2018 году – 2820 детей) в детских </w:t>
      </w:r>
      <w:r w:rsidRPr="002A2593">
        <w:rPr>
          <w:rFonts w:ascii="PT Astra Serif" w:hAnsi="PT Astra Serif"/>
          <w:b/>
          <w:sz w:val="26"/>
          <w:szCs w:val="26"/>
        </w:rPr>
        <w:t>лагерях палаточного типа</w:t>
      </w:r>
      <w:r w:rsidRPr="002A2593">
        <w:rPr>
          <w:rFonts w:ascii="PT Astra Serif" w:hAnsi="PT Astra Serif"/>
          <w:sz w:val="26"/>
          <w:szCs w:val="26"/>
        </w:rPr>
        <w:t>.</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Охват организованными формами отдыха </w:t>
      </w:r>
      <w:r w:rsidRPr="002A2593">
        <w:rPr>
          <w:rFonts w:ascii="PT Astra Serif" w:hAnsi="PT Astra Serif"/>
          <w:b/>
          <w:sz w:val="26"/>
          <w:szCs w:val="26"/>
          <w:u w:val="single"/>
        </w:rPr>
        <w:t>более 60%</w:t>
      </w:r>
      <w:r w:rsidRPr="002A2593">
        <w:rPr>
          <w:rFonts w:ascii="PT Astra Serif" w:hAnsi="PT Astra Serif"/>
          <w:sz w:val="26"/>
          <w:szCs w:val="26"/>
        </w:rPr>
        <w:t xml:space="preserve"> составил в 7 муниципальных образованиях: </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Базарносызганский  - 99,4%;</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Карсунский – 89,6%;</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Вешкаймский – 76,1%;</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Цильнинский – 66,5%;</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Радищевский – 65,7%;</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Новомалыклинский – 63,2%;</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Майнский – 61,2%.</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ab/>
      </w:r>
      <w:r w:rsidRPr="002A2593">
        <w:rPr>
          <w:rFonts w:ascii="PT Astra Serif" w:hAnsi="PT Astra Serif"/>
          <w:b/>
          <w:sz w:val="26"/>
          <w:szCs w:val="26"/>
        </w:rPr>
        <w:t>Наименьший</w:t>
      </w:r>
      <w:r w:rsidRPr="002A2593">
        <w:rPr>
          <w:rFonts w:ascii="PT Astra Serif" w:hAnsi="PT Astra Serif"/>
          <w:sz w:val="26"/>
          <w:szCs w:val="26"/>
        </w:rPr>
        <w:t xml:space="preserve"> охват детей организованными формами отдыха </w:t>
      </w:r>
      <w:r w:rsidRPr="002A2593">
        <w:rPr>
          <w:rFonts w:ascii="PT Astra Serif" w:hAnsi="PT Astra Serif"/>
          <w:b/>
          <w:sz w:val="26"/>
          <w:szCs w:val="26"/>
          <w:u w:val="single"/>
        </w:rPr>
        <w:t>(менее 40%)</w:t>
      </w:r>
      <w:r w:rsidRPr="002A2593">
        <w:rPr>
          <w:rFonts w:ascii="PT Astra Serif" w:hAnsi="PT Astra Serif"/>
          <w:sz w:val="26"/>
          <w:szCs w:val="26"/>
        </w:rPr>
        <w:t xml:space="preserve"> составил в 2 муниципальных образованиях:</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г.Ульяновск  - 34,1%,</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Инзенский - 39,3%.</w:t>
      </w:r>
    </w:p>
    <w:p w:rsidR="0035587C" w:rsidRPr="002A2593" w:rsidRDefault="0035587C"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ab/>
        <w:t xml:space="preserve">В летний период для 530 детей Ульяновской области организован отдых за пределами региона, в том числе 486 детей отдохнули на побережье Черного моря, 63 школьника во Всероссийских детских центрах «Орленок», «Смена»,  «Артек», «Сириус». </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Общий объём финансирования летней оздоровительной кампании в регионе составил </w:t>
      </w:r>
      <w:r w:rsidRPr="002A2593">
        <w:rPr>
          <w:rFonts w:ascii="PT Astra Serif" w:hAnsi="PT Astra Serif"/>
          <w:b/>
          <w:sz w:val="26"/>
          <w:szCs w:val="26"/>
        </w:rPr>
        <w:t xml:space="preserve">625 миллионов 983 тысячи рублей </w:t>
      </w:r>
      <w:r w:rsidRPr="002A2593">
        <w:rPr>
          <w:rFonts w:ascii="PT Astra Serif" w:hAnsi="PT Astra Serif"/>
          <w:sz w:val="26"/>
          <w:szCs w:val="26"/>
        </w:rPr>
        <w:t>(в 2018 году – 594,5 миллионов рублей), что на 31 миллион больше, чем в прошлом году.</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По-прежнему основной долей консолидированного бюджета детского отдыха в соответствии с полномочиями является областной бюджет. Финансирование детского отдыха из областного бюджета составило в 2019 году 367 миллионов 357 тысяч рублей (в 2018 году - 357 миллионов 552 тысячи рублей). Из бюджетов муниципальных образований реализовано 32  миллиона 79 тысяч рублей, это больше, чем в прошлом году на 3,5 миллиона.</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В целях </w:t>
      </w:r>
      <w:r w:rsidRPr="002A2593">
        <w:rPr>
          <w:rFonts w:ascii="PT Astra Serif" w:hAnsi="PT Astra Serif"/>
          <w:b/>
          <w:sz w:val="26"/>
          <w:szCs w:val="26"/>
        </w:rPr>
        <w:t>поддержки негосударственного сектора в сфере отдыха и оздоровления детей</w:t>
      </w:r>
      <w:r w:rsidRPr="002A2593">
        <w:rPr>
          <w:rFonts w:ascii="PT Astra Serif" w:hAnsi="PT Astra Serif"/>
          <w:sz w:val="26"/>
          <w:szCs w:val="26"/>
        </w:rPr>
        <w:t xml:space="preserve"> из средств областного бюджета Ульяновской области осуществляется возмещение части затрат стоимости путёвки в оздоровительные организации вне зависимости от формы собственности и расположения на территории Российской Федерации.</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Особое внимание в 2019 году было уделено качеству воспитательной работы в организациях отдыха детей и их оздоровления.</w:t>
      </w:r>
    </w:p>
    <w:p w:rsidR="0035587C" w:rsidRPr="002A2593" w:rsidRDefault="007A01AA" w:rsidP="00CC6AFA">
      <w:pPr>
        <w:pStyle w:val="aff2"/>
        <w:widowControl w:val="0"/>
        <w:ind w:firstLine="708"/>
        <w:contextualSpacing/>
        <w:jc w:val="both"/>
        <w:rPr>
          <w:rFonts w:ascii="PT Astra Serif" w:hAnsi="PT Astra Serif"/>
          <w:b/>
          <w:sz w:val="26"/>
          <w:szCs w:val="26"/>
          <w:highlight w:val="yellow"/>
        </w:rPr>
      </w:pPr>
      <w:r w:rsidRPr="002A2593">
        <w:rPr>
          <w:rFonts w:ascii="PT Astra Serif" w:hAnsi="PT Astra Serif"/>
          <w:sz w:val="26"/>
          <w:szCs w:val="26"/>
        </w:rPr>
        <w:t xml:space="preserve">Всего </w:t>
      </w:r>
      <w:r w:rsidR="0035587C" w:rsidRPr="002A2593">
        <w:rPr>
          <w:rFonts w:ascii="PT Astra Serif" w:hAnsi="PT Astra Serif"/>
          <w:sz w:val="26"/>
          <w:szCs w:val="26"/>
        </w:rPr>
        <w:t xml:space="preserve">проведено </w:t>
      </w:r>
      <w:r w:rsidR="0035587C" w:rsidRPr="002A2593">
        <w:rPr>
          <w:rFonts w:ascii="PT Astra Serif" w:hAnsi="PT Astra Serif"/>
          <w:b/>
          <w:sz w:val="26"/>
          <w:szCs w:val="26"/>
        </w:rPr>
        <w:t>158 профильных и тематических смен</w:t>
      </w:r>
      <w:r w:rsidR="0035587C" w:rsidRPr="002A2593">
        <w:rPr>
          <w:rFonts w:ascii="PT Astra Serif" w:hAnsi="PT Astra Serif"/>
          <w:sz w:val="26"/>
          <w:szCs w:val="26"/>
        </w:rPr>
        <w:t xml:space="preserve">, организована работа в детских лагерях по реализации </w:t>
      </w:r>
      <w:r w:rsidR="0035587C" w:rsidRPr="002A2593">
        <w:rPr>
          <w:rFonts w:ascii="PT Astra Serif" w:hAnsi="PT Astra Serif"/>
          <w:b/>
          <w:sz w:val="26"/>
          <w:szCs w:val="26"/>
        </w:rPr>
        <w:t xml:space="preserve">1167 дополнительных образовательных программ. </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В д</w:t>
      </w:r>
      <w:r w:rsidR="007A01AA" w:rsidRPr="002A2593">
        <w:rPr>
          <w:rFonts w:ascii="PT Astra Serif" w:hAnsi="PT Astra Serif"/>
          <w:sz w:val="26"/>
          <w:szCs w:val="26"/>
        </w:rPr>
        <w:t xml:space="preserve">етских оздоровительных лагерях </w:t>
      </w:r>
      <w:r w:rsidRPr="002A2593">
        <w:rPr>
          <w:rFonts w:ascii="PT Astra Serif" w:hAnsi="PT Astra Serif"/>
          <w:sz w:val="26"/>
          <w:szCs w:val="26"/>
        </w:rPr>
        <w:t>реализованы разнообразные образовательные программы, в том числе для детей-инвалидов и детей с ограниченными возможностями. В Вешкаймском реабилитационном центре «Сосновый бор» проведена смена для 60 детей-инвалидов и детей с ограниченными возможностями здоровья из Вешкаймского, Карсунского, Майнского районов, 12 из которых находились там с сопровождающими их родителями. Реализуемая там профильная программа «Планета – это мы» стала дипломантом Всероссийского конкурса программ «Лучшая программа организации отдыха детей и их оздоровления».</w:t>
      </w:r>
    </w:p>
    <w:p w:rsidR="0035587C" w:rsidRPr="002A2593" w:rsidRDefault="0035587C" w:rsidP="00CC6AFA">
      <w:pPr>
        <w:pStyle w:val="aff2"/>
        <w:widowControl w:val="0"/>
        <w:ind w:firstLine="708"/>
        <w:contextualSpacing/>
        <w:jc w:val="both"/>
        <w:rPr>
          <w:rFonts w:ascii="PT Astra Serif" w:hAnsi="PT Astra Serif" w:cs="Arial"/>
          <w:color w:val="000000"/>
          <w:sz w:val="26"/>
          <w:szCs w:val="26"/>
        </w:rPr>
      </w:pPr>
      <w:r w:rsidRPr="002A2593">
        <w:rPr>
          <w:rFonts w:ascii="PT Astra Serif" w:hAnsi="PT Astra Serif"/>
          <w:b/>
          <w:sz w:val="26"/>
          <w:szCs w:val="26"/>
        </w:rPr>
        <w:t xml:space="preserve"> «</w:t>
      </w:r>
      <w:r w:rsidRPr="002A2593">
        <w:rPr>
          <w:rFonts w:ascii="PT Astra Serif" w:hAnsi="PT Astra Serif" w:cs="Arial"/>
          <w:b/>
          <w:color w:val="000000"/>
          <w:sz w:val="26"/>
          <w:szCs w:val="26"/>
        </w:rPr>
        <w:t>Профессии Будущего»</w:t>
      </w:r>
      <w:r w:rsidRPr="002A2593">
        <w:rPr>
          <w:rFonts w:ascii="PT Astra Serif" w:hAnsi="PT Astra Serif" w:cs="Arial"/>
          <w:color w:val="000000"/>
          <w:sz w:val="26"/>
          <w:szCs w:val="26"/>
        </w:rPr>
        <w:t xml:space="preserve"> - новая профильная смена в туристической деревне «Артеково», направленная на профессиональное самоопределение, саморазвитие, открытие новых талантов и хобби. В рамках смены прошли мастер-классы и занятия по робототехнике, лекция с представителями налоговой службы, специальные тесты для детей на определение их профессиональной ориентации, выезд в «Межрегиональный Центр Компетенции».</w:t>
      </w:r>
    </w:p>
    <w:p w:rsidR="0035587C" w:rsidRPr="002A2593" w:rsidRDefault="0035587C" w:rsidP="00CC6AFA">
      <w:pPr>
        <w:pStyle w:val="aff2"/>
        <w:widowControl w:val="0"/>
        <w:ind w:firstLine="708"/>
        <w:contextualSpacing/>
        <w:jc w:val="both"/>
        <w:rPr>
          <w:rFonts w:ascii="PT Astra Serif" w:hAnsi="PT Astra Serif" w:cs="Arial"/>
          <w:color w:val="000000"/>
          <w:sz w:val="26"/>
          <w:szCs w:val="26"/>
        </w:rPr>
      </w:pPr>
      <w:r w:rsidRPr="002A2593">
        <w:rPr>
          <w:rFonts w:ascii="PT Astra Serif" w:hAnsi="PT Astra Serif" w:cs="Arial"/>
          <w:color w:val="000000"/>
          <w:sz w:val="26"/>
          <w:szCs w:val="26"/>
        </w:rPr>
        <w:t xml:space="preserve">Профильные смены </w:t>
      </w:r>
      <w:r w:rsidRPr="002A2593">
        <w:rPr>
          <w:rFonts w:ascii="PT Astra Serif" w:hAnsi="PT Astra Serif" w:cs="Arial"/>
          <w:b/>
          <w:color w:val="000000"/>
          <w:sz w:val="26"/>
          <w:szCs w:val="26"/>
        </w:rPr>
        <w:t xml:space="preserve">для активистов детских общественных объединений: </w:t>
      </w:r>
      <w:r w:rsidRPr="002A2593">
        <w:rPr>
          <w:rFonts w:ascii="PT Astra Serif" w:hAnsi="PT Astra Serif" w:cs="Arial"/>
          <w:color w:val="000000"/>
          <w:sz w:val="26"/>
          <w:szCs w:val="26"/>
        </w:rPr>
        <w:t>«Российское движение школьников» и «Юнармия» прошли в областном детском оздоро</w:t>
      </w:r>
      <w:r w:rsidR="007A01AA" w:rsidRPr="002A2593">
        <w:rPr>
          <w:rFonts w:ascii="PT Astra Serif" w:hAnsi="PT Astra Serif" w:cs="Arial"/>
          <w:color w:val="000000"/>
          <w:sz w:val="26"/>
          <w:szCs w:val="26"/>
        </w:rPr>
        <w:t xml:space="preserve">вительном лагере «Светлячок», </w:t>
      </w:r>
      <w:r w:rsidRPr="002A2593">
        <w:rPr>
          <w:rFonts w:ascii="PT Astra Serif" w:hAnsi="PT Astra Serif" w:cs="Arial"/>
          <w:color w:val="000000"/>
          <w:sz w:val="26"/>
          <w:szCs w:val="26"/>
        </w:rPr>
        <w:t>«Умная школа РДШ» в рамках палаточного лагеря в Вешкаймском районе.</w:t>
      </w:r>
    </w:p>
    <w:p w:rsidR="0035587C" w:rsidRPr="002A2593" w:rsidRDefault="0035587C" w:rsidP="00CC6AFA">
      <w:pPr>
        <w:pStyle w:val="aff2"/>
        <w:widowControl w:val="0"/>
        <w:ind w:firstLine="708"/>
        <w:contextualSpacing/>
        <w:jc w:val="both"/>
        <w:rPr>
          <w:rFonts w:ascii="PT Astra Serif" w:hAnsi="PT Astra Serif"/>
          <w:sz w:val="26"/>
          <w:szCs w:val="26"/>
        </w:rPr>
      </w:pPr>
      <w:r w:rsidRPr="002A2593">
        <w:rPr>
          <w:rFonts w:ascii="PT Astra Serif" w:hAnsi="PT Astra Serif"/>
          <w:sz w:val="26"/>
          <w:szCs w:val="26"/>
        </w:rPr>
        <w:t>По результатам Всероссийского рейтинга по качеству организации детского отдыха, проведенного в 2019 году международным информационным агентством «Россия сегодня», Ульяновская область заняла вторую строчку. Причем в исследовании приняли участие все субъекты РФ.</w:t>
      </w:r>
    </w:p>
    <w:p w:rsidR="00835253" w:rsidRPr="002A2593" w:rsidRDefault="00835253" w:rsidP="00CC6AFA">
      <w:pPr>
        <w:pStyle w:val="aff2"/>
        <w:widowControl w:val="0"/>
        <w:contextualSpacing/>
        <w:jc w:val="both"/>
        <w:rPr>
          <w:rFonts w:ascii="PT Astra Serif" w:hAnsi="PT Astra Serif"/>
          <w:b/>
          <w:i/>
          <w:sz w:val="26"/>
          <w:szCs w:val="26"/>
          <w:u w:val="single"/>
        </w:rPr>
      </w:pPr>
      <w:r w:rsidRPr="002A2593">
        <w:rPr>
          <w:rFonts w:ascii="PT Astra Serif" w:hAnsi="PT Astra Serif"/>
          <w:b/>
          <w:i/>
          <w:sz w:val="26"/>
          <w:szCs w:val="26"/>
          <w:u w:val="single"/>
        </w:rPr>
        <w:t>Кадровая политика Министерством образования и науки Ульяновской области ведется по следующим направления</w:t>
      </w:r>
    </w:p>
    <w:p w:rsidR="00835253" w:rsidRPr="002A2593" w:rsidRDefault="00835253" w:rsidP="00CC6AFA">
      <w:pPr>
        <w:widowControl w:val="0"/>
        <w:shd w:val="clear" w:color="auto" w:fill="FFFFFF"/>
        <w:contextualSpacing/>
        <w:jc w:val="both"/>
        <w:rPr>
          <w:rFonts w:ascii="PT Astra Serif" w:hAnsi="PT Astra Serif"/>
          <w:b/>
          <w:sz w:val="26"/>
          <w:szCs w:val="26"/>
        </w:rPr>
      </w:pPr>
      <w:r w:rsidRPr="002A2593">
        <w:rPr>
          <w:rFonts w:ascii="PT Astra Serif" w:hAnsi="PT Astra Serif"/>
          <w:b/>
          <w:sz w:val="26"/>
          <w:szCs w:val="26"/>
        </w:rPr>
        <w:t>Обеспеченность образовательных организаций Ульяновской области педагогическими кадрами.</w:t>
      </w:r>
    </w:p>
    <w:p w:rsidR="00835253" w:rsidRPr="002A2593" w:rsidRDefault="00835253" w:rsidP="00CC6AFA">
      <w:pPr>
        <w:widowControl w:val="0"/>
        <w:shd w:val="clear" w:color="auto" w:fill="FFFFFF"/>
        <w:autoSpaceDE w:val="0"/>
        <w:autoSpaceDN w:val="0"/>
        <w:adjustRightInd w:val="0"/>
        <w:ind w:firstLine="720"/>
        <w:contextualSpacing/>
        <w:jc w:val="both"/>
        <w:rPr>
          <w:rFonts w:ascii="PT Astra Serif" w:hAnsi="PT Astra Serif"/>
          <w:sz w:val="26"/>
          <w:szCs w:val="26"/>
        </w:rPr>
      </w:pPr>
      <w:r w:rsidRPr="002A2593">
        <w:rPr>
          <w:rFonts w:ascii="PT Astra Serif" w:hAnsi="PT Astra Serif"/>
          <w:sz w:val="26"/>
          <w:szCs w:val="26"/>
        </w:rPr>
        <w:t>В текущем учебном году образовательную деятельность в общеобразовательных организациях области осуществляют 19210 человек. Из них - 10217 педагогов, в том числе 8034 или 78,6% имеют высшее профессиональное образование.</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Общая численность педагогов в 2019 году составила 10217 (2016 г. –10268,  2017 г. – 10268, 2018 г. – 10333, 2019 г. - 10217).</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Среди педагогических работников высшую квалификационную категорию имеют 3591 человек, что составляет 35 % от общего количества педагогического состава. Данный показатель увеличился на 3% по сравнению с 2018 годом.</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Количество работников, имеющих первую квалификационную категорию, составляет 3597 человек, 35,2 % от общего количества педагогического состава.</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По стажу работы состав педагогических работников общеобразовательных организаций области распределился следующим образом:</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до 3-х лет – 827 или 8 % от общего количества педагогов (2018 год – 878 педагогов или 8,5 %);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 3 до 5 лет – 515 педагогов или 5 % от общего количества педагогов (2018 год -</w:t>
      </w:r>
      <w:r w:rsidRPr="002A2593">
        <w:rPr>
          <w:rFonts w:ascii="PT Astra Serif" w:hAnsi="PT Astra Serif"/>
          <w:sz w:val="26"/>
          <w:szCs w:val="26"/>
        </w:rPr>
        <w:br/>
        <w:t>507 педагогов или 4,9 %);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 5 до 10 лет – 909 педагогов или 8,9 % от общего количества педагогов (2018 год -837 педагогов или 8,1 %);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 10 до 15 лет – 700 педагогов или 6,8 % от общего количества педагогов (2018 год –723 педагогов или 7 %);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от 15 до 20 лет – 862 педагога или 8,4% от общего количества</w:t>
      </w:r>
      <w:r w:rsidRPr="002A2593">
        <w:t xml:space="preserve"> </w:t>
      </w:r>
      <w:r w:rsidRPr="002A2593">
        <w:rPr>
          <w:rFonts w:ascii="PT Astra Serif" w:hAnsi="PT Astra Serif"/>
          <w:sz w:val="26"/>
          <w:szCs w:val="26"/>
        </w:rPr>
        <w:t>педагогов (2018 год –886 педагога или 8,6 %);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20 лет и более – 6404 педагога или 62,7 % от общего количества педагогов (2018 год –6502 педагогов или 62,3 %).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835253" w:rsidRPr="002A2593" w:rsidRDefault="00835253" w:rsidP="00CC6AFA">
      <w:pPr>
        <w:widowControl w:val="0"/>
        <w:shd w:val="clear" w:color="auto" w:fill="FFFFFF"/>
        <w:autoSpaceDE w:val="0"/>
        <w:autoSpaceDN w:val="0"/>
        <w:adjustRightInd w:val="0"/>
        <w:ind w:firstLine="536"/>
        <w:contextualSpacing/>
        <w:jc w:val="both"/>
        <w:rPr>
          <w:rFonts w:ascii="PT Astra Serif" w:hAnsi="PT Astra Serif"/>
          <w:sz w:val="26"/>
          <w:szCs w:val="26"/>
        </w:rPr>
      </w:pPr>
      <w:r w:rsidRPr="002A2593">
        <w:rPr>
          <w:rFonts w:ascii="PT Astra Serif" w:hAnsi="PT Astra Serif"/>
          <w:sz w:val="26"/>
          <w:szCs w:val="26"/>
        </w:rPr>
        <w:t>Большая часть педагогов 8000 человек или 78,3% находится в возрасте от 35 лет и старше, и только 21,7% (2217 педагогов) находятся в возрасте до 35 лет.</w:t>
      </w:r>
    </w:p>
    <w:p w:rsidR="00835253" w:rsidRPr="002A2593" w:rsidRDefault="00835253" w:rsidP="00CC6AFA">
      <w:pPr>
        <w:widowControl w:val="0"/>
        <w:tabs>
          <w:tab w:val="left" w:pos="459"/>
        </w:tabs>
        <w:contextualSpacing/>
        <w:jc w:val="both"/>
        <w:rPr>
          <w:rFonts w:ascii="PT Astra Serif" w:hAnsi="PT Astra Serif"/>
          <w:b/>
          <w:sz w:val="26"/>
          <w:szCs w:val="26"/>
        </w:rPr>
      </w:pPr>
      <w:r w:rsidRPr="002A2593">
        <w:rPr>
          <w:rFonts w:ascii="PT Astra Serif" w:hAnsi="PT Astra Serif"/>
          <w:b/>
          <w:sz w:val="26"/>
          <w:szCs w:val="26"/>
        </w:rPr>
        <w:t xml:space="preserve">Социальная поддержка молодых специалистов. </w:t>
      </w:r>
    </w:p>
    <w:p w:rsidR="00835253" w:rsidRPr="002A2593" w:rsidRDefault="00835253" w:rsidP="00CC6AFA">
      <w:pPr>
        <w:widowControl w:val="0"/>
        <w:shd w:val="clear" w:color="auto" w:fill="FFFFFF"/>
        <w:ind w:firstLine="708"/>
        <w:contextualSpacing/>
        <w:jc w:val="both"/>
        <w:rPr>
          <w:rFonts w:ascii="PT Astra Serif" w:hAnsi="PT Astra Serif"/>
          <w:sz w:val="26"/>
          <w:szCs w:val="26"/>
        </w:rPr>
      </w:pPr>
      <w:r w:rsidRPr="002A2593">
        <w:rPr>
          <w:rFonts w:ascii="PT Astra Serif" w:hAnsi="PT Astra Serif"/>
          <w:sz w:val="26"/>
          <w:szCs w:val="26"/>
        </w:rPr>
        <w:t>Для привлечения молодых специалистов в образовательные организации Ульяновской области на региональном уровне предусмотрены меры социальной поддержки молодых специалистов (</w:t>
      </w:r>
      <w:hyperlink r:id="rId91" w:history="1">
        <w:r w:rsidRPr="002A2593">
          <w:rPr>
            <w:rStyle w:val="aff7"/>
            <w:rFonts w:ascii="PT Astra Serif" w:hAnsi="PT Astra Serif"/>
            <w:color w:val="auto"/>
            <w:sz w:val="26"/>
            <w:szCs w:val="26"/>
          </w:rPr>
          <w:t>Закон Ульяновской области от 2 мая 2012 г. N 49-ЗО "О мерах социальной поддержки отдельных категорий молодых специалистов на территории Ульяновской области"</w:t>
        </w:r>
      </w:hyperlink>
      <w:r w:rsidRPr="002A2593">
        <w:rPr>
          <w:rFonts w:ascii="PT Astra Serif" w:hAnsi="PT Astra Serif"/>
          <w:sz w:val="26"/>
          <w:szCs w:val="26"/>
        </w:rPr>
        <w:t>):</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1) единовременная денежная выплата в размере 10000 рублей;</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2) ежемесячная денежная выплата в размере 1000 рублей.</w:t>
      </w:r>
    </w:p>
    <w:p w:rsidR="00835253" w:rsidRPr="002A2593" w:rsidRDefault="00835253" w:rsidP="00CC6AFA">
      <w:pPr>
        <w:widowControl w:val="0"/>
        <w:shd w:val="clear" w:color="auto" w:fill="FFFFFF"/>
        <w:ind w:firstLine="708"/>
        <w:contextualSpacing/>
        <w:jc w:val="both"/>
        <w:rPr>
          <w:rFonts w:ascii="PT Astra Serif" w:hAnsi="PT Astra Serif"/>
          <w:sz w:val="26"/>
          <w:szCs w:val="26"/>
        </w:rPr>
      </w:pPr>
      <w:r w:rsidRPr="002A2593">
        <w:rPr>
          <w:rFonts w:ascii="PT Astra Serif" w:hAnsi="PT Astra Serif"/>
          <w:sz w:val="26"/>
          <w:szCs w:val="26"/>
        </w:rPr>
        <w:t>Молодым специалистам, проживающим в сельской местности, рабочих поселках (поселках городского типа) Ульяновской области дополнительно предоставляются следующие меры социальной поддержки:</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 xml:space="preserve">1) единовременная денежная выплата за каждый год работы в следующих размерах: </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 xml:space="preserve">за первый год работы - 20000 рублей; </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 xml:space="preserve">за второй год работы - 40000 рублей; </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за третий год работы - 60000 рублей;</w:t>
      </w:r>
    </w:p>
    <w:p w:rsidR="00835253" w:rsidRPr="002A2593" w:rsidRDefault="00835253" w:rsidP="00CC6AFA">
      <w:pPr>
        <w:widowControl w:val="0"/>
        <w:shd w:val="clear" w:color="auto" w:fill="FFFFFF"/>
        <w:contextualSpacing/>
        <w:jc w:val="both"/>
        <w:rPr>
          <w:rFonts w:ascii="PT Astra Serif" w:hAnsi="PT Astra Serif"/>
          <w:sz w:val="26"/>
          <w:szCs w:val="26"/>
        </w:rPr>
      </w:pPr>
      <w:r w:rsidRPr="002A2593">
        <w:rPr>
          <w:rFonts w:ascii="PT Astra Serif" w:hAnsi="PT Astra Serif"/>
          <w:sz w:val="26"/>
          <w:szCs w:val="26"/>
        </w:rPr>
        <w:t>2) ежемесячная денежная компенсация расходов на оплату занимаемых жилых помещений, а также расходов на отопление и освещение в размере 325 рублей.</w:t>
      </w:r>
    </w:p>
    <w:p w:rsidR="00835253" w:rsidRPr="002A2593" w:rsidRDefault="00835253" w:rsidP="00CC6AFA">
      <w:pPr>
        <w:widowControl w:val="0"/>
        <w:shd w:val="clear" w:color="auto" w:fill="FFFFFF"/>
        <w:ind w:firstLine="708"/>
        <w:contextualSpacing/>
        <w:jc w:val="both"/>
        <w:rPr>
          <w:rFonts w:ascii="PT Astra Serif" w:hAnsi="PT Astra Serif"/>
          <w:sz w:val="26"/>
          <w:szCs w:val="26"/>
        </w:rPr>
      </w:pPr>
      <w:r w:rsidRPr="002A2593">
        <w:rPr>
          <w:rFonts w:ascii="PT Astra Serif" w:hAnsi="PT Astra Serif"/>
          <w:sz w:val="26"/>
          <w:szCs w:val="26"/>
        </w:rPr>
        <w:t>С 01 января 2014 года педагогические работники дошкольных образовательных учреждений, имеющие статус молодых специалистов и работающие в областном центре и малых городах области (Димитровград, Инза, Барыш, Сенгилей, Новоульяновск), имеют право на получение единовременной денежной выплаты за каждый полный год работы в муниципальных образовательных организациях в следующих размерах:</w:t>
      </w:r>
    </w:p>
    <w:p w:rsidR="00835253" w:rsidRPr="002A2593" w:rsidRDefault="00835253" w:rsidP="00CC6AFA">
      <w:pPr>
        <w:widowControl w:val="0"/>
        <w:shd w:val="clear" w:color="auto" w:fill="FFFFFF"/>
        <w:ind w:left="993"/>
        <w:contextualSpacing/>
        <w:jc w:val="both"/>
        <w:rPr>
          <w:rFonts w:ascii="PT Astra Serif" w:hAnsi="PT Astra Serif"/>
          <w:sz w:val="26"/>
          <w:szCs w:val="26"/>
        </w:rPr>
      </w:pPr>
      <w:r w:rsidRPr="002A2593">
        <w:rPr>
          <w:rFonts w:ascii="PT Astra Serif" w:hAnsi="PT Astra Serif"/>
          <w:sz w:val="26"/>
          <w:szCs w:val="26"/>
        </w:rPr>
        <w:t>за первый год работы – 20000 рублей;</w:t>
      </w:r>
    </w:p>
    <w:p w:rsidR="00835253" w:rsidRPr="002A2593" w:rsidRDefault="00835253" w:rsidP="00CC6AFA">
      <w:pPr>
        <w:widowControl w:val="0"/>
        <w:shd w:val="clear" w:color="auto" w:fill="FFFFFF"/>
        <w:ind w:left="993"/>
        <w:contextualSpacing/>
        <w:jc w:val="both"/>
        <w:rPr>
          <w:rFonts w:ascii="PT Astra Serif" w:hAnsi="PT Astra Serif"/>
          <w:sz w:val="26"/>
          <w:szCs w:val="26"/>
        </w:rPr>
      </w:pPr>
      <w:r w:rsidRPr="002A2593">
        <w:rPr>
          <w:rFonts w:ascii="PT Astra Serif" w:hAnsi="PT Astra Serif"/>
          <w:sz w:val="26"/>
          <w:szCs w:val="26"/>
        </w:rPr>
        <w:t>за второй год работы – 40000 рублей;</w:t>
      </w:r>
    </w:p>
    <w:p w:rsidR="00835253" w:rsidRPr="002A2593" w:rsidRDefault="00835253" w:rsidP="00CC6AFA">
      <w:pPr>
        <w:widowControl w:val="0"/>
        <w:shd w:val="clear" w:color="auto" w:fill="FFFFFF"/>
        <w:ind w:left="993"/>
        <w:contextualSpacing/>
        <w:jc w:val="both"/>
        <w:rPr>
          <w:rFonts w:ascii="PT Astra Serif" w:hAnsi="PT Astra Serif"/>
          <w:sz w:val="26"/>
          <w:szCs w:val="26"/>
        </w:rPr>
      </w:pPr>
      <w:r w:rsidRPr="002A2593">
        <w:rPr>
          <w:rFonts w:ascii="PT Astra Serif" w:hAnsi="PT Astra Serif"/>
          <w:sz w:val="26"/>
          <w:szCs w:val="26"/>
        </w:rPr>
        <w:t>за третий год работы – 60000 рублей.</w:t>
      </w:r>
    </w:p>
    <w:p w:rsidR="00835253" w:rsidRPr="002A2593" w:rsidRDefault="00835253" w:rsidP="00CC6AFA">
      <w:pPr>
        <w:widowControl w:val="0"/>
        <w:shd w:val="clear" w:color="auto" w:fill="FFFFFF"/>
        <w:ind w:left="-142" w:firstLine="850"/>
        <w:contextualSpacing/>
        <w:jc w:val="both"/>
        <w:rPr>
          <w:rFonts w:ascii="PT Astra Serif" w:hAnsi="PT Astra Serif"/>
          <w:sz w:val="26"/>
          <w:szCs w:val="26"/>
        </w:rPr>
      </w:pPr>
      <w:r w:rsidRPr="002A2593">
        <w:rPr>
          <w:rFonts w:ascii="PT Astra Serif" w:hAnsi="PT Astra Serif"/>
          <w:sz w:val="26"/>
          <w:szCs w:val="26"/>
        </w:rPr>
        <w:t>В соответствии с региональным законодательством педагогические работники, проживающие и работающие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в размере 100% расходов. Предоставление мер социальной поддержки осуществляется территориальными органами исполнительного органа государственной власти Ульяновской области, уполномоченного в сфере социальной защиты населения.</w:t>
      </w:r>
    </w:p>
    <w:p w:rsidR="00835253" w:rsidRPr="002A2593" w:rsidRDefault="00835253" w:rsidP="00CC6AFA">
      <w:pPr>
        <w:widowControl w:val="0"/>
        <w:shd w:val="clear" w:color="auto" w:fill="FFFFFF"/>
        <w:ind w:firstLine="708"/>
        <w:contextualSpacing/>
        <w:jc w:val="both"/>
        <w:rPr>
          <w:rFonts w:ascii="PT Astra Serif" w:hAnsi="PT Astra Serif"/>
          <w:sz w:val="26"/>
          <w:szCs w:val="26"/>
        </w:rPr>
      </w:pPr>
      <w:r w:rsidRPr="002A2593">
        <w:rPr>
          <w:rFonts w:ascii="PT Astra Serif" w:hAnsi="PT Astra Serif"/>
          <w:sz w:val="26"/>
          <w:szCs w:val="26"/>
        </w:rPr>
        <w:t xml:space="preserve">На </w:t>
      </w:r>
      <w:r w:rsidR="00952587" w:rsidRPr="00952587">
        <w:rPr>
          <w:rFonts w:ascii="PT Astra Serif" w:hAnsi="PT Astra Serif"/>
          <w:sz w:val="26"/>
          <w:szCs w:val="26"/>
        </w:rPr>
        <w:t xml:space="preserve">31 </w:t>
      </w:r>
      <w:r w:rsidR="00952587">
        <w:rPr>
          <w:rFonts w:ascii="PT Astra Serif" w:hAnsi="PT Astra Serif"/>
          <w:sz w:val="26"/>
          <w:szCs w:val="26"/>
        </w:rPr>
        <w:t>декабря</w:t>
      </w:r>
      <w:r w:rsidRPr="002A2593">
        <w:rPr>
          <w:rFonts w:ascii="PT Astra Serif" w:hAnsi="PT Astra Serif"/>
          <w:sz w:val="26"/>
          <w:szCs w:val="26"/>
        </w:rPr>
        <w:t xml:space="preserve"> численность молодых специалистов в образовательных организациях области составила 1117 человек. Из общего количества молодых специалистов 703 трудятся в общеобразовательных организациях, 269 в дошкольных образовательных организациях, 50 в учреждениях дополнительного образования детей, 95 в областных образовательных организациях, находящихся в ведении Министерства образования и науки Ульяновской области.</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Наибольшее количество молодых специалистов в городе Ульяновске – 561 (50,2%), городе Димитровграде – 68 (6,1 %), в Сенгилеевском районе – 68 (6,1 %), в Ульяновском районе – 66 (5,9 %).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Ещё одной задачей Министерства образования и науки Ульяновской области – это своевременное назначение единовременных выплат молодым специалистам. В настоящее время Министерством образования и науки Ульяновской области сформирована нормативно - правовая база, формируется и постоянно пополняется банк данных молодых специалистов для назначения единовременных выплат молодым специалистам. В 2019 году комиссией Министерства образования и науки Ульяновской области проведено 15 заседаний по назначению выплат молодым специалистам, рассмотрено 130 заявлений и пакетов документов от молодых специалистов об оказании мер социальной поддержки. Выплаты назначены 116 молодым специалистам.</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Несмотря на имеющуюся нормативно-правовую базу, направленную на предоставление мер социальной поддержки и материального стимулирования педагогических работников, престиж профессиональной деятельности педагога не отвечает запросам прежде всего самого педагогического сообщества, эффективность существующих гарантий является недостаточной и зачастую неактуальной.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С 1 января 2020 года вступит в силу принятый в сентябре закон Ульяновской области «О статусе педагогических работников, осуществляющих педагогическую деятельность на территории ульяновской области» (от 25.09.2019 № 109-ЗО). </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Настоящий закон направлен на повышение социальной значимости и престижа педагогического труда на территории Ульяновской области, устанавливает дополнительные меры, способствующие обеспечению высокого профессионального уровня отдельных категорий педагогических работников.</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Также, во исполнение послания Президента Российской Федерации B.B. Путина Федеральному Собранию Российской Федерации от 20 февраля 2019 года на территории Российской Федерации в 2020 году будет реализована программа «Земский учитель». Реализация данной программы поможет привлечь специалистов в сёла и небольшие города, решить проблему дефицита учителей в сельской местности, обеспечить школы квалифицированными специалистами по востребованным специальностям.</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Единовременная компенсационная выплата учителю, прибывшему (переехавшему) на работу в сельские населённые пункты, либо рабочие посёлки, либо посёлки городского типа, либо города с населением до 50 тысяч человек составит 1 млн. рублей, а также выплаты будут освобождены от НДФЛ. Такое решение уже принято Правительством Российской Федерации.</w:t>
      </w:r>
    </w:p>
    <w:p w:rsidR="00835253" w:rsidRPr="002A2593" w:rsidRDefault="00835253" w:rsidP="00CC6AFA">
      <w:pPr>
        <w:widowControl w:val="0"/>
        <w:ind w:firstLine="709"/>
        <w:contextualSpacing/>
        <w:jc w:val="both"/>
        <w:rPr>
          <w:rFonts w:ascii="PT Astra Serif" w:hAnsi="PT Astra Serif"/>
          <w:sz w:val="26"/>
          <w:szCs w:val="26"/>
        </w:rPr>
      </w:pPr>
      <w:r w:rsidRPr="002A2593">
        <w:rPr>
          <w:rFonts w:ascii="PT Astra Serif" w:hAnsi="PT Astra Serif"/>
          <w:sz w:val="26"/>
          <w:szCs w:val="26"/>
        </w:rPr>
        <w:t>Безусловно это повысит престижность труда в сельской местности, уровень комфортности, условий жизнедеятельности и будет способствовать формированию в обществе позитивного отношения к сельскому образу жизни в целом.</w:t>
      </w:r>
    </w:p>
    <w:p w:rsidR="00835253" w:rsidRPr="002A2593" w:rsidRDefault="00835253" w:rsidP="00CC6AFA">
      <w:pPr>
        <w:widowControl w:val="0"/>
        <w:tabs>
          <w:tab w:val="left" w:pos="459"/>
        </w:tabs>
        <w:ind w:firstLine="495"/>
        <w:contextualSpacing/>
        <w:jc w:val="both"/>
        <w:rPr>
          <w:rFonts w:ascii="PT Astra Serif" w:hAnsi="PT Astra Serif"/>
          <w:sz w:val="26"/>
          <w:szCs w:val="26"/>
        </w:rPr>
      </w:pPr>
      <w:r w:rsidRPr="002A2593">
        <w:rPr>
          <w:rFonts w:ascii="PT Astra Serif" w:hAnsi="PT Astra Serif"/>
          <w:sz w:val="26"/>
          <w:szCs w:val="26"/>
        </w:rPr>
        <w:t>Министерство образования и науки Ульяновской области заинтересовано в притоке в сельские школы молодых, перспективных педагогов, но не менее важно – привлечение и учителей с опытом работы.</w:t>
      </w:r>
    </w:p>
    <w:p w:rsidR="00835253" w:rsidRPr="002A2593" w:rsidRDefault="00835253" w:rsidP="00CC6AFA">
      <w:pPr>
        <w:widowControl w:val="0"/>
        <w:tabs>
          <w:tab w:val="left" w:pos="459"/>
        </w:tabs>
        <w:ind w:firstLine="495"/>
        <w:contextualSpacing/>
        <w:jc w:val="both"/>
        <w:rPr>
          <w:rFonts w:ascii="PT Astra Serif" w:hAnsi="PT Astra Serif"/>
          <w:sz w:val="26"/>
          <w:szCs w:val="26"/>
        </w:rPr>
      </w:pPr>
      <w:r w:rsidRPr="002A2593">
        <w:rPr>
          <w:rFonts w:ascii="PT Astra Serif" w:hAnsi="PT Astra Serif"/>
          <w:sz w:val="26"/>
          <w:szCs w:val="26"/>
        </w:rPr>
        <w:t>В целях выработки правильных, необходимых решений в Министерстве образования и науки Ульяновской области ежедневно проводятся консультации с молодыми специалистами и органами управлений образования муниципальных образований Ульяновской области, для которых организована горячая линия по привлечению учителей в сельские школы и школы в малых городах, личные приёмы граждан по вопросам их трудоустройства; актуализируется информация о мерах поддержки молодых специалистов в Ульяновской области.</w:t>
      </w:r>
    </w:p>
    <w:p w:rsidR="00FF7EB6" w:rsidRPr="002A2593" w:rsidRDefault="00FF7EB6" w:rsidP="00CC6AFA">
      <w:pPr>
        <w:widowControl w:val="0"/>
        <w:contextualSpacing/>
        <w:jc w:val="both"/>
        <w:rPr>
          <w:rFonts w:ascii="PT Astra Serif" w:hAnsi="PT Astra Serif"/>
          <w:b/>
          <w:sz w:val="26"/>
          <w:szCs w:val="26"/>
          <w:u w:val="single"/>
        </w:rPr>
      </w:pPr>
      <w:r w:rsidRPr="002A2593">
        <w:rPr>
          <w:rFonts w:ascii="PT Astra Serif" w:hAnsi="PT Astra Serif"/>
          <w:b/>
          <w:sz w:val="26"/>
          <w:szCs w:val="26"/>
          <w:u w:val="single"/>
        </w:rPr>
        <w:t>Информационно-методическое и организационно-техническое сопровождение процедуры аттестации педагогических кадров</w:t>
      </w:r>
    </w:p>
    <w:p w:rsidR="00FF7EB6" w:rsidRPr="002A2593" w:rsidRDefault="00FF7EB6" w:rsidP="00CC6AFA">
      <w:pPr>
        <w:widowControl w:val="0"/>
        <w:ind w:firstLine="709"/>
        <w:contextualSpacing/>
        <w:jc w:val="both"/>
        <w:rPr>
          <w:rFonts w:ascii="PT Astra Serif" w:hAnsi="PT Astra Serif"/>
          <w:b/>
          <w:i/>
          <w:sz w:val="26"/>
          <w:szCs w:val="26"/>
        </w:rPr>
      </w:pPr>
      <w:r w:rsidRPr="002A2593">
        <w:rPr>
          <w:rFonts w:ascii="PT Astra Serif" w:hAnsi="PT Astra Serif"/>
          <w:b/>
          <w:i/>
          <w:sz w:val="26"/>
          <w:szCs w:val="26"/>
        </w:rPr>
        <w:t>Внедрение механизмов объективной оценки компетенций педагогов, позволяющих использовать результаты для аттестации и профессионального развития.</w:t>
      </w:r>
    </w:p>
    <w:p w:rsidR="00FF7EB6" w:rsidRPr="002A2593" w:rsidRDefault="00FF7EB6" w:rsidP="00CC6AFA">
      <w:pPr>
        <w:widowControl w:val="0"/>
        <w:autoSpaceDN w:val="0"/>
        <w:ind w:firstLine="709"/>
        <w:contextualSpacing/>
        <w:jc w:val="both"/>
        <w:rPr>
          <w:rFonts w:ascii="PT Astra Serif" w:hAnsi="PT Astra Serif"/>
          <w:sz w:val="26"/>
          <w:szCs w:val="26"/>
          <w:lang w:eastAsia="en-US"/>
        </w:rPr>
      </w:pPr>
      <w:r w:rsidRPr="002A2593">
        <w:rPr>
          <w:rFonts w:ascii="PT Astra Serif" w:hAnsi="PT Astra Serif"/>
          <w:sz w:val="26"/>
          <w:szCs w:val="26"/>
          <w:lang w:eastAsia="en-US"/>
        </w:rPr>
        <w:t xml:space="preserve">Процедура аттестации проводится в строгом соответствии с Порядком аттестации педагогических работников. Неукоснительно соблюдается право педагогического работника подать заявление в Аттестационную комиссию: лично, электронно, почтой России. В 2015 г. возможностью подачи заявления в электронном виде воспользовались – 15%, 2016 г. - 60%, 2017 г. - 85%, 2018г.- 87%. </w:t>
      </w:r>
    </w:p>
    <w:p w:rsidR="00FF7EB6" w:rsidRPr="002A2593" w:rsidRDefault="00FF7EB6" w:rsidP="00CC6AFA">
      <w:pPr>
        <w:widowControl w:val="0"/>
        <w:autoSpaceDN w:val="0"/>
        <w:ind w:firstLine="709"/>
        <w:contextualSpacing/>
        <w:jc w:val="both"/>
        <w:rPr>
          <w:rFonts w:ascii="PT Astra Serif" w:hAnsi="PT Astra Serif"/>
          <w:sz w:val="26"/>
          <w:szCs w:val="26"/>
          <w:lang w:eastAsia="en-US"/>
        </w:rPr>
      </w:pPr>
      <w:r w:rsidRPr="002A2593">
        <w:rPr>
          <w:rFonts w:ascii="PT Astra Serif" w:hAnsi="PT Astra Serif"/>
          <w:sz w:val="26"/>
          <w:szCs w:val="26"/>
          <w:lang w:eastAsia="en-US"/>
        </w:rPr>
        <w:t>В рамках ведомственного проекта «Создание системы профессионального роста педагогических кадров Ульяновской области» создана и находится в опытной эксплуатации информационная система «Региональный электронный модуль «Аттестация»; разработаны и утверждены методические рекомендации по размещению результатов профессиональной деятельности педагогических работников в информационной системе «Региональный электронный модуль «Аттестация».</w:t>
      </w:r>
    </w:p>
    <w:p w:rsidR="00FF7EB6" w:rsidRPr="002A2593" w:rsidRDefault="00FF7EB6" w:rsidP="00CC6AFA">
      <w:pPr>
        <w:widowControl w:val="0"/>
        <w:autoSpaceDN w:val="0"/>
        <w:ind w:firstLine="709"/>
        <w:contextualSpacing/>
        <w:jc w:val="both"/>
        <w:rPr>
          <w:rFonts w:ascii="PT Astra Serif" w:hAnsi="PT Astra Serif"/>
          <w:sz w:val="26"/>
          <w:szCs w:val="26"/>
          <w:lang w:eastAsia="en-US"/>
        </w:rPr>
      </w:pPr>
      <w:r w:rsidRPr="002A2593">
        <w:rPr>
          <w:rFonts w:ascii="PT Astra Serif" w:hAnsi="PT Astra Serif"/>
          <w:sz w:val="26"/>
          <w:szCs w:val="26"/>
          <w:lang w:eastAsia="en-US"/>
        </w:rPr>
        <w:t xml:space="preserve">Модуль «Аттестация» позволит формировать педагогическим работникам портфолио, не выходя из дома, и использовать его при аттестации. В настоящее время проводятся технические мероприятия по доработке информационной системы с целью обеспечения авторизации пользователей через ЕСИА - завершены на 95%. Работа модуля авторизации протестирована в тестовой среде ЕСИА, ошибок не выявлено. 09 июня 2018 года направлена заявка на предоставление доступа к промышленной среде ЕСИА (номер заявки SCR#1138384). В данный момент заявка находится на рассмотрении в Минкомсвязи РФ, задержка связана с тем, что оператор системы не является органом государственной власти, поэтому решение о предоставлении доступа принимается в индивидуальном порядке. </w:t>
      </w:r>
    </w:p>
    <w:p w:rsidR="00FF7EB6" w:rsidRPr="002A2593" w:rsidRDefault="00FF7EB6" w:rsidP="00CC6AFA">
      <w:pPr>
        <w:widowControl w:val="0"/>
        <w:autoSpaceDN w:val="0"/>
        <w:ind w:firstLine="709"/>
        <w:contextualSpacing/>
        <w:jc w:val="both"/>
        <w:rPr>
          <w:rFonts w:ascii="PT Astra Serif" w:hAnsi="PT Astra Serif"/>
          <w:sz w:val="26"/>
          <w:szCs w:val="26"/>
          <w:lang w:eastAsia="en-US"/>
        </w:rPr>
      </w:pPr>
      <w:r w:rsidRPr="002A2593">
        <w:rPr>
          <w:rFonts w:ascii="PT Astra Serif" w:hAnsi="PT Astra Serif"/>
          <w:sz w:val="26"/>
          <w:szCs w:val="26"/>
          <w:lang w:eastAsia="en-US"/>
        </w:rPr>
        <w:t xml:space="preserve">Одним из механизмов повышения уровня профессиональной компетенции является процедура аттестации. </w:t>
      </w:r>
    </w:p>
    <w:p w:rsidR="00FF7EB6" w:rsidRPr="002A2593" w:rsidRDefault="00FF7EB6"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lang w:eastAsia="en-US"/>
        </w:rPr>
        <w:t xml:space="preserve">Совершенствование механизмов аттестации </w:t>
      </w:r>
      <w:r w:rsidRPr="002A2593">
        <w:rPr>
          <w:rFonts w:ascii="PT Astra Serif" w:hAnsi="PT Astra Serif"/>
          <w:sz w:val="26"/>
          <w:szCs w:val="26"/>
        </w:rPr>
        <w:t>является одним из направлений регионального проекта «Создание системы профессионального роста педагогических кадров Ульяновской области», разработанного Институтом развития образования в апреле 2017 года. Цели и задачи проекта отражают основные идеи, залаженные в Национальную систему учительского роста.</w:t>
      </w:r>
    </w:p>
    <w:p w:rsidR="00FF7EB6" w:rsidRPr="002A2593" w:rsidRDefault="00FF7EB6" w:rsidP="00CC6AFA">
      <w:pPr>
        <w:widowControl w:val="0"/>
        <w:ind w:firstLine="708"/>
        <w:contextualSpacing/>
        <w:jc w:val="both"/>
        <w:rPr>
          <w:rFonts w:ascii="PT Astra Serif" w:hAnsi="PT Astra Serif"/>
          <w:sz w:val="26"/>
          <w:szCs w:val="26"/>
        </w:rPr>
      </w:pPr>
      <w:r w:rsidRPr="002A2593">
        <w:rPr>
          <w:rFonts w:ascii="PT Astra Serif" w:hAnsi="PT Astra Serif"/>
          <w:sz w:val="26"/>
          <w:szCs w:val="26"/>
        </w:rPr>
        <w:t xml:space="preserve">Принципиальным отличием модели аттестации, разработка которой предусмотрена проектом, является компетентностный подход в отличие от действующей модели аттестации, основанной на оценке профессиональных умений педагогов.  Важно отметить, что в существующей модели независимой оценки качества образования, потребитель оценивает уровень удовлетворённости компетентностью педагогического персонала. В проект новой модели аттестации включён учёт мнения выпускников педагога. </w:t>
      </w:r>
    </w:p>
    <w:p w:rsidR="00FF7EB6" w:rsidRPr="002A2593" w:rsidRDefault="00FF7EB6" w:rsidP="00CC6AFA">
      <w:pPr>
        <w:widowControl w:val="0"/>
        <w:autoSpaceDN w:val="0"/>
        <w:ind w:firstLine="709"/>
        <w:contextualSpacing/>
        <w:jc w:val="both"/>
        <w:rPr>
          <w:rFonts w:ascii="PT Astra Serif" w:hAnsi="PT Astra Serif"/>
          <w:sz w:val="26"/>
          <w:szCs w:val="26"/>
        </w:rPr>
      </w:pPr>
      <w:r w:rsidRPr="002A2593">
        <w:rPr>
          <w:rFonts w:ascii="PT Astra Serif" w:hAnsi="PT Astra Serif"/>
          <w:sz w:val="26"/>
          <w:szCs w:val="26"/>
        </w:rPr>
        <w:t xml:space="preserve">Проектом предусмотрено внесение изменений в технологию повышения квалификации педагогических работников. Выбор программ повышения квалификации будет осуществляться на диагностической основе, с учётом профессиональных дефицитов педагогов. Акцент сделан на создание в рамках повышения квалификации условий для сертификации профессиональных компетенций, что создаст возможность сопряжения механизмов аттестации и повышения квалификации учителей в рамках реализации индивидуальных программ развития. </w:t>
      </w:r>
    </w:p>
    <w:p w:rsidR="00FF7EB6" w:rsidRPr="002A2593" w:rsidRDefault="00FF7EB6" w:rsidP="00CC6AFA">
      <w:pPr>
        <w:widowControl w:val="0"/>
        <w:shd w:val="clear" w:color="auto" w:fill="FFFFFF"/>
        <w:ind w:firstLine="567"/>
        <w:contextualSpacing/>
        <w:jc w:val="both"/>
        <w:rPr>
          <w:rFonts w:ascii="PT Astra Serif" w:hAnsi="PT Astra Serif"/>
          <w:sz w:val="26"/>
          <w:szCs w:val="26"/>
        </w:rPr>
      </w:pPr>
      <w:r w:rsidRPr="002A2593">
        <w:rPr>
          <w:rFonts w:ascii="PT Astra Serif" w:hAnsi="PT Astra Serif"/>
          <w:sz w:val="26"/>
          <w:szCs w:val="26"/>
        </w:rPr>
        <w:t xml:space="preserve">В рамках </w:t>
      </w:r>
      <w:r w:rsidRPr="002A2593">
        <w:rPr>
          <w:rFonts w:ascii="PT Astra Serif" w:hAnsi="PT Astra Serif"/>
          <w:b/>
          <w:sz w:val="26"/>
          <w:szCs w:val="26"/>
        </w:rPr>
        <w:t>ведомственного</w:t>
      </w:r>
      <w:r w:rsidRPr="002A2593">
        <w:rPr>
          <w:rFonts w:ascii="PT Astra Serif" w:hAnsi="PT Astra Serif"/>
          <w:sz w:val="26"/>
          <w:szCs w:val="26"/>
        </w:rPr>
        <w:t xml:space="preserve"> </w:t>
      </w:r>
      <w:r w:rsidRPr="002A2593">
        <w:rPr>
          <w:rFonts w:ascii="PT Astra Serif" w:hAnsi="PT Astra Serif"/>
          <w:b/>
          <w:sz w:val="26"/>
          <w:szCs w:val="26"/>
        </w:rPr>
        <w:t xml:space="preserve">проекта «Создание системы профессионального роста педагогических кадров Ульяновской области» </w:t>
      </w:r>
      <w:r w:rsidRPr="002A2593">
        <w:rPr>
          <w:rFonts w:ascii="PT Astra Serif" w:hAnsi="PT Astra Serif"/>
          <w:sz w:val="26"/>
          <w:szCs w:val="26"/>
        </w:rPr>
        <w:t xml:space="preserve">планируется к 2020 году создание регионального центра оценки и сертификации компетенций, что создаст условия для увеличения количества педагогов, прошедших через систему педагогического роста, до 65%. </w:t>
      </w:r>
    </w:p>
    <w:p w:rsidR="00FF7EB6" w:rsidRPr="002A2593" w:rsidRDefault="00FF7EB6" w:rsidP="00CC6AFA">
      <w:pPr>
        <w:widowControl w:val="0"/>
        <w:ind w:left="-284" w:firstLine="851"/>
        <w:contextualSpacing/>
        <w:jc w:val="both"/>
        <w:rPr>
          <w:rFonts w:ascii="PT Astra Serif" w:hAnsi="PT Astra Serif"/>
          <w:sz w:val="26"/>
          <w:szCs w:val="26"/>
        </w:rPr>
      </w:pPr>
      <w:r w:rsidRPr="00952587">
        <w:rPr>
          <w:rFonts w:ascii="PT Astra Serif" w:hAnsi="PT Astra Serif"/>
          <w:sz w:val="26"/>
          <w:szCs w:val="26"/>
          <w:lang w:eastAsia="en-US"/>
        </w:rPr>
        <w:t xml:space="preserve">В мае-июне </w:t>
      </w:r>
      <w:r w:rsidR="00952587" w:rsidRPr="00952587">
        <w:rPr>
          <w:rFonts w:ascii="PT Astra Serif" w:hAnsi="PT Astra Serif"/>
          <w:sz w:val="26"/>
          <w:szCs w:val="26"/>
          <w:lang w:eastAsia="en-US"/>
        </w:rPr>
        <w:t>2019</w:t>
      </w:r>
      <w:r w:rsidRPr="00952587">
        <w:rPr>
          <w:rFonts w:ascii="PT Astra Serif" w:hAnsi="PT Astra Serif"/>
          <w:sz w:val="26"/>
          <w:szCs w:val="26"/>
          <w:lang w:eastAsia="en-US"/>
        </w:rPr>
        <w:t xml:space="preserve"> года Ульяновская</w:t>
      </w:r>
      <w:r w:rsidRPr="002A2593">
        <w:rPr>
          <w:rFonts w:ascii="PT Astra Serif" w:hAnsi="PT Astra Serif"/>
          <w:sz w:val="26"/>
          <w:szCs w:val="26"/>
          <w:lang w:eastAsia="en-US"/>
        </w:rPr>
        <w:t xml:space="preserve"> область приняла участие в апробации новой модели аттестации на основе Единых федеральных оценочных материалов. Включение Ульяновской области в перечень регионов-участников апробации новой модели аттестации создало предпосылки к переходу на модель аттестации, основанной на оценке профессиональных компетенций</w:t>
      </w:r>
      <w:r w:rsidRPr="002A2593">
        <w:rPr>
          <w:rFonts w:ascii="PT Astra Serif" w:hAnsi="PT Astra Serif"/>
          <w:sz w:val="26"/>
          <w:szCs w:val="26"/>
        </w:rPr>
        <w:t>.</w:t>
      </w:r>
    </w:p>
    <w:p w:rsidR="00FF7EB6" w:rsidRPr="002A2593" w:rsidRDefault="00FF7EB6" w:rsidP="00CC6AFA">
      <w:pPr>
        <w:widowControl w:val="0"/>
        <w:ind w:left="-284" w:firstLine="992"/>
        <w:contextualSpacing/>
        <w:jc w:val="both"/>
        <w:rPr>
          <w:rFonts w:ascii="PT Astra Serif" w:hAnsi="PT Astra Serif"/>
          <w:sz w:val="26"/>
          <w:szCs w:val="26"/>
        </w:rPr>
      </w:pPr>
      <w:r w:rsidRPr="002A2593">
        <w:rPr>
          <w:rFonts w:ascii="PT Astra Serif" w:hAnsi="PT Astra Serif"/>
          <w:sz w:val="26"/>
          <w:szCs w:val="26"/>
        </w:rPr>
        <w:t>От Ульяновской области в апробации приняли участие 5 общеобразовательных организаций. От каждой общеобразовательной организации 6 педагогов, которые  выполнили решение кейсов, разработанных на основе единых федеральных оценочных материалов (ЕФОМ) по психолого-педагогической и коммуникативной компетенциям и апробационных прототипов ЕФОМ по предметной и методической компетенциям.</w:t>
      </w:r>
    </w:p>
    <w:p w:rsidR="00FF7EB6" w:rsidRPr="002A2593" w:rsidRDefault="00FF7EB6" w:rsidP="00CC6AFA">
      <w:pPr>
        <w:widowControl w:val="0"/>
        <w:ind w:left="-284" w:firstLine="284"/>
        <w:contextualSpacing/>
        <w:jc w:val="both"/>
        <w:rPr>
          <w:rFonts w:ascii="PT Astra Serif" w:hAnsi="PT Astra Serif"/>
          <w:sz w:val="26"/>
          <w:szCs w:val="26"/>
        </w:rPr>
      </w:pPr>
      <w:r w:rsidRPr="002A2593">
        <w:rPr>
          <w:rFonts w:ascii="PT Astra Serif" w:hAnsi="PT Astra Serif"/>
          <w:sz w:val="26"/>
          <w:szCs w:val="26"/>
        </w:rPr>
        <w:t>Руководителями общеобразовательных организаций-участников были представлены:</w:t>
      </w:r>
    </w:p>
    <w:p w:rsidR="00FF7EB6" w:rsidRPr="002A2593" w:rsidRDefault="00FF7EB6" w:rsidP="00CC6AFA">
      <w:pPr>
        <w:widowControl w:val="0"/>
        <w:ind w:left="-284" w:firstLine="284"/>
        <w:contextualSpacing/>
        <w:jc w:val="both"/>
        <w:rPr>
          <w:rFonts w:ascii="PT Astra Serif" w:hAnsi="PT Astra Serif"/>
          <w:sz w:val="26"/>
          <w:szCs w:val="26"/>
        </w:rPr>
      </w:pPr>
      <w:r w:rsidRPr="002A2593">
        <w:rPr>
          <w:rFonts w:ascii="PT Astra Serif" w:hAnsi="PT Astra Serif"/>
          <w:sz w:val="26"/>
          <w:szCs w:val="26"/>
        </w:rPr>
        <w:t>1. Экспертиза, доработка и представление типовой формы справки работодателя, включающей:</w:t>
      </w:r>
    </w:p>
    <w:p w:rsidR="00FF7EB6" w:rsidRPr="002A2593" w:rsidRDefault="00FF7EB6" w:rsidP="00CC6AFA">
      <w:pPr>
        <w:widowControl w:val="0"/>
        <w:contextualSpacing/>
        <w:jc w:val="both"/>
        <w:rPr>
          <w:rFonts w:ascii="PT Astra Serif" w:hAnsi="PT Astra Serif"/>
          <w:sz w:val="26"/>
          <w:szCs w:val="26"/>
        </w:rPr>
      </w:pPr>
      <w:r w:rsidRPr="002A2593">
        <w:rPr>
          <w:rFonts w:ascii="PT Astra Serif" w:hAnsi="PT Astra Serif"/>
          <w:sz w:val="26"/>
          <w:szCs w:val="26"/>
        </w:rPr>
        <w:t>- социокультурную характеристику класса/школы;</w:t>
      </w:r>
    </w:p>
    <w:p w:rsidR="00FF7EB6" w:rsidRPr="002A2593" w:rsidRDefault="00FF7EB6" w:rsidP="00CC6AFA">
      <w:pPr>
        <w:widowControl w:val="0"/>
        <w:contextualSpacing/>
        <w:jc w:val="both"/>
        <w:rPr>
          <w:rFonts w:ascii="PT Astra Serif" w:hAnsi="PT Astra Serif"/>
          <w:sz w:val="26"/>
          <w:szCs w:val="26"/>
        </w:rPr>
      </w:pPr>
      <w:r w:rsidRPr="002A2593">
        <w:rPr>
          <w:rFonts w:ascii="PT Astra Serif" w:hAnsi="PT Astra Serif"/>
          <w:color w:val="0000CC"/>
          <w:sz w:val="26"/>
          <w:szCs w:val="26"/>
        </w:rPr>
        <w:t xml:space="preserve">- </w:t>
      </w:r>
      <w:r w:rsidRPr="002A2593">
        <w:rPr>
          <w:rFonts w:ascii="PT Astra Serif" w:hAnsi="PT Astra Serif"/>
          <w:sz w:val="26"/>
          <w:szCs w:val="26"/>
        </w:rPr>
        <w:t>иные условия профессиональной деятельности;</w:t>
      </w:r>
    </w:p>
    <w:p w:rsidR="00FF7EB6" w:rsidRPr="002A2593" w:rsidRDefault="00FF7EB6" w:rsidP="00CC6AFA">
      <w:pPr>
        <w:widowControl w:val="0"/>
        <w:contextualSpacing/>
        <w:jc w:val="both"/>
        <w:rPr>
          <w:rFonts w:ascii="PT Astra Serif" w:hAnsi="PT Astra Serif"/>
          <w:sz w:val="26"/>
          <w:szCs w:val="26"/>
        </w:rPr>
      </w:pPr>
      <w:r w:rsidRPr="002A2593">
        <w:rPr>
          <w:rFonts w:ascii="PT Astra Serif" w:hAnsi="PT Astra Serif"/>
          <w:sz w:val="26"/>
          <w:szCs w:val="26"/>
        </w:rPr>
        <w:t>- учёт мнения обучающихся;</w:t>
      </w:r>
    </w:p>
    <w:p w:rsidR="00FF7EB6" w:rsidRPr="002A2593" w:rsidRDefault="00FF7EB6" w:rsidP="00CC6AFA">
      <w:pPr>
        <w:widowControl w:val="0"/>
        <w:contextualSpacing/>
        <w:jc w:val="both"/>
        <w:rPr>
          <w:rFonts w:ascii="PT Astra Serif" w:hAnsi="PT Astra Serif"/>
          <w:sz w:val="26"/>
          <w:szCs w:val="26"/>
        </w:rPr>
      </w:pPr>
      <w:r w:rsidRPr="002A2593">
        <w:rPr>
          <w:rFonts w:ascii="PT Astra Serif" w:hAnsi="PT Astra Serif"/>
          <w:sz w:val="26"/>
          <w:szCs w:val="26"/>
        </w:rPr>
        <w:t>- учёт мнения выпускников (при наличии);</w:t>
      </w:r>
    </w:p>
    <w:p w:rsidR="00FF7EB6" w:rsidRPr="002A2593" w:rsidRDefault="00FF7EB6" w:rsidP="00CC6AFA">
      <w:pPr>
        <w:widowControl w:val="0"/>
        <w:contextualSpacing/>
        <w:jc w:val="both"/>
        <w:rPr>
          <w:rFonts w:ascii="PT Astra Serif" w:hAnsi="PT Astra Serif"/>
          <w:sz w:val="26"/>
          <w:szCs w:val="26"/>
        </w:rPr>
      </w:pPr>
      <w:r w:rsidRPr="002A2593">
        <w:rPr>
          <w:rFonts w:ascii="PT Astra Serif" w:hAnsi="PT Astra Serif"/>
          <w:sz w:val="26"/>
          <w:szCs w:val="26"/>
        </w:rPr>
        <w:t>- учёт индивидуальных достижений учителя.</w:t>
      </w:r>
    </w:p>
    <w:p w:rsidR="00FF7EB6" w:rsidRPr="002A2593" w:rsidRDefault="00FF7EB6" w:rsidP="00CC6AFA">
      <w:pPr>
        <w:widowControl w:val="0"/>
        <w:ind w:left="-284" w:firstLine="284"/>
        <w:contextualSpacing/>
        <w:jc w:val="both"/>
        <w:rPr>
          <w:rFonts w:ascii="PT Astra Serif" w:hAnsi="PT Astra Serif"/>
          <w:sz w:val="26"/>
          <w:szCs w:val="26"/>
        </w:rPr>
      </w:pPr>
      <w:r w:rsidRPr="002A2593">
        <w:rPr>
          <w:rFonts w:ascii="PT Astra Serif" w:hAnsi="PT Astra Serif"/>
          <w:sz w:val="26"/>
          <w:szCs w:val="26"/>
        </w:rPr>
        <w:t>3. Предоставление представления работодателя учителя, содержащего сведения об образовательных результатах обучающихся учителя, участвующего в апробации за последние пять лет;</w:t>
      </w:r>
    </w:p>
    <w:p w:rsidR="00FF7EB6" w:rsidRPr="002A2593" w:rsidRDefault="00FF7EB6" w:rsidP="00CC6AFA">
      <w:pPr>
        <w:widowControl w:val="0"/>
        <w:ind w:left="-284" w:firstLine="284"/>
        <w:contextualSpacing/>
        <w:jc w:val="both"/>
        <w:rPr>
          <w:rFonts w:ascii="PT Astra Serif" w:hAnsi="PT Astra Serif"/>
          <w:sz w:val="26"/>
          <w:szCs w:val="26"/>
        </w:rPr>
      </w:pPr>
      <w:r w:rsidRPr="002A2593">
        <w:rPr>
          <w:rFonts w:ascii="PT Astra Serif" w:hAnsi="PT Astra Serif"/>
          <w:sz w:val="26"/>
          <w:szCs w:val="26"/>
        </w:rPr>
        <w:t>4. Апробация методики учёта мнения выпускников общеобразовательных организаций, выработка предложений, новых способов сбора и анализа мнений выпускников общеобразовательных организаций.</w:t>
      </w:r>
    </w:p>
    <w:p w:rsidR="00FF7EB6" w:rsidRPr="002A2593" w:rsidRDefault="00FF7EB6" w:rsidP="00CC6AFA">
      <w:pPr>
        <w:widowControl w:val="0"/>
        <w:ind w:left="-284" w:firstLine="284"/>
        <w:contextualSpacing/>
        <w:jc w:val="both"/>
        <w:rPr>
          <w:rFonts w:ascii="PT Astra Serif" w:hAnsi="PT Astra Serif"/>
          <w:sz w:val="26"/>
          <w:szCs w:val="26"/>
        </w:rPr>
      </w:pPr>
      <w:r w:rsidRPr="002A2593">
        <w:rPr>
          <w:rFonts w:ascii="PT Astra Serif" w:hAnsi="PT Astra Serif"/>
          <w:sz w:val="26"/>
          <w:szCs w:val="26"/>
        </w:rPr>
        <w:t>Новая модель аттестации вступит в силу в январе 2020 года.</w:t>
      </w:r>
    </w:p>
    <w:p w:rsidR="00FF7EB6" w:rsidRPr="002A2593" w:rsidRDefault="00835253" w:rsidP="00CC6AFA">
      <w:pPr>
        <w:widowControl w:val="0"/>
        <w:autoSpaceDN w:val="0"/>
        <w:ind w:left="-284" w:firstLine="709"/>
        <w:contextualSpacing/>
        <w:jc w:val="both"/>
        <w:rPr>
          <w:rFonts w:ascii="PT Astra Serif" w:hAnsi="PT Astra Serif"/>
          <w:bCs/>
          <w:sz w:val="26"/>
          <w:szCs w:val="26"/>
        </w:rPr>
      </w:pPr>
      <w:r w:rsidRPr="002A2593">
        <w:rPr>
          <w:rFonts w:ascii="PT Astra Serif" w:hAnsi="PT Astra Serif"/>
          <w:bCs/>
          <w:sz w:val="26"/>
          <w:szCs w:val="26"/>
        </w:rPr>
        <w:t xml:space="preserve">Важно, что </w:t>
      </w:r>
      <w:r w:rsidR="00FF7EB6" w:rsidRPr="002A2593">
        <w:rPr>
          <w:rFonts w:ascii="PT Astra Serif" w:hAnsi="PT Astra Serif"/>
          <w:bCs/>
          <w:sz w:val="26"/>
          <w:szCs w:val="26"/>
        </w:rPr>
        <w:t xml:space="preserve">компетенции </w:t>
      </w:r>
      <w:r w:rsidR="00FF7EB6" w:rsidRPr="002A2593">
        <w:rPr>
          <w:rFonts w:ascii="PT Astra Serif" w:hAnsi="PT Astra Serif"/>
          <w:sz w:val="26"/>
          <w:szCs w:val="26"/>
        </w:rPr>
        <w:t xml:space="preserve">проявляются в </w:t>
      </w:r>
      <w:r w:rsidR="00FF7EB6" w:rsidRPr="002A2593">
        <w:rPr>
          <w:rFonts w:ascii="PT Astra Serif" w:hAnsi="PT Astra Serif"/>
          <w:bCs/>
          <w:sz w:val="26"/>
          <w:szCs w:val="26"/>
        </w:rPr>
        <w:t xml:space="preserve">выполнении профессиональных действий в рамках различных профессиональных задач. </w:t>
      </w:r>
    </w:p>
    <w:p w:rsidR="00FF7EB6" w:rsidRPr="002A2593" w:rsidRDefault="00FF7EB6" w:rsidP="00CC6AFA">
      <w:pPr>
        <w:widowControl w:val="0"/>
        <w:autoSpaceDN w:val="0"/>
        <w:ind w:left="-284" w:firstLine="709"/>
        <w:contextualSpacing/>
        <w:jc w:val="both"/>
        <w:rPr>
          <w:rFonts w:ascii="PT Astra Serif" w:hAnsi="PT Astra Serif"/>
          <w:bCs/>
          <w:sz w:val="26"/>
          <w:szCs w:val="26"/>
        </w:rPr>
      </w:pPr>
      <w:r w:rsidRPr="002A2593">
        <w:rPr>
          <w:rFonts w:ascii="PT Astra Serif" w:hAnsi="PT Astra Serif"/>
          <w:bCs/>
          <w:sz w:val="26"/>
          <w:szCs w:val="26"/>
        </w:rPr>
        <w:t>В результате аттестации, наряду с присвоением квалификационных категорий, рассматривается установление соответствие категорий и соответствующих им должностей: учитель-методист, учитель-наставник.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0"/>
        <w:gridCol w:w="4760"/>
      </w:tblGrid>
      <w:tr w:rsidR="00FF7EB6" w:rsidRPr="002A2593" w:rsidTr="00EA7764">
        <w:tc>
          <w:tcPr>
            <w:tcW w:w="4785" w:type="dxa"/>
            <w:tcBorders>
              <w:top w:val="single" w:sz="4" w:space="0" w:color="auto"/>
              <w:left w:val="single" w:sz="4" w:space="0" w:color="auto"/>
              <w:bottom w:val="single" w:sz="4" w:space="0" w:color="auto"/>
              <w:right w:val="single" w:sz="4" w:space="0" w:color="auto"/>
            </w:tcBorders>
            <w:hideMark/>
          </w:tcPr>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Было</w:t>
            </w:r>
          </w:p>
        </w:tc>
        <w:tc>
          <w:tcPr>
            <w:tcW w:w="4786" w:type="dxa"/>
            <w:tcBorders>
              <w:top w:val="single" w:sz="4" w:space="0" w:color="auto"/>
              <w:left w:val="single" w:sz="4" w:space="0" w:color="auto"/>
              <w:bottom w:val="single" w:sz="4" w:space="0" w:color="auto"/>
              <w:right w:val="single" w:sz="4" w:space="0" w:color="auto"/>
            </w:tcBorders>
            <w:hideMark/>
          </w:tcPr>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Планируется внедрить</w:t>
            </w:r>
          </w:p>
        </w:tc>
      </w:tr>
      <w:tr w:rsidR="00FF7EB6" w:rsidRPr="002A2593" w:rsidTr="00EA7764">
        <w:trPr>
          <w:trHeight w:val="416"/>
        </w:trPr>
        <w:tc>
          <w:tcPr>
            <w:tcW w:w="4785" w:type="dxa"/>
            <w:tcBorders>
              <w:top w:val="single" w:sz="4" w:space="0" w:color="auto"/>
              <w:left w:val="single" w:sz="4" w:space="0" w:color="auto"/>
              <w:bottom w:val="single" w:sz="4" w:space="0" w:color="auto"/>
              <w:right w:val="single" w:sz="4" w:space="0" w:color="auto"/>
            </w:tcBorders>
            <w:hideMark/>
          </w:tcPr>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1.Достижения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2. Достижения обучающимися положи</w:t>
            </w:r>
            <w:r w:rsidR="00835253" w:rsidRPr="002A2593">
              <w:rPr>
                <w:rFonts w:ascii="PT Astra Serif" w:hAnsi="PT Astra Serif"/>
                <w:sz w:val="26"/>
                <w:szCs w:val="26"/>
                <w:lang w:eastAsia="en-US"/>
              </w:rPr>
              <w:t xml:space="preserve">тельных </w:t>
            </w:r>
            <w:r w:rsidRPr="002A2593">
              <w:rPr>
                <w:rFonts w:ascii="PT Astra Serif" w:hAnsi="PT Astra Serif"/>
                <w:sz w:val="26"/>
                <w:szCs w:val="26"/>
                <w:lang w:eastAsia="en-US"/>
              </w:rPr>
              <w:t>результатов освоения образовательных программ по итогам мониторинга системы образования, проводимого в порядке, установленном постановлением Правительства РФ от 05.08.2013г. №662;</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3.Выявление и развитие способностей обучающихся к научной, творческой, физкультурно-спортивной деятельности;</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4. Личный вклад в повышение качества образования, совершенствование методов обучения и воспитания, использование новых образовательных технологий, транслирование опыта практических результатов профессиональной деятельности, в том числе  экспериментальной и инновационной;</w:t>
            </w:r>
          </w:p>
          <w:p w:rsidR="00FF7EB6" w:rsidRPr="002A2593" w:rsidRDefault="00835253"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 xml:space="preserve">5.Активное участие в работе </w:t>
            </w:r>
            <w:r w:rsidR="00FF7EB6" w:rsidRPr="002A2593">
              <w:rPr>
                <w:rFonts w:ascii="PT Astra Serif" w:hAnsi="PT Astra Serif"/>
                <w:sz w:val="26"/>
                <w:szCs w:val="26"/>
                <w:lang w:eastAsia="en-US"/>
              </w:rPr>
              <w:t>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конкурсов.</w:t>
            </w:r>
          </w:p>
        </w:tc>
        <w:tc>
          <w:tcPr>
            <w:tcW w:w="4786" w:type="dxa"/>
            <w:tcBorders>
              <w:top w:val="single" w:sz="4" w:space="0" w:color="auto"/>
              <w:left w:val="single" w:sz="4" w:space="0" w:color="auto"/>
              <w:bottom w:val="single" w:sz="4" w:space="0" w:color="auto"/>
              <w:right w:val="single" w:sz="4" w:space="0" w:color="auto"/>
            </w:tcBorders>
          </w:tcPr>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1. Представление, содержащее сведения об образовательных результатах обучающихся;</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2.Подготовка видеоурока с комментариями, самостоятельной работой обучающихся;</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3.Прохождение апробационных прототипов ЕФОМ по предметной и методической компетенциям (предметное тестирование на портале Статград);</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4.Прохождение ЕФОМ по психолого-педагогической и коммуникативной компетенциям (решение кейсов);</w:t>
            </w:r>
          </w:p>
          <w:p w:rsidR="00FF7EB6" w:rsidRPr="002A2593" w:rsidRDefault="00FF7EB6" w:rsidP="00CC6AFA">
            <w:pPr>
              <w:widowControl w:val="0"/>
              <w:autoSpaceDN w:val="0"/>
              <w:contextualSpacing/>
              <w:jc w:val="both"/>
              <w:rPr>
                <w:rFonts w:ascii="PT Astra Serif" w:hAnsi="PT Astra Serif"/>
                <w:sz w:val="26"/>
                <w:szCs w:val="26"/>
                <w:lang w:eastAsia="en-US"/>
              </w:rPr>
            </w:pPr>
            <w:r w:rsidRPr="002A2593">
              <w:rPr>
                <w:rFonts w:ascii="PT Astra Serif" w:hAnsi="PT Astra Serif"/>
                <w:sz w:val="26"/>
                <w:szCs w:val="26"/>
                <w:lang w:eastAsia="en-US"/>
              </w:rPr>
              <w:t>5.Учёт мнения выпускников.</w:t>
            </w:r>
          </w:p>
          <w:p w:rsidR="00FF7EB6" w:rsidRPr="002A2593" w:rsidRDefault="00FF7EB6" w:rsidP="00CC6AFA">
            <w:pPr>
              <w:widowControl w:val="0"/>
              <w:autoSpaceDN w:val="0"/>
              <w:contextualSpacing/>
              <w:jc w:val="both"/>
              <w:rPr>
                <w:rFonts w:ascii="PT Astra Serif" w:hAnsi="PT Astra Serif"/>
                <w:sz w:val="26"/>
                <w:szCs w:val="26"/>
                <w:lang w:eastAsia="en-US"/>
              </w:rPr>
            </w:pPr>
          </w:p>
        </w:tc>
      </w:tr>
    </w:tbl>
    <w:p w:rsidR="00FF7EB6" w:rsidRPr="002A2593" w:rsidRDefault="00FF7EB6" w:rsidP="00CC6AFA">
      <w:pPr>
        <w:widowControl w:val="0"/>
        <w:ind w:firstLine="708"/>
        <w:contextualSpacing/>
        <w:rPr>
          <w:rFonts w:ascii="PT Astra Serif" w:hAnsi="PT Astra Serif"/>
          <w:sz w:val="26"/>
          <w:szCs w:val="26"/>
        </w:rPr>
      </w:pPr>
      <w:r w:rsidRPr="002A2593">
        <w:rPr>
          <w:rFonts w:ascii="PT Astra Serif" w:hAnsi="PT Astra Serif"/>
          <w:sz w:val="26"/>
          <w:szCs w:val="26"/>
        </w:rPr>
        <w:t>За период январь-октябрь 2018 года всего аттестовано 2909 педагогических работников. На первую категорию - 1535, на высшую категорию – 1374. На альтернативной основе аттестовано – 10 педагогических работников.</w:t>
      </w:r>
    </w:p>
    <w:p w:rsidR="00BF3849" w:rsidRDefault="00BF3849" w:rsidP="00CC6AFA">
      <w:pPr>
        <w:widowControl w:val="0"/>
        <w:ind w:firstLine="708"/>
        <w:contextualSpacing/>
        <w:jc w:val="center"/>
        <w:rPr>
          <w:rFonts w:ascii="PT Astra Serif" w:hAnsi="PT Astra Serif"/>
          <w:b/>
          <w:sz w:val="26"/>
          <w:szCs w:val="26"/>
          <w:u w:val="single"/>
        </w:rPr>
      </w:pPr>
    </w:p>
    <w:p w:rsidR="0049215E" w:rsidRPr="002A2593" w:rsidRDefault="000A1380" w:rsidP="00CC6AFA">
      <w:pPr>
        <w:widowControl w:val="0"/>
        <w:ind w:firstLine="708"/>
        <w:contextualSpacing/>
        <w:jc w:val="center"/>
        <w:rPr>
          <w:rFonts w:ascii="PT Astra Serif" w:hAnsi="PT Astra Serif"/>
          <w:b/>
          <w:sz w:val="26"/>
          <w:szCs w:val="26"/>
          <w:u w:val="single"/>
        </w:rPr>
      </w:pPr>
      <w:r w:rsidRPr="002A2593">
        <w:rPr>
          <w:rFonts w:ascii="PT Astra Serif" w:hAnsi="PT Astra Serif"/>
          <w:b/>
          <w:sz w:val="26"/>
          <w:szCs w:val="26"/>
          <w:u w:val="single"/>
        </w:rPr>
        <w:t xml:space="preserve">ВСЕРОССИЙСКИЕ МЕРОПРИЯТИЯ НА ТЕРРИТОРИИ </w:t>
      </w:r>
    </w:p>
    <w:p w:rsidR="00BF3849" w:rsidRDefault="000A1380" w:rsidP="00BF3849">
      <w:pPr>
        <w:widowControl w:val="0"/>
        <w:ind w:firstLine="708"/>
        <w:contextualSpacing/>
        <w:jc w:val="center"/>
        <w:rPr>
          <w:rFonts w:ascii="PT Astra Serif" w:hAnsi="PT Astra Serif"/>
          <w:b/>
          <w:sz w:val="26"/>
          <w:szCs w:val="26"/>
          <w:u w:val="single"/>
        </w:rPr>
      </w:pPr>
      <w:r w:rsidRPr="002A2593">
        <w:rPr>
          <w:rFonts w:ascii="PT Astra Serif" w:hAnsi="PT Astra Serif"/>
          <w:b/>
          <w:sz w:val="26"/>
          <w:szCs w:val="26"/>
          <w:u w:val="single"/>
        </w:rPr>
        <w:t>УЛЬЯНОВСКОЙ ОБЛАСТИ</w:t>
      </w:r>
    </w:p>
    <w:p w:rsidR="00DF58ED" w:rsidRPr="00BF3849" w:rsidRDefault="00CE5541" w:rsidP="00BF3849">
      <w:pPr>
        <w:widowControl w:val="0"/>
        <w:ind w:firstLine="708"/>
        <w:contextualSpacing/>
        <w:jc w:val="both"/>
        <w:rPr>
          <w:rFonts w:ascii="PT Astra Serif" w:hAnsi="PT Astra Serif"/>
          <w:sz w:val="26"/>
          <w:szCs w:val="26"/>
        </w:rPr>
      </w:pPr>
      <w:r w:rsidRPr="00BF3849">
        <w:rPr>
          <w:rFonts w:ascii="PT Astra Serif" w:hAnsi="PT Astra Serif"/>
          <w:b/>
          <w:sz w:val="26"/>
          <w:szCs w:val="26"/>
        </w:rPr>
        <w:t>С 13 по 16 апреля</w:t>
      </w:r>
      <w:r w:rsidRPr="00BF3849">
        <w:rPr>
          <w:rFonts w:ascii="PT Astra Serif" w:hAnsi="PT Astra Serif"/>
          <w:sz w:val="26"/>
          <w:szCs w:val="26"/>
        </w:rPr>
        <w:t xml:space="preserve"> в Ульяновской области проведён Заключительный этап всероссийской олимпиады школьников по физической культуре 2018/2019 учебного года. Двое ульяновских школьников стали призерами Всероссийской олимпиады по физической культуре. Это Тимур Кадыров из гимназии №79 и Анна Прокаева из школы №64. Итоги объявили накануне. Всего участниками Олимпиады, которая была организована на базе УлГУ, стали более 200 учащихся 9-11 классов из 62 субъектов страны. Они выполняли практические задания по гимнастике, спортивным играм, легкой атлетике и прикладной физической культуре, а также проходили теоретический тур. </w:t>
      </w:r>
    </w:p>
    <w:p w:rsidR="00DF58ED" w:rsidRPr="00BF3849" w:rsidRDefault="00DF58ED" w:rsidP="00DF58ED">
      <w:pPr>
        <w:keepNext/>
        <w:keepLines/>
        <w:framePr w:hSpace="180" w:wrap="around" w:vAnchor="text" w:hAnchor="text" w:y="1"/>
        <w:suppressAutoHyphens/>
        <w:suppressOverlap/>
        <w:jc w:val="both"/>
        <w:rPr>
          <w:rFonts w:ascii="PT Astra Serif" w:hAnsi="PT Astra Serif" w:cs="Arial"/>
          <w:sz w:val="26"/>
          <w:szCs w:val="26"/>
          <w:shd w:val="clear" w:color="auto" w:fill="FFFFFF"/>
        </w:rPr>
      </w:pPr>
      <w:r w:rsidRPr="00BF3849">
        <w:rPr>
          <w:rFonts w:ascii="PT Astra Serif" w:hAnsi="PT Astra Serif" w:cs="Arial"/>
          <w:sz w:val="26"/>
          <w:szCs w:val="26"/>
          <w:shd w:val="clear" w:color="auto" w:fill="FFFFFF"/>
        </w:rPr>
        <w:t xml:space="preserve"> </w:t>
      </w:r>
      <w:r w:rsidRPr="00BF3849">
        <w:rPr>
          <w:rFonts w:ascii="PT Astra Serif" w:hAnsi="PT Astra Serif" w:cs="Arial"/>
          <w:sz w:val="26"/>
          <w:szCs w:val="26"/>
          <w:shd w:val="clear" w:color="auto" w:fill="FFFFFF"/>
        </w:rPr>
        <w:tab/>
      </w:r>
      <w:r w:rsidRPr="00BF3849">
        <w:rPr>
          <w:rFonts w:ascii="PT Astra Serif" w:hAnsi="PT Astra Serif" w:cs="Arial"/>
          <w:b/>
          <w:sz w:val="26"/>
          <w:szCs w:val="26"/>
          <w:shd w:val="clear" w:color="auto" w:fill="FFFFFF"/>
        </w:rPr>
        <w:t>С 14 по 15 ноября</w:t>
      </w:r>
      <w:r w:rsidRPr="00BF3849">
        <w:rPr>
          <w:rFonts w:ascii="PT Astra Serif" w:hAnsi="PT Astra Serif" w:cs="Arial"/>
          <w:sz w:val="26"/>
          <w:szCs w:val="26"/>
          <w:shd w:val="clear" w:color="auto" w:fill="FFFFFF"/>
        </w:rPr>
        <w:t xml:space="preserve"> в Ульяновской области стартовала I Всероссийская конференция по совершенствованию системы питания в образовательных организациях! Участниками стали 250 делегатов из 36 субъектов РФ. Конференция стартовала с экспертного семинара. В рамках него был рассмотрен опыт организации питания в дошкольных образовательных организациях. Спикерами выступили федеральные эксперты, в том числе из Министерства просвещения РФ. А на следующий день было сформировано выставочное пространство «Социальное питание» и организована работа интерактивных площадок, презентующих опыт Ульяновской области по формированию культуры здорового питания. Также состоялось пленарное заседание с участием Губернатора Сергея Морозова. В ходе пленарного заседания прозвучит приветственное слово Губернатора Ульяновской области С.И.Морозова. В рамках пленарного заседания организуется панельная дискуссия по актуальным проблемам организации питания в образовательных организациях. В рамках Всероссийской конференции организована работа сессий: экспертный семинар: «Совершенствование организации и качества питания воспитанников в ДОО. Лучшие региональные практики взаимодействие бизнеса, общественности и власти с целью организации качественного питания воспитанников», конференция по итогам Всероссийского конкурса лучших проектов региональных и муниципальных систем организации питания обучающихся в общеобразовательных организациях, стратегия развития системы питания обучающихся и воспитанников (выездное открытое заседание Координационной группы по совершенствованию организации школьного питания при Министерстве  просвещения Российской Федерации), а так же проведение экскурсии в общеобразовательные и дошкольные образовательные организации г. Ульяновска.</w:t>
      </w:r>
    </w:p>
    <w:p w:rsidR="00DB41B6" w:rsidRPr="00BF3849" w:rsidRDefault="000A1380" w:rsidP="00CC6AFA">
      <w:pPr>
        <w:widowControl w:val="0"/>
        <w:ind w:firstLine="709"/>
        <w:contextualSpacing/>
        <w:jc w:val="center"/>
        <w:rPr>
          <w:rFonts w:ascii="PT Astra Serif" w:hAnsi="PT Astra Serif"/>
          <w:b/>
          <w:sz w:val="26"/>
          <w:szCs w:val="26"/>
          <w:u w:val="single"/>
        </w:rPr>
      </w:pPr>
      <w:r w:rsidRPr="00BF3849">
        <w:rPr>
          <w:rFonts w:ascii="PT Astra Serif" w:hAnsi="PT Astra Serif"/>
          <w:b/>
          <w:sz w:val="26"/>
          <w:szCs w:val="26"/>
          <w:u w:val="single"/>
        </w:rPr>
        <w:t xml:space="preserve">МЕЖРЕГИОНАЛЬНЫЕ МЕРОПРИЯТИЯ НА ТЕРРИТОРИИ </w:t>
      </w:r>
    </w:p>
    <w:p w:rsidR="00D64237" w:rsidRPr="00BF3849" w:rsidRDefault="000A1380" w:rsidP="00CC6AFA">
      <w:pPr>
        <w:widowControl w:val="0"/>
        <w:ind w:firstLine="709"/>
        <w:contextualSpacing/>
        <w:jc w:val="center"/>
        <w:rPr>
          <w:rFonts w:ascii="PT Astra Serif" w:hAnsi="PT Astra Serif"/>
          <w:b/>
          <w:sz w:val="26"/>
          <w:szCs w:val="26"/>
          <w:u w:val="single"/>
        </w:rPr>
      </w:pPr>
      <w:r w:rsidRPr="00BF3849">
        <w:rPr>
          <w:rFonts w:ascii="PT Astra Serif" w:hAnsi="PT Astra Serif"/>
          <w:b/>
          <w:sz w:val="26"/>
          <w:szCs w:val="26"/>
          <w:u w:val="single"/>
        </w:rPr>
        <w:t>УЛЬЯНОВСКОЙ ОБЛАСТИ</w:t>
      </w:r>
    </w:p>
    <w:p w:rsidR="00151573" w:rsidRPr="00BF3849" w:rsidRDefault="00151573" w:rsidP="00CC6AFA">
      <w:pPr>
        <w:pStyle w:val="aff2"/>
        <w:widowControl w:val="0"/>
        <w:ind w:firstLine="708"/>
        <w:contextualSpacing/>
        <w:jc w:val="both"/>
        <w:rPr>
          <w:rFonts w:ascii="PT Astra Serif" w:hAnsi="PT Astra Serif"/>
          <w:sz w:val="26"/>
          <w:szCs w:val="26"/>
        </w:rPr>
      </w:pPr>
      <w:r w:rsidRPr="00BF3849">
        <w:rPr>
          <w:rFonts w:ascii="PT Astra Serif" w:hAnsi="PT Astra Serif"/>
          <w:b/>
          <w:sz w:val="26"/>
          <w:szCs w:val="26"/>
        </w:rPr>
        <w:t>14-16 марта</w:t>
      </w:r>
      <w:r w:rsidRPr="00BF3849">
        <w:rPr>
          <w:rFonts w:ascii="PT Astra Serif" w:hAnsi="PT Astra Serif"/>
          <w:sz w:val="26"/>
          <w:szCs w:val="26"/>
        </w:rPr>
        <w:t xml:space="preserve"> состоялся Ульяновский открытый межрегиональный социопрактикум научных, предпринимательских и гражданских инициатив в сфере организации отдыха и оздоровления детей «Детский лагерь: новые ориентиры» (</w:t>
      </w:r>
      <w:r w:rsidRPr="00BF3849">
        <w:rPr>
          <w:rFonts w:ascii="PT Astra Serif" w:hAnsi="PT Astra Serif"/>
          <w:sz w:val="26"/>
          <w:szCs w:val="26"/>
          <w:u w:val="single"/>
        </w:rPr>
        <w:t>социопрактикум73</w:t>
      </w:r>
      <w:r w:rsidRPr="00BF3849">
        <w:rPr>
          <w:rFonts w:ascii="PT Astra Serif" w:hAnsi="PT Astra Serif"/>
          <w:color w:val="000000"/>
          <w:sz w:val="26"/>
          <w:szCs w:val="26"/>
          <w:u w:val="single"/>
        </w:rPr>
        <w:t>.рф</w:t>
      </w:r>
      <w:r w:rsidRPr="00BF3849">
        <w:rPr>
          <w:rFonts w:ascii="PT Astra Serif" w:hAnsi="PT Astra Serif" w:cs="Calibri"/>
          <w:color w:val="000000"/>
          <w:sz w:val="26"/>
          <w:szCs w:val="26"/>
        </w:rPr>
        <w:t xml:space="preserve">). </w:t>
      </w:r>
      <w:r w:rsidRPr="00BF3849">
        <w:rPr>
          <w:rFonts w:ascii="PT Astra Serif" w:hAnsi="PT Astra Serif"/>
          <w:sz w:val="26"/>
          <w:szCs w:val="26"/>
        </w:rPr>
        <w:t xml:space="preserve">В нем приняли участие представители сферы организации детского отдыха из 24 субъектов РФ, свыше 100 участников. В рамках социопрактикума </w:t>
      </w:r>
      <w:r w:rsidRPr="00BF3849">
        <w:rPr>
          <w:rFonts w:ascii="PT Astra Serif" w:hAnsi="PT Astra Serif"/>
          <w:iCs/>
          <w:sz w:val="26"/>
          <w:szCs w:val="26"/>
        </w:rPr>
        <w:t xml:space="preserve">было организовано одновременно несколько коммуникационных площадок по основным актуальным вопросам в организации отдыха детей и их оздоровления, а также </w:t>
      </w:r>
      <w:r w:rsidRPr="00BF3849">
        <w:rPr>
          <w:rFonts w:ascii="PT Astra Serif" w:hAnsi="PT Astra Serif"/>
          <w:color w:val="000000"/>
          <w:sz w:val="26"/>
          <w:szCs w:val="26"/>
          <w:lang w:eastAsia="ru-RU"/>
        </w:rPr>
        <w:t xml:space="preserve">для презентации опыта, обсуждения и обобщения проблем в сфере </w:t>
      </w:r>
      <w:r w:rsidRPr="00BF3849">
        <w:rPr>
          <w:rFonts w:ascii="PT Astra Serif" w:hAnsi="PT Astra Serif"/>
          <w:sz w:val="26"/>
          <w:szCs w:val="26"/>
          <w:lang w:eastAsia="ru-RU"/>
        </w:rPr>
        <w:t>организации</w:t>
      </w:r>
      <w:r w:rsidRPr="00BF3849">
        <w:rPr>
          <w:rFonts w:ascii="PT Astra Serif" w:hAnsi="PT Astra Serif"/>
          <w:color w:val="FF0000"/>
          <w:sz w:val="26"/>
          <w:szCs w:val="26"/>
          <w:lang w:eastAsia="ru-RU"/>
        </w:rPr>
        <w:t xml:space="preserve"> </w:t>
      </w:r>
      <w:r w:rsidRPr="00BF3849">
        <w:rPr>
          <w:rFonts w:ascii="PT Astra Serif" w:hAnsi="PT Astra Serif"/>
          <w:color w:val="000000"/>
          <w:sz w:val="26"/>
          <w:szCs w:val="26"/>
          <w:lang w:eastAsia="ru-RU"/>
        </w:rPr>
        <w:t xml:space="preserve">отдыха и оздоровления </w:t>
      </w:r>
      <w:r w:rsidRPr="00BF3849">
        <w:rPr>
          <w:rFonts w:ascii="PT Astra Serif" w:hAnsi="PT Astra Serif"/>
          <w:sz w:val="26"/>
          <w:szCs w:val="26"/>
          <w:lang w:eastAsia="ru-RU"/>
        </w:rPr>
        <w:t>детей,</w:t>
      </w:r>
      <w:r w:rsidRPr="00BF3849">
        <w:rPr>
          <w:rFonts w:ascii="PT Astra Serif" w:hAnsi="PT Astra Serif"/>
          <w:color w:val="000000"/>
          <w:sz w:val="26"/>
          <w:szCs w:val="26"/>
          <w:lang w:eastAsia="ru-RU"/>
        </w:rPr>
        <w:t xml:space="preserve"> демонстрация инновационных практик и рассмотрение перспектив развития </w:t>
      </w:r>
      <w:r w:rsidRPr="00BF3849">
        <w:rPr>
          <w:rFonts w:ascii="PT Astra Serif" w:hAnsi="PT Astra Serif"/>
          <w:sz w:val="26"/>
          <w:szCs w:val="26"/>
          <w:lang w:eastAsia="ru-RU"/>
        </w:rPr>
        <w:t>организаций отдыха детей и их оздоровления в Российской Федерации.</w:t>
      </w:r>
    </w:p>
    <w:p w:rsidR="00C555AD" w:rsidRPr="00BF3849" w:rsidRDefault="00C555AD" w:rsidP="00CC6AFA">
      <w:pPr>
        <w:widowControl w:val="0"/>
        <w:ind w:firstLine="709"/>
        <w:contextualSpacing/>
        <w:jc w:val="both"/>
        <w:rPr>
          <w:rFonts w:ascii="PT Astra Serif" w:hAnsi="PT Astra Serif"/>
          <w:i/>
          <w:sz w:val="26"/>
          <w:szCs w:val="26"/>
        </w:rPr>
      </w:pPr>
      <w:r w:rsidRPr="00BF3849">
        <w:rPr>
          <w:rFonts w:ascii="PT Astra Serif" w:eastAsia="Calibri" w:hAnsi="PT Astra Serif"/>
          <w:sz w:val="26"/>
          <w:szCs w:val="26"/>
          <w:lang w:eastAsia="ar-SA"/>
        </w:rPr>
        <w:t>В финальном этапе</w:t>
      </w:r>
      <w:r w:rsidRPr="00BF3849">
        <w:rPr>
          <w:rFonts w:ascii="PT Astra Serif" w:hAnsi="PT Astra Serif"/>
          <w:sz w:val="26"/>
          <w:szCs w:val="26"/>
        </w:rPr>
        <w:t xml:space="preserve"> межрегионального конкурса обучающихся общеобразовательных организаций «Ученик года - 2019», который проходил</w:t>
      </w:r>
      <w:r w:rsidRPr="00BF3849">
        <w:rPr>
          <w:rFonts w:ascii="PT Astra Serif" w:hAnsi="PT Astra Serif"/>
          <w:b/>
          <w:sz w:val="26"/>
          <w:szCs w:val="26"/>
        </w:rPr>
        <w:t xml:space="preserve"> с 25 по 30 марта</w:t>
      </w:r>
      <w:r w:rsidRPr="00BF3849">
        <w:rPr>
          <w:rFonts w:ascii="PT Astra Serif" w:eastAsia="Calibri" w:hAnsi="PT Astra Serif"/>
          <w:sz w:val="26"/>
          <w:szCs w:val="26"/>
          <w:lang w:eastAsia="ar-SA"/>
        </w:rPr>
        <w:t xml:space="preserve"> приняли участие старшеклассники из </w:t>
      </w:r>
      <w:r w:rsidRPr="00BF3849">
        <w:rPr>
          <w:rFonts w:ascii="PT Astra Serif" w:hAnsi="PT Astra Serif"/>
          <w:bCs/>
          <w:sz w:val="26"/>
          <w:szCs w:val="26"/>
          <w:lang w:eastAsia="ar-SA"/>
        </w:rPr>
        <w:t xml:space="preserve">23 субъектов Российской Федерации: </w:t>
      </w:r>
      <w:r w:rsidRPr="00BF3849">
        <w:rPr>
          <w:rFonts w:ascii="PT Astra Serif" w:hAnsi="PT Astra Serif"/>
          <w:sz w:val="26"/>
          <w:szCs w:val="26"/>
        </w:rPr>
        <w:t xml:space="preserve">Белгородская область </w:t>
      </w:r>
      <w:r w:rsidRPr="00BF3849">
        <w:rPr>
          <w:rFonts w:ascii="PT Astra Serif" w:hAnsi="PT Astra Serif"/>
          <w:i/>
          <w:sz w:val="26"/>
          <w:szCs w:val="26"/>
        </w:rPr>
        <w:t>(п. Чернянка),</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Республика Алтай </w:t>
      </w:r>
      <w:r w:rsidRPr="00BF3849">
        <w:rPr>
          <w:rFonts w:ascii="PT Astra Serif" w:hAnsi="PT Astra Serif"/>
          <w:i/>
          <w:sz w:val="26"/>
          <w:szCs w:val="26"/>
        </w:rPr>
        <w:t>(с.Ынырга, Чойский район)</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Республика Дагестан </w:t>
      </w:r>
      <w:r w:rsidRPr="00BF3849">
        <w:rPr>
          <w:rFonts w:ascii="PT Astra Serif" w:hAnsi="PT Astra Serif"/>
          <w:i/>
          <w:sz w:val="26"/>
          <w:szCs w:val="26"/>
        </w:rPr>
        <w:t>(г. Избербаш),</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Республика Ингушетия </w:t>
      </w:r>
      <w:r w:rsidRPr="00BF3849">
        <w:rPr>
          <w:rFonts w:ascii="PT Astra Serif" w:hAnsi="PT Astra Serif"/>
          <w:i/>
          <w:sz w:val="26"/>
          <w:szCs w:val="26"/>
        </w:rPr>
        <w:t>(г.Малгобек),</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Республика Мордовия </w:t>
      </w:r>
      <w:r w:rsidRPr="00BF3849">
        <w:rPr>
          <w:rFonts w:ascii="PT Astra Serif" w:hAnsi="PT Astra Serif"/>
          <w:i/>
          <w:sz w:val="26"/>
          <w:szCs w:val="26"/>
        </w:rPr>
        <w:t>(г. Рузаевка)</w:t>
      </w:r>
      <w:r w:rsidRPr="00BF3849">
        <w:rPr>
          <w:rFonts w:ascii="PT Astra Serif" w:hAnsi="PT Astra Serif"/>
          <w:bCs/>
          <w:sz w:val="26"/>
          <w:szCs w:val="26"/>
          <w:lang w:eastAsia="ar-SA"/>
        </w:rPr>
        <w:t xml:space="preserve">, </w:t>
      </w:r>
      <w:r w:rsidRPr="00BF3849">
        <w:rPr>
          <w:rFonts w:ascii="PT Astra Serif" w:hAnsi="PT Astra Serif"/>
          <w:sz w:val="26"/>
          <w:szCs w:val="26"/>
        </w:rPr>
        <w:t>Ненецкий автономный округ</w:t>
      </w:r>
      <w:r w:rsidRPr="00BF3849">
        <w:rPr>
          <w:rFonts w:ascii="PT Astra Serif" w:hAnsi="PT Astra Serif"/>
          <w:i/>
          <w:sz w:val="26"/>
          <w:szCs w:val="26"/>
        </w:rPr>
        <w:t xml:space="preserve"> (г.Нарьян-Мар)</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Ханты-Мансийский автономный округа-Югра </w:t>
      </w:r>
      <w:r w:rsidRPr="00BF3849">
        <w:rPr>
          <w:rFonts w:ascii="PT Astra Serif" w:hAnsi="PT Astra Serif"/>
          <w:i/>
          <w:sz w:val="26"/>
          <w:szCs w:val="26"/>
        </w:rPr>
        <w:t>(г. Нефтеюганск),</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Республика Коми </w:t>
      </w:r>
      <w:r w:rsidRPr="00BF3849">
        <w:rPr>
          <w:rFonts w:ascii="PT Astra Serif" w:hAnsi="PT Astra Serif"/>
          <w:i/>
          <w:sz w:val="26"/>
          <w:szCs w:val="26"/>
        </w:rPr>
        <w:t>(г. Печора)</w:t>
      </w:r>
      <w:r w:rsidRPr="00BF3849">
        <w:rPr>
          <w:rFonts w:ascii="PT Astra Serif" w:hAnsi="PT Astra Serif"/>
          <w:bCs/>
          <w:sz w:val="26"/>
          <w:szCs w:val="26"/>
          <w:lang w:eastAsia="ar-SA"/>
        </w:rPr>
        <w:t xml:space="preserve">, </w:t>
      </w:r>
      <w:r w:rsidRPr="00BF3849">
        <w:rPr>
          <w:rFonts w:ascii="PT Astra Serif" w:hAnsi="PT Astra Serif"/>
          <w:sz w:val="26"/>
          <w:szCs w:val="26"/>
        </w:rPr>
        <w:t>Камчатский край</w:t>
      </w:r>
      <w:r w:rsidRPr="00BF3849">
        <w:rPr>
          <w:rFonts w:ascii="PT Astra Serif" w:hAnsi="PT Astra Serif"/>
          <w:i/>
          <w:sz w:val="26"/>
          <w:szCs w:val="26"/>
        </w:rPr>
        <w:t xml:space="preserve"> (г.о. Петропавловск-Камчатский)</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Республика Тыва </w:t>
      </w:r>
      <w:r w:rsidRPr="00BF3849">
        <w:rPr>
          <w:rFonts w:ascii="PT Astra Serif" w:hAnsi="PT Astra Serif"/>
          <w:i/>
          <w:sz w:val="26"/>
          <w:szCs w:val="26"/>
        </w:rPr>
        <w:t>(г.Кызыл),</w:t>
      </w:r>
      <w:r w:rsidRPr="00BF3849">
        <w:rPr>
          <w:rFonts w:ascii="PT Astra Serif" w:hAnsi="PT Astra Serif"/>
          <w:bCs/>
          <w:sz w:val="26"/>
          <w:szCs w:val="26"/>
          <w:lang w:eastAsia="ar-SA"/>
        </w:rPr>
        <w:t xml:space="preserve"> </w:t>
      </w:r>
      <w:r w:rsidRPr="00BF3849">
        <w:rPr>
          <w:rFonts w:ascii="PT Astra Serif" w:hAnsi="PT Astra Serif"/>
          <w:sz w:val="26"/>
          <w:szCs w:val="26"/>
        </w:rPr>
        <w:t>Пермский край</w:t>
      </w:r>
      <w:r w:rsidRPr="00BF3849">
        <w:rPr>
          <w:rFonts w:ascii="PT Astra Serif" w:hAnsi="PT Astra Serif"/>
          <w:i/>
          <w:sz w:val="26"/>
          <w:szCs w:val="26"/>
        </w:rPr>
        <w:t xml:space="preserve"> (г.Пермь),</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Тверская область </w:t>
      </w:r>
      <w:r w:rsidRPr="00BF3849">
        <w:rPr>
          <w:rFonts w:ascii="PT Astra Serif" w:hAnsi="PT Astra Serif"/>
          <w:i/>
          <w:sz w:val="26"/>
          <w:szCs w:val="26"/>
        </w:rPr>
        <w:t>(д. Некрасово)</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Ивановская область </w:t>
      </w:r>
      <w:r w:rsidRPr="00BF3849">
        <w:rPr>
          <w:rFonts w:ascii="PT Astra Serif" w:hAnsi="PT Astra Serif"/>
          <w:i/>
          <w:sz w:val="26"/>
          <w:szCs w:val="26"/>
        </w:rPr>
        <w:t xml:space="preserve">(п. Старая Вичуга), </w:t>
      </w:r>
      <w:r w:rsidRPr="00BF3849">
        <w:rPr>
          <w:rFonts w:ascii="PT Astra Serif" w:hAnsi="PT Astra Serif"/>
          <w:sz w:val="26"/>
          <w:szCs w:val="26"/>
        </w:rPr>
        <w:t xml:space="preserve">Сахалинская область </w:t>
      </w:r>
      <w:r w:rsidRPr="00BF3849">
        <w:rPr>
          <w:rFonts w:ascii="PT Astra Serif" w:hAnsi="PT Astra Serif"/>
          <w:i/>
          <w:sz w:val="26"/>
          <w:szCs w:val="26"/>
        </w:rPr>
        <w:t>(г. Южно-Сахалинск),</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г. Санкт-Петербург, Омская область </w:t>
      </w:r>
      <w:r w:rsidRPr="00BF3849">
        <w:rPr>
          <w:rFonts w:ascii="PT Astra Serif" w:hAnsi="PT Astra Serif"/>
          <w:i/>
          <w:sz w:val="26"/>
          <w:szCs w:val="26"/>
        </w:rPr>
        <w:t>(р.п.Нововаршавка)</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Оренбургская область </w:t>
      </w:r>
      <w:r w:rsidRPr="00BF3849">
        <w:rPr>
          <w:rFonts w:ascii="PT Astra Serif" w:hAnsi="PT Astra Serif"/>
          <w:i/>
          <w:sz w:val="26"/>
          <w:szCs w:val="26"/>
        </w:rPr>
        <w:t>(с.Матвеевка),</w:t>
      </w:r>
      <w:r w:rsidRPr="00BF3849">
        <w:rPr>
          <w:rFonts w:ascii="PT Astra Serif" w:hAnsi="PT Astra Serif"/>
          <w:bCs/>
          <w:sz w:val="26"/>
          <w:szCs w:val="26"/>
          <w:lang w:eastAsia="ar-SA"/>
        </w:rPr>
        <w:t xml:space="preserve"> </w:t>
      </w:r>
      <w:r w:rsidRPr="00BF3849">
        <w:rPr>
          <w:rFonts w:ascii="PT Astra Serif" w:hAnsi="PT Astra Serif"/>
          <w:sz w:val="26"/>
          <w:szCs w:val="26"/>
        </w:rPr>
        <w:t xml:space="preserve">Самарская область </w:t>
      </w:r>
      <w:r w:rsidRPr="00BF3849">
        <w:rPr>
          <w:rFonts w:ascii="PT Astra Serif" w:hAnsi="PT Astra Serif"/>
          <w:i/>
          <w:sz w:val="26"/>
          <w:szCs w:val="26"/>
        </w:rPr>
        <w:t xml:space="preserve">(г. Сызрань), </w:t>
      </w:r>
      <w:r w:rsidRPr="00BF3849">
        <w:rPr>
          <w:rFonts w:ascii="PT Astra Serif" w:hAnsi="PT Astra Serif"/>
          <w:sz w:val="26"/>
          <w:szCs w:val="26"/>
        </w:rPr>
        <w:t xml:space="preserve">Саратовская область </w:t>
      </w:r>
      <w:r w:rsidRPr="00BF3849">
        <w:rPr>
          <w:rFonts w:ascii="PT Astra Serif" w:hAnsi="PT Astra Serif"/>
          <w:i/>
          <w:sz w:val="26"/>
          <w:szCs w:val="26"/>
        </w:rPr>
        <w:t xml:space="preserve">(г. Балаково), </w:t>
      </w:r>
      <w:r w:rsidRPr="00BF3849">
        <w:rPr>
          <w:rFonts w:ascii="PT Astra Serif" w:hAnsi="PT Astra Serif"/>
          <w:sz w:val="26"/>
          <w:szCs w:val="26"/>
        </w:rPr>
        <w:t>Свердловская область</w:t>
      </w:r>
      <w:r w:rsidRPr="00BF3849">
        <w:rPr>
          <w:rFonts w:ascii="PT Astra Serif" w:hAnsi="PT Astra Serif"/>
          <w:i/>
          <w:sz w:val="26"/>
          <w:szCs w:val="26"/>
        </w:rPr>
        <w:t xml:space="preserve"> (г. Асбест), </w:t>
      </w:r>
      <w:r w:rsidRPr="00BF3849">
        <w:rPr>
          <w:rFonts w:ascii="PT Astra Serif" w:hAnsi="PT Astra Serif"/>
          <w:sz w:val="26"/>
          <w:szCs w:val="26"/>
        </w:rPr>
        <w:t xml:space="preserve">Ульяновская область </w:t>
      </w:r>
      <w:r w:rsidRPr="00BF3849">
        <w:rPr>
          <w:rFonts w:ascii="PT Astra Serif" w:hAnsi="PT Astra Serif"/>
          <w:i/>
          <w:sz w:val="26"/>
          <w:szCs w:val="26"/>
        </w:rPr>
        <w:t xml:space="preserve">(г. Ульяновск), </w:t>
      </w:r>
      <w:r w:rsidRPr="00BF3849">
        <w:rPr>
          <w:rFonts w:ascii="PT Astra Serif" w:hAnsi="PT Astra Serif"/>
          <w:sz w:val="26"/>
          <w:szCs w:val="26"/>
        </w:rPr>
        <w:t xml:space="preserve">Челябинская область </w:t>
      </w:r>
      <w:r w:rsidRPr="00BF3849">
        <w:rPr>
          <w:rFonts w:ascii="PT Astra Serif" w:hAnsi="PT Astra Serif"/>
          <w:i/>
          <w:sz w:val="26"/>
          <w:szCs w:val="26"/>
        </w:rPr>
        <w:t xml:space="preserve">(г.Челябинск), </w:t>
      </w:r>
      <w:r w:rsidRPr="00BF3849">
        <w:rPr>
          <w:rFonts w:ascii="PT Astra Serif" w:hAnsi="PT Astra Serif"/>
          <w:sz w:val="26"/>
          <w:szCs w:val="26"/>
        </w:rPr>
        <w:t xml:space="preserve">Ярославская область </w:t>
      </w:r>
      <w:r w:rsidRPr="00BF3849">
        <w:rPr>
          <w:rFonts w:ascii="PT Astra Serif" w:hAnsi="PT Astra Serif"/>
          <w:i/>
          <w:sz w:val="26"/>
          <w:szCs w:val="26"/>
        </w:rPr>
        <w:t>(г. Ярославль</w:t>
      </w:r>
      <w:r w:rsidRPr="00BF3849">
        <w:rPr>
          <w:rFonts w:ascii="PT Astra Serif" w:hAnsi="PT Astra Serif"/>
          <w:sz w:val="26"/>
          <w:szCs w:val="26"/>
        </w:rPr>
        <w:t>).</w:t>
      </w:r>
    </w:p>
    <w:p w:rsidR="00C555AD" w:rsidRPr="00BF3849" w:rsidRDefault="00C555AD" w:rsidP="00CC6AFA">
      <w:pPr>
        <w:widowControl w:val="0"/>
        <w:ind w:firstLine="709"/>
        <w:contextualSpacing/>
        <w:jc w:val="both"/>
        <w:rPr>
          <w:rFonts w:ascii="PT Astra Serif" w:eastAsia="Calibri" w:hAnsi="PT Astra Serif"/>
          <w:sz w:val="26"/>
          <w:szCs w:val="26"/>
        </w:rPr>
      </w:pPr>
      <w:r w:rsidRPr="00BF3849">
        <w:rPr>
          <w:rFonts w:ascii="PT Astra Serif" w:hAnsi="PT Astra Serif"/>
          <w:sz w:val="26"/>
          <w:szCs w:val="26"/>
          <w:lang w:eastAsia="ar-SA"/>
        </w:rPr>
        <w:t xml:space="preserve">Победителем финального этапа межрегионального конкурса обучающихся общеобразовательных организаций «Ученик года – 2019» стал Богачёв Егор Олегович, обучающийся 9 класса муниципального автономного общеобразовательного учреждения «Лицей №3» города Перми Пермского края (денежное поощрение в размере 100 000,00 рублей). </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Призёром 2 степени финального этапа межрегионального конкурса обучающихся общеобразовательных организаций «Ученик года – 2019» стал Слюсарь Юрий Юрьевич, обучающийся 11 класса муниципального бюджетного общеобразовательного учреждения «Средняя общеобразовательная школа №5 «Многопрофильная» города Нефтеюганска Ханты-Мансийского автономного округа – Югры (денежное поощрение в размере 30 000,00 рублей).</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Призер 3 степени финального этапа межрегионального конкурса обучающихся общеобразовательных организаций «Ученик года – 2019» - Хасанов Руслан Тимурович, обучающийся 9 класса муниципального бюджетного общеобразовательного учреждения «Нововаршавская гимназия» Нововаршавского муниципального района Омской области (денежное поощрение в размере 20 000,00 рублей).</w:t>
      </w:r>
    </w:p>
    <w:p w:rsidR="00C555AD" w:rsidRPr="00BF3849" w:rsidRDefault="00C555AD" w:rsidP="00CC6AFA">
      <w:pPr>
        <w:widowControl w:val="0"/>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Призом зрительских симпатий (планшет) награждены следующие участники:</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Слюсарь Юрий Юрьевич, обучающийся 11 класса муниципального бюджетного общеобразовательного учреждения «Средняя общеобразовательная школа №5 «Многопрофильная» города Нефтеюганска Ханты-Мансийского автономного округа - Югры;</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Аветисян Артём Врежевич, обучающийся 9 класса муниципального бюджетного образовательного учреждения «Средняя школа №11» Петропавловска-Камчатского городского округа Камчатского края;</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Специальным призом жюри (сувенир из симбирцита) награждена Льянова Мария Савельевна, обучающаяся 10 класса Государственного бюджетного общеобразовательного учреждения «Гимназия №1 г.Малгобек им. С.Чахкиева» Республики Ингушетия.</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b/>
          <w:sz w:val="26"/>
          <w:szCs w:val="26"/>
          <w:lang w:eastAsia="en-US"/>
        </w:rPr>
        <w:t>С 22 по 25 апреля</w:t>
      </w:r>
      <w:r w:rsidRPr="00BF3849">
        <w:rPr>
          <w:rFonts w:ascii="PT Astra Serif" w:eastAsia="Calibri" w:hAnsi="PT Astra Serif"/>
          <w:sz w:val="26"/>
          <w:szCs w:val="26"/>
          <w:lang w:eastAsia="en-US"/>
        </w:rPr>
        <w:t xml:space="preserve"> в городе Ульяновске в четвёртый раз проходил Межрегиональный чемпионат учительских клубов.</w:t>
      </w:r>
      <w:r w:rsidR="00077141" w:rsidRPr="00BF3849">
        <w:rPr>
          <w:rFonts w:ascii="PT Astra Serif" w:eastAsia="Calibri" w:hAnsi="PT Astra Serif"/>
          <w:sz w:val="26"/>
          <w:szCs w:val="26"/>
          <w:lang w:eastAsia="en-US"/>
        </w:rPr>
        <w:t xml:space="preserve"> </w:t>
      </w:r>
      <w:r w:rsidRPr="00BF3849">
        <w:rPr>
          <w:rFonts w:ascii="PT Astra Serif" w:eastAsia="Calibri" w:hAnsi="PT Astra Serif"/>
          <w:sz w:val="26"/>
          <w:szCs w:val="26"/>
        </w:rPr>
        <w:t xml:space="preserve">Чемпионат направлен на </w:t>
      </w:r>
      <w:r w:rsidRPr="00BF3849">
        <w:rPr>
          <w:rFonts w:ascii="PT Astra Serif" w:eastAsia="Calibri" w:hAnsi="PT Astra Serif"/>
          <w:sz w:val="26"/>
          <w:szCs w:val="26"/>
          <w:lang w:eastAsia="en-US"/>
        </w:rPr>
        <w:t>объединение усилий региональных профессиональных педагогических сообществ (клубов, объединений, союзов, ассоциаций и др.) по выявлению и продвижению эффективных моделей инновационной педагогической практики, сообразных современной социокультурной среде образования.</w:t>
      </w:r>
      <w:r w:rsidR="00077141" w:rsidRPr="00BF3849">
        <w:rPr>
          <w:rFonts w:ascii="PT Astra Serif" w:eastAsia="Calibri" w:hAnsi="PT Astra Serif"/>
          <w:sz w:val="26"/>
          <w:szCs w:val="26"/>
          <w:lang w:eastAsia="en-US"/>
        </w:rPr>
        <w:t xml:space="preserve"> </w:t>
      </w:r>
      <w:r w:rsidRPr="00BF3849">
        <w:rPr>
          <w:rFonts w:ascii="PT Astra Serif" w:eastAsia="Calibri" w:hAnsi="PT Astra Serif"/>
          <w:sz w:val="26"/>
          <w:szCs w:val="26"/>
          <w:lang w:eastAsia="en-US"/>
        </w:rPr>
        <w:t>Девиз Чемпионата: «Умное образование – умный регион».</w:t>
      </w:r>
    </w:p>
    <w:p w:rsidR="00C555AD" w:rsidRPr="00BF3849" w:rsidRDefault="00C555AD" w:rsidP="00CC6AFA">
      <w:pPr>
        <w:widowControl w:val="0"/>
        <w:shd w:val="clear" w:color="auto" w:fill="FFFFFF"/>
        <w:autoSpaceDE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Участниками Чемпионата в 2019 году стали 11 регионов РФ: Калужская область, Хабаровский край, город Санкт-Петербург, Республика Саха (Якутия), Республика Крым, Московская область, Ярославская область, Архангельская область, Камчатский край, Республика Татарстан, Курская область, Ульяновская область.</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 xml:space="preserve">3 место заняла команда </w:t>
      </w:r>
      <w:r w:rsidRPr="00BF3849">
        <w:rPr>
          <w:rFonts w:ascii="PT Astra Serif" w:eastAsia="Calibri" w:hAnsi="PT Astra Serif"/>
          <w:b/>
          <w:sz w:val="26"/>
          <w:szCs w:val="26"/>
          <w:lang w:eastAsia="en-US"/>
        </w:rPr>
        <w:t>Республики Татарстан «Совет молодых педагогов Республики Татарстан»;</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 xml:space="preserve">2 место – команда </w:t>
      </w:r>
      <w:r w:rsidRPr="00BF3849">
        <w:rPr>
          <w:rFonts w:ascii="PT Astra Serif" w:eastAsia="Calibri" w:hAnsi="PT Astra Serif"/>
          <w:b/>
          <w:sz w:val="26"/>
          <w:szCs w:val="26"/>
          <w:lang w:eastAsia="en-US"/>
        </w:rPr>
        <w:t>города Санкт-Петербург Клуб «Союз поколений»;</w:t>
      </w:r>
    </w:p>
    <w:p w:rsidR="00C555AD" w:rsidRPr="00BF3849" w:rsidRDefault="00C555AD" w:rsidP="00CC6AFA">
      <w:pPr>
        <w:widowControl w:val="0"/>
        <w:ind w:firstLine="709"/>
        <w:contextualSpacing/>
        <w:jc w:val="both"/>
        <w:rPr>
          <w:rFonts w:ascii="PT Astra Serif" w:eastAsia="Calibri" w:hAnsi="PT Astra Serif"/>
          <w:b/>
          <w:sz w:val="26"/>
          <w:szCs w:val="26"/>
          <w:lang w:eastAsia="en-US"/>
        </w:rPr>
      </w:pPr>
      <w:r w:rsidRPr="00BF3849">
        <w:rPr>
          <w:rFonts w:ascii="PT Astra Serif" w:eastAsia="Calibri" w:hAnsi="PT Astra Serif"/>
          <w:sz w:val="26"/>
          <w:szCs w:val="26"/>
          <w:lang w:eastAsia="en-US"/>
        </w:rPr>
        <w:t xml:space="preserve">Абсолютными победителя стали педагоги из </w:t>
      </w:r>
      <w:r w:rsidRPr="00BF3849">
        <w:rPr>
          <w:rFonts w:ascii="PT Astra Serif" w:eastAsia="Calibri" w:hAnsi="PT Astra Serif"/>
          <w:b/>
          <w:sz w:val="26"/>
          <w:szCs w:val="26"/>
          <w:lang w:eastAsia="en-US"/>
        </w:rPr>
        <w:t>Ярославской области</w:t>
      </w:r>
      <w:r w:rsidRPr="00BF3849">
        <w:rPr>
          <w:rFonts w:ascii="PT Astra Serif" w:eastAsia="Calibri" w:hAnsi="PT Astra Serif"/>
          <w:sz w:val="26"/>
          <w:szCs w:val="26"/>
          <w:lang w:eastAsia="en-US"/>
        </w:rPr>
        <w:t xml:space="preserve"> </w:t>
      </w:r>
      <w:r w:rsidRPr="00BF3849">
        <w:rPr>
          <w:rFonts w:ascii="PT Astra Serif" w:eastAsia="Calibri" w:hAnsi="PT Astra Serif"/>
          <w:b/>
          <w:sz w:val="26"/>
          <w:szCs w:val="26"/>
          <w:lang w:eastAsia="en-US"/>
        </w:rPr>
        <w:t>клуб «ЯрЛИДЕР».</w:t>
      </w:r>
    </w:p>
    <w:p w:rsidR="00C4146A" w:rsidRPr="00BF3849" w:rsidRDefault="00C4146A" w:rsidP="00C4146A">
      <w:pPr>
        <w:pStyle w:val="aa"/>
        <w:keepNext/>
        <w:keepLines/>
        <w:shd w:val="clear" w:color="auto" w:fill="FFFFFF"/>
        <w:suppressAutoHyphens/>
        <w:spacing w:before="0" w:after="0"/>
        <w:ind w:firstLine="708"/>
        <w:rPr>
          <w:rFonts w:ascii="PT Astra Serif" w:hAnsi="PT Astra Serif"/>
          <w:sz w:val="26"/>
          <w:szCs w:val="26"/>
        </w:rPr>
      </w:pPr>
      <w:r w:rsidRPr="00BF3849">
        <w:rPr>
          <w:rFonts w:ascii="PT Astra Serif" w:hAnsi="PT Astra Serif"/>
          <w:b/>
          <w:sz w:val="26"/>
          <w:szCs w:val="26"/>
        </w:rPr>
        <w:t>23 мая</w:t>
      </w:r>
      <w:r w:rsidRPr="00BF3849">
        <w:rPr>
          <w:rFonts w:ascii="PT Astra Serif" w:hAnsi="PT Astra Serif"/>
          <w:sz w:val="26"/>
          <w:szCs w:val="26"/>
        </w:rPr>
        <w:t xml:space="preserve"> состоялась, ставшая уже традиционной, Межрегиональная экологическая акция «Волга – великое наследие России» (далее – Акция). Всего в региональном центре в Акции приняли участие более 300 человек, было благоустроено порядка 5 км береговой линии и собрано около трёх тонн твёрдых коммунальных отходов, которые были вывезены и утилизированы силами ООО «Горкомхоз».</w:t>
      </w:r>
    </w:p>
    <w:p w:rsidR="00AF4E69" w:rsidRPr="00BF3849" w:rsidRDefault="0067022F" w:rsidP="0067022F">
      <w:pPr>
        <w:keepNext/>
        <w:ind w:firstLine="708"/>
        <w:contextualSpacing/>
        <w:jc w:val="both"/>
        <w:rPr>
          <w:rFonts w:ascii="PT Astra Serif" w:hAnsi="PT Astra Serif"/>
          <w:sz w:val="26"/>
          <w:szCs w:val="26"/>
        </w:rPr>
      </w:pPr>
      <w:r w:rsidRPr="00BF3849">
        <w:rPr>
          <w:rFonts w:ascii="PT Astra Serif" w:hAnsi="PT Astra Serif"/>
          <w:b/>
          <w:sz w:val="26"/>
          <w:szCs w:val="26"/>
        </w:rPr>
        <w:t>С 10 по 14 июля</w:t>
      </w:r>
      <w:r w:rsidRPr="00BF3849">
        <w:rPr>
          <w:rFonts w:ascii="PT Astra Serif" w:hAnsi="PT Astra Serif"/>
          <w:sz w:val="26"/>
          <w:szCs w:val="26"/>
        </w:rPr>
        <w:t xml:space="preserve"> проведены </w:t>
      </w:r>
      <w:hyperlink r:id="rId92" w:history="1">
        <w:r w:rsidRPr="00BF3849">
          <w:rPr>
            <w:rFonts w:ascii="PT Astra Serif" w:hAnsi="PT Astra Serif"/>
            <w:sz w:val="26"/>
            <w:szCs w:val="26"/>
          </w:rPr>
          <w:t>Межрегиональные молодежные казачьи игры "Волжский сполох"</w:t>
        </w:r>
      </w:hyperlink>
      <w:r w:rsidRPr="00BF3849">
        <w:rPr>
          <w:rFonts w:ascii="PT Astra Serif" w:hAnsi="PT Astra Serif"/>
          <w:sz w:val="26"/>
          <w:szCs w:val="26"/>
        </w:rPr>
        <w:t>. В нем приняли участие представители казачьих обществ и казачьих общественных организаций Симбирского округа, представители силовых структур, администрации района, общественных организаций, жители станицы, участники соревнований - всего порядка 150 человек. За звание победителя «Волжского сполоха» в этом году боролись девять команд из Ульяновска, Димитровграда, Самары, Новоспасского и Чердаклинского районов Ульяновской области. Юные казаки соревновались в силе и ловкости, демонстрируя физические и интеллектуальные способности, командный дух и взаимовыручку. Тройка призеров распределилась следующим образом: первое место заняла команда "Кадеты" Казачьего кадетского корпуса имени генерал-майора В.В. Платошина г. Димитровграда, следом за ними на пьедестале почета расположилась команда "Звезда" Новоспасской средней школы №2, замкнула тройку призеров команда «Патриот» кадетов Троицкосунгурской школы.</w:t>
      </w:r>
      <w:r w:rsidR="00AF4E69" w:rsidRPr="00BF3849">
        <w:rPr>
          <w:rFonts w:ascii="PT Astra Serif" w:hAnsi="PT Astra Serif"/>
          <w:sz w:val="26"/>
          <w:szCs w:val="26"/>
        </w:rPr>
        <w:t xml:space="preserve"> </w:t>
      </w:r>
    </w:p>
    <w:p w:rsidR="0067022F" w:rsidRPr="00BF3849" w:rsidRDefault="00AF4E69" w:rsidP="0067022F">
      <w:pPr>
        <w:keepNext/>
        <w:ind w:firstLine="708"/>
        <w:contextualSpacing/>
        <w:jc w:val="both"/>
        <w:rPr>
          <w:rFonts w:ascii="PT Astra Serif" w:hAnsi="PT Astra Serif"/>
          <w:sz w:val="26"/>
          <w:szCs w:val="26"/>
        </w:rPr>
      </w:pPr>
      <w:r w:rsidRPr="00BF3849">
        <w:rPr>
          <w:rFonts w:ascii="PT Astra Serif" w:hAnsi="PT Astra Serif"/>
          <w:b/>
          <w:sz w:val="26"/>
          <w:szCs w:val="26"/>
        </w:rPr>
        <w:t>С 19 по 23 августа</w:t>
      </w:r>
      <w:r w:rsidRPr="00BF3849">
        <w:rPr>
          <w:rFonts w:ascii="PT Astra Serif" w:hAnsi="PT Astra Serif"/>
          <w:sz w:val="26"/>
          <w:szCs w:val="26"/>
        </w:rPr>
        <w:t xml:space="preserve"> команда Ульяновской области приняла участие в XXVI Всероссийском туристском слёте педагогов, который прошёл на территории Саратовской области. Организаторами слёта являются Министерство образования и науки Российской Федерации, Общероссийский Профсоюз образования, Федерация спортивного туризма России, Международная академия детско-юношеского туризма и краеведения, Федеральный центр детско-юношеского туризма и краеведения. Ульяновскую область представили 11 педагогов из г. Ульяновска, Карсунского, Ульяновского, Инзенского районов и Дворца творчества детей и молодёжи. В программу Слёта вошли следующие виды соревнований: контрольно-туристский маршрут, техника пешеходного туризма, ориентирование по выбору, ночные соревнования по туристскому ориентированию, туристский поход, туристские навыки, конкурсная программа (конкурсы представления команд, краеведов, туристских газет, туристской кухни, видеороликов, фотографий, «педагогический рогейн»).</w:t>
      </w:r>
    </w:p>
    <w:p w:rsidR="00C555AD" w:rsidRPr="00BF3849" w:rsidRDefault="00C555AD" w:rsidP="00CC6AFA">
      <w:pPr>
        <w:widowControl w:val="0"/>
        <w:suppressAutoHyphens/>
        <w:ind w:firstLine="709"/>
        <w:contextualSpacing/>
        <w:jc w:val="both"/>
        <w:rPr>
          <w:rFonts w:ascii="PT Astra Serif" w:hAnsi="PT Astra Serif"/>
          <w:sz w:val="26"/>
          <w:szCs w:val="26"/>
        </w:rPr>
      </w:pPr>
      <w:r w:rsidRPr="00BF3849">
        <w:rPr>
          <w:rFonts w:ascii="PT Astra Serif" w:hAnsi="PT Astra Serif"/>
          <w:b/>
          <w:sz w:val="26"/>
          <w:szCs w:val="26"/>
          <w:shd w:val="clear" w:color="auto" w:fill="FFFFFF"/>
        </w:rPr>
        <w:t xml:space="preserve">С 31 октября по 03 ноября </w:t>
      </w:r>
      <w:r w:rsidRPr="00BF3849">
        <w:rPr>
          <w:rFonts w:ascii="PT Astra Serif" w:hAnsi="PT Astra Serif"/>
          <w:sz w:val="26"/>
          <w:szCs w:val="26"/>
          <w:shd w:val="clear" w:color="auto" w:fill="FFFFFF"/>
        </w:rPr>
        <w:t xml:space="preserve">в Ульяновской области проходили детско-взрослые сборы «Синтез-школа – 2019» в сфере социального воспитания. </w:t>
      </w:r>
      <w:r w:rsidRPr="00BF3849">
        <w:rPr>
          <w:rFonts w:ascii="PT Astra Serif" w:hAnsi="PT Astra Serif"/>
          <w:iCs/>
          <w:sz w:val="26"/>
          <w:szCs w:val="26"/>
          <w:lang w:eastAsia="ar-SA"/>
        </w:rPr>
        <w:t xml:space="preserve">Сборы ежегодно проходят с целью </w:t>
      </w:r>
      <w:r w:rsidRPr="00BF3849">
        <w:rPr>
          <w:rFonts w:ascii="PT Astra Serif" w:hAnsi="PT Astra Serif"/>
          <w:sz w:val="26"/>
          <w:szCs w:val="26"/>
          <w:lang w:eastAsia="ar-SA"/>
        </w:rPr>
        <w:t>создания прецедента творческого научного и практического общения учёных (педагогов и психологов), учителей, студентов и старшеклассников в контексте «Стратегии развития воспитания в Российской Федерации на период до 2025 года» и Программы развития базовых школ Ульяновской области.</w:t>
      </w:r>
      <w:r w:rsidR="00077141" w:rsidRPr="00BF3849">
        <w:rPr>
          <w:rFonts w:ascii="PT Astra Serif" w:hAnsi="PT Astra Serif"/>
          <w:sz w:val="26"/>
          <w:szCs w:val="26"/>
          <w:lang w:eastAsia="ar-SA"/>
        </w:rPr>
        <w:t xml:space="preserve"> </w:t>
      </w:r>
      <w:r w:rsidRPr="00BF3849">
        <w:rPr>
          <w:rFonts w:ascii="PT Astra Serif" w:hAnsi="PT Astra Serif"/>
          <w:sz w:val="26"/>
          <w:szCs w:val="26"/>
          <w:shd w:val="clear" w:color="auto" w:fill="FFFFFF"/>
        </w:rPr>
        <w:t xml:space="preserve">Его участниками стали 160 представителей из 8 регионов страны: </w:t>
      </w:r>
      <w:r w:rsidRPr="00BF3849">
        <w:rPr>
          <w:rFonts w:ascii="PT Astra Serif" w:hAnsi="PT Astra Serif"/>
          <w:sz w:val="26"/>
          <w:szCs w:val="26"/>
        </w:rPr>
        <w:t>Республики Марий Эл, Самарской области, города Челябинска, г. Москвы, Костромской области, Саратовской области, Воронежской области, Пермского края.</w:t>
      </w:r>
    </w:p>
    <w:p w:rsidR="00C555AD" w:rsidRPr="00BF3849" w:rsidRDefault="00C555AD" w:rsidP="00CC6AFA">
      <w:pPr>
        <w:widowControl w:val="0"/>
        <w:suppressAutoHyphens/>
        <w:ind w:firstLine="709"/>
        <w:contextualSpacing/>
        <w:jc w:val="both"/>
        <w:rPr>
          <w:rFonts w:ascii="PT Astra Serif" w:hAnsi="PT Astra Serif"/>
          <w:iCs/>
          <w:sz w:val="26"/>
          <w:szCs w:val="26"/>
          <w:lang w:eastAsia="ar-SA"/>
        </w:rPr>
      </w:pPr>
      <w:r w:rsidRPr="00BF3849">
        <w:rPr>
          <w:rFonts w:ascii="PT Astra Serif" w:hAnsi="PT Astra Serif"/>
          <w:sz w:val="26"/>
          <w:szCs w:val="26"/>
          <w:shd w:val="clear" w:color="auto" w:fill="FFFFFF"/>
        </w:rPr>
        <w:t xml:space="preserve">Мероприятие направлено на создание опыта конструктивного пересечения детско-взрослой общности и профессиональных педагогических сообществ как ресурса инновационного развития образования. </w:t>
      </w:r>
      <w:r w:rsidRPr="00BF3849">
        <w:rPr>
          <w:rFonts w:ascii="PT Astra Serif" w:hAnsi="PT Astra Serif"/>
          <w:iCs/>
          <w:sz w:val="26"/>
          <w:szCs w:val="26"/>
          <w:lang w:eastAsia="ar-SA"/>
        </w:rPr>
        <w:t>В течение четырех дней участники «Синтез-школа - 2019» были вовлечены в целый ряд ярких мероприятий: Инфопоток, социотехническая игра «Открытие острова», Интеллектуальные-групповые гуляния, социо-коммуникативная игра «Остров друзей», проблемный диалог «Жизни и профессии на весах времени», мастерские и клубы «Мастерство островитян» молодежно-педагогические нетворкинги, альтернативные Спор-клубы, лекции, дискус-клуб «Спор о будущем» и другие.</w:t>
      </w:r>
    </w:p>
    <w:p w:rsidR="00C555AD" w:rsidRPr="00BF3849" w:rsidRDefault="00C555AD" w:rsidP="00CC6AFA">
      <w:pPr>
        <w:widowControl w:val="0"/>
        <w:ind w:firstLine="709"/>
        <w:contextualSpacing/>
        <w:jc w:val="both"/>
        <w:rPr>
          <w:rFonts w:ascii="PT Astra Serif" w:hAnsi="PT Astra Serif"/>
          <w:sz w:val="26"/>
          <w:szCs w:val="26"/>
          <w:shd w:val="clear" w:color="auto" w:fill="FFFFFF"/>
        </w:rPr>
      </w:pPr>
      <w:r w:rsidRPr="00BF3849">
        <w:rPr>
          <w:rFonts w:ascii="PT Astra Serif" w:hAnsi="PT Astra Serif"/>
          <w:iCs/>
          <w:sz w:val="26"/>
          <w:szCs w:val="26"/>
          <w:lang w:eastAsia="ar-SA"/>
        </w:rPr>
        <w:t>В результате реализации этих увлекательных мероприятий  был обобщен опыт научно-практического обсуждения темы воспитывающей среды как условия и средства социального воспитания; осуществлен конструктивный диалог в области научных исследований и разработок в сфере социального воспитания;  созданы новые педагогические практики работы образовательных организаций с реализацией воспитательных функций.</w:t>
      </w:r>
      <w:r w:rsidRPr="00BF3849">
        <w:rPr>
          <w:rFonts w:ascii="PT Astra Serif" w:hAnsi="PT Astra Serif"/>
          <w:sz w:val="26"/>
          <w:szCs w:val="26"/>
          <w:shd w:val="clear" w:color="auto" w:fill="FFFFFF"/>
        </w:rPr>
        <w:t xml:space="preserve"> </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Почётными гостями и экспертами «Синтез-школы - 2019» стали:</w:t>
      </w:r>
    </w:p>
    <w:p w:rsidR="00C555AD" w:rsidRPr="00BF3849" w:rsidRDefault="00C555AD" w:rsidP="00CC6AFA">
      <w:pPr>
        <w:widowControl w:val="0"/>
        <w:numPr>
          <w:ilvl w:val="0"/>
          <w:numId w:val="15"/>
        </w:numPr>
        <w:ind w:left="0"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Щербаков Андрей Викторович, доцент кафедры воспитания и дополнительного образования ГБОУ ДПО ЧИППКРО, кандидат педагогических наук, доцент (г. Челябинск), представил тему «Философия управления» в молодежно-педагогическом нетворкинге, провел педагогический тренинг;</w:t>
      </w:r>
    </w:p>
    <w:p w:rsidR="00C555AD" w:rsidRPr="00BF3849" w:rsidRDefault="00C555AD" w:rsidP="00CC6AFA">
      <w:pPr>
        <w:widowControl w:val="0"/>
        <w:numPr>
          <w:ilvl w:val="0"/>
          <w:numId w:val="15"/>
        </w:numPr>
        <w:ind w:left="0"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Шакурова Марина Викторовна, доктор педагогических наук, профессор, заведующий кафедрой общей и социальной педагогики ФГБОУ ВО «Воронежский государственный педагогический университет»;</w:t>
      </w:r>
    </w:p>
    <w:p w:rsidR="00C555AD" w:rsidRPr="00BF3849" w:rsidRDefault="00C555AD" w:rsidP="00CC6AFA">
      <w:pPr>
        <w:widowControl w:val="0"/>
        <w:numPr>
          <w:ilvl w:val="0"/>
          <w:numId w:val="15"/>
        </w:numPr>
        <w:ind w:left="0"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Шустова Инна Юрьевна, доктор педагогических наук, ведущий научный сотрудник лаборатории стратегии и теории воспитания личности ФГБНУ «Институт стратегии развития образования Российской академии образования»;</w:t>
      </w:r>
    </w:p>
    <w:p w:rsidR="00C555AD" w:rsidRPr="00BF3849" w:rsidRDefault="00C555AD" w:rsidP="00CC6AFA">
      <w:pPr>
        <w:widowControl w:val="0"/>
        <w:numPr>
          <w:ilvl w:val="0"/>
          <w:numId w:val="15"/>
        </w:numPr>
        <w:ind w:left="0"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Неценко Ольга Викторовна, кандидат исторических наук, доцент кафедры общей и социальной педагогики ФГБОУ ВО «Воронежский государственный педагогический университет»;</w:t>
      </w:r>
    </w:p>
    <w:p w:rsidR="00C555AD" w:rsidRPr="00BF3849" w:rsidRDefault="00C555AD" w:rsidP="00CC6AFA">
      <w:pPr>
        <w:widowControl w:val="0"/>
        <w:numPr>
          <w:ilvl w:val="0"/>
          <w:numId w:val="15"/>
        </w:numPr>
        <w:ind w:left="0"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Алехина Екатерина Валентиновна, кандидат педагогических наук, доцент кафедры общей и социальной педагогики ФГБОУ ВО «Воронежский государственный педагогический университет»</w:t>
      </w:r>
    </w:p>
    <w:p w:rsidR="00C555AD" w:rsidRPr="00BF3849" w:rsidRDefault="00C555AD" w:rsidP="00CC6AFA">
      <w:pPr>
        <w:widowControl w:val="0"/>
        <w:numPr>
          <w:ilvl w:val="0"/>
          <w:numId w:val="15"/>
        </w:numPr>
        <w:ind w:left="0"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 xml:space="preserve">Миновская Ольга Владиславовна, кандидат педагогических наук, доцент, </w:t>
      </w:r>
      <w:r w:rsidRPr="00BF3849">
        <w:rPr>
          <w:rFonts w:ascii="PT Astra Serif" w:hAnsi="PT Astra Serif" w:cs="Calibri"/>
          <w:sz w:val="26"/>
          <w:szCs w:val="26"/>
        </w:rPr>
        <w:t>доцент кафедры психолого-педагогического образования</w:t>
      </w:r>
      <w:r w:rsidRPr="00BF3849">
        <w:rPr>
          <w:rFonts w:ascii="PT Astra Serif" w:eastAsia="Calibri" w:hAnsi="PT Astra Serif"/>
          <w:sz w:val="26"/>
          <w:szCs w:val="26"/>
          <w:lang w:eastAsia="en-US"/>
        </w:rPr>
        <w:t xml:space="preserve"> ФГБОУ ВО «Костромской государственный технологический университет» (г. Кострома), представила тему «Квест-технология или квест-игра?» в молодежно-педагогическом нетворкинге.</w:t>
      </w:r>
    </w:p>
    <w:p w:rsidR="003C5DE2" w:rsidRPr="00BF3849" w:rsidRDefault="009C161C" w:rsidP="00CC6AFA">
      <w:pPr>
        <w:widowControl w:val="0"/>
        <w:ind w:firstLine="709"/>
        <w:contextualSpacing/>
        <w:jc w:val="center"/>
        <w:rPr>
          <w:rFonts w:ascii="PT Astra Serif" w:hAnsi="PT Astra Serif"/>
          <w:b/>
          <w:sz w:val="26"/>
          <w:szCs w:val="26"/>
          <w:u w:val="single"/>
        </w:rPr>
      </w:pPr>
      <w:r w:rsidRPr="00BF3849">
        <w:rPr>
          <w:rFonts w:ascii="PT Astra Serif" w:hAnsi="PT Astra Serif"/>
          <w:b/>
          <w:sz w:val="26"/>
          <w:szCs w:val="26"/>
          <w:u w:val="single"/>
        </w:rPr>
        <w:t xml:space="preserve">УЧАСТИЕ ДЕЛЕГАЦИЙ </w:t>
      </w:r>
      <w:r w:rsidR="0049215E" w:rsidRPr="00BF3849">
        <w:rPr>
          <w:rFonts w:ascii="PT Astra Serif" w:hAnsi="PT Astra Serif"/>
          <w:b/>
          <w:sz w:val="26"/>
          <w:szCs w:val="26"/>
          <w:u w:val="single"/>
        </w:rPr>
        <w:t xml:space="preserve">ОБЛАСТИ </w:t>
      </w:r>
      <w:r w:rsidRPr="00BF3849">
        <w:rPr>
          <w:rFonts w:ascii="PT Astra Serif" w:hAnsi="PT Astra Serif"/>
          <w:b/>
          <w:sz w:val="26"/>
          <w:szCs w:val="26"/>
          <w:u w:val="single"/>
        </w:rPr>
        <w:t>ВО ВСЕРОССИЙСКИХ И МЕЖРЕГИОНАЛЬНЫХ МЕРОПРИЯТИЯХ</w:t>
      </w:r>
    </w:p>
    <w:p w:rsidR="005F6DFC" w:rsidRPr="00BF3849" w:rsidRDefault="005F6DFC" w:rsidP="00CC6AFA">
      <w:pPr>
        <w:pStyle w:val="aff2"/>
        <w:widowControl w:val="0"/>
        <w:ind w:firstLine="708"/>
        <w:contextualSpacing/>
        <w:jc w:val="both"/>
        <w:rPr>
          <w:rFonts w:ascii="PT Astra Serif" w:hAnsi="PT Astra Serif"/>
          <w:sz w:val="26"/>
          <w:szCs w:val="26"/>
        </w:rPr>
      </w:pPr>
      <w:r w:rsidRPr="00BF3849">
        <w:rPr>
          <w:rFonts w:ascii="PT Astra Serif" w:hAnsi="PT Astra Serif"/>
          <w:b/>
          <w:sz w:val="26"/>
          <w:szCs w:val="26"/>
        </w:rPr>
        <w:t>С 20 по 23 марта</w:t>
      </w:r>
      <w:r w:rsidRPr="00BF3849">
        <w:rPr>
          <w:rFonts w:ascii="PT Astra Serif" w:hAnsi="PT Astra Serif"/>
          <w:sz w:val="26"/>
          <w:szCs w:val="26"/>
        </w:rPr>
        <w:t xml:space="preserve"> в городе Москва состоялся Всероссийский технологический фестиваль PROFEST, в котором приняли участие делегация Ульяновской области. В состав делегации вошли победители открытого окружного молодежного робототехнического фестиваля «Робофест Урал» от Ульяновской области согласно предоставленным квотам. Ульяновские робототехники дополнительно участвовали в робототехнических соревнованиях "РобоКарусель", представили на оценку Инженерный лист, а также решали задачи по физике.</w:t>
      </w:r>
    </w:p>
    <w:p w:rsidR="00CE5541" w:rsidRPr="00BF3849" w:rsidRDefault="00CE5541" w:rsidP="00CE5541">
      <w:pPr>
        <w:widowControl w:val="0"/>
        <w:ind w:firstLine="709"/>
        <w:contextualSpacing/>
        <w:jc w:val="both"/>
        <w:rPr>
          <w:rFonts w:ascii="PT Astra Serif" w:hAnsi="PT Astra Serif"/>
          <w:sz w:val="26"/>
          <w:szCs w:val="26"/>
        </w:rPr>
      </w:pPr>
      <w:r w:rsidRPr="00BF3849">
        <w:rPr>
          <w:rFonts w:ascii="PT Astra Serif" w:hAnsi="PT Astra Serif"/>
          <w:b/>
          <w:sz w:val="26"/>
          <w:szCs w:val="26"/>
        </w:rPr>
        <w:t>8 -13 апреля</w:t>
      </w:r>
      <w:r w:rsidRPr="00BF3849">
        <w:rPr>
          <w:rFonts w:ascii="PT Astra Serif" w:hAnsi="PT Astra Serif"/>
          <w:sz w:val="26"/>
          <w:szCs w:val="26"/>
        </w:rPr>
        <w:t xml:space="preserve"> 17 школьников Ульяновской области совершили поездку в город Орша Республики Беларусь по местам боёв 55-ой и 18-ой стрелковых дивизий, сформированных на территории Ульяновской области в годы Великой Отечественной Войны. Поездка была организована в рамках регионального патриотического проекта «1418 огненных вёрст».  Его задача – изучение истории стрелковых дивизий, сформированных на территории Ульяновской области в годы Великой Отечественной войны 1941-1945 годов. По возвращении из поездки ребята рассказали о результатах поиска в своих школах, муниципальных образованиях. Кроме того, собранные сведения будут использованы в исследовательских работах по истории Великой Отечественной Войны, а установленные контакты позволят продолжить дальнейшее сотрудничество со школьными музеями, архивами города Орша. </w:t>
      </w:r>
    </w:p>
    <w:p w:rsidR="00EA69DF" w:rsidRPr="00BF3849" w:rsidRDefault="00EA69DF" w:rsidP="00EA69DF">
      <w:pPr>
        <w:widowControl w:val="0"/>
        <w:ind w:firstLine="709"/>
        <w:contextualSpacing/>
        <w:jc w:val="both"/>
        <w:rPr>
          <w:rFonts w:ascii="PT Astra Serif" w:hAnsi="PT Astra Serif"/>
          <w:sz w:val="26"/>
          <w:szCs w:val="26"/>
        </w:rPr>
      </w:pPr>
      <w:r w:rsidRPr="00BF3849">
        <w:rPr>
          <w:rFonts w:ascii="PT Astra Serif" w:hAnsi="PT Astra Serif"/>
          <w:b/>
          <w:sz w:val="26"/>
          <w:szCs w:val="26"/>
        </w:rPr>
        <w:t>С 15 по 19 апреля</w:t>
      </w:r>
      <w:r w:rsidRPr="00BF3849">
        <w:rPr>
          <w:rFonts w:ascii="PT Astra Serif" w:hAnsi="PT Astra Serif"/>
          <w:sz w:val="26"/>
          <w:szCs w:val="26"/>
        </w:rPr>
        <w:t xml:space="preserve"> в г. Москве проходил финал Всероссийского конкурса исследовательских краеведческих работ учащихся «Отечество». Ульяновскую область представлял победитель областных краеведческих чтений «Ульяновская область – прошлое, настоящее, будущее» Цветков Дмитрий, обучающийся 11 класса МБОУ гимназия № 33 города Ульяновска. Конкурс проводился по номинациям: «Земляки», «Летопись родного края», «Литературное краеведение», «Экологическое краеведение», «Этнография». Цветков Дмитрий защищал свою исследовательскую работу на тему «Человек и Революция» в секции «Земляки», где рассказал о своём родственнике Романове Николае Васильевиче, который во время революции создал в Симбирске библиотеку, в которой хранились не только произведения классиков русской литературы, но и запрещенная в то время литература революционного содержания. По итогам конкурса он стал дипломантом Всероссийского конкурса исследовательских краеведческих работ учащихся «Отечество».</w:t>
      </w:r>
    </w:p>
    <w:p w:rsidR="00AD53B3" w:rsidRPr="00BF3849" w:rsidRDefault="00AD53B3" w:rsidP="00EA69DF">
      <w:pPr>
        <w:widowControl w:val="0"/>
        <w:ind w:firstLine="709"/>
        <w:contextualSpacing/>
        <w:jc w:val="both"/>
        <w:rPr>
          <w:rFonts w:ascii="PT Astra Serif" w:hAnsi="PT Astra Serif"/>
          <w:sz w:val="26"/>
          <w:szCs w:val="26"/>
        </w:rPr>
      </w:pPr>
      <w:r w:rsidRPr="00BF3849">
        <w:rPr>
          <w:rFonts w:ascii="PT Astra Serif" w:hAnsi="PT Astra Serif"/>
          <w:b/>
          <w:sz w:val="26"/>
          <w:szCs w:val="26"/>
        </w:rPr>
        <w:t>С 14 по 22 апреля</w:t>
      </w:r>
      <w:r w:rsidRPr="00BF3849">
        <w:rPr>
          <w:rFonts w:ascii="PT Astra Serif" w:hAnsi="PT Astra Serif"/>
          <w:sz w:val="26"/>
          <w:szCs w:val="26"/>
        </w:rPr>
        <w:t xml:space="preserve"> делегация Ульяновской области приняла участие во II Межрегиональном профильном лагере «Школа юного экскурсовода» в г. Ярославле. Ульяновскую область представили 5 активистов музея МБОУ г. Ульяновска «Средняя школа № 57». </w:t>
      </w:r>
    </w:p>
    <w:p w:rsidR="00C96E5A" w:rsidRPr="00BF3849" w:rsidRDefault="00C96E5A" w:rsidP="00EA69DF">
      <w:pPr>
        <w:widowControl w:val="0"/>
        <w:ind w:firstLine="709"/>
        <w:contextualSpacing/>
        <w:jc w:val="both"/>
        <w:rPr>
          <w:rFonts w:ascii="PT Astra Serif" w:hAnsi="PT Astra Serif"/>
          <w:sz w:val="26"/>
          <w:szCs w:val="26"/>
        </w:rPr>
      </w:pPr>
      <w:r w:rsidRPr="00BF3849">
        <w:rPr>
          <w:rFonts w:ascii="PT Astra Serif" w:hAnsi="PT Astra Serif"/>
          <w:b/>
          <w:sz w:val="26"/>
          <w:szCs w:val="26"/>
        </w:rPr>
        <w:t>С 17 по 24 апреля</w:t>
      </w:r>
      <w:r w:rsidRPr="00BF3849">
        <w:rPr>
          <w:rFonts w:ascii="PT Astra Serif" w:hAnsi="PT Astra Serif"/>
          <w:sz w:val="26"/>
          <w:szCs w:val="26"/>
        </w:rPr>
        <w:t xml:space="preserve"> проведена Неделя финансовой грамотности. В течение недели для учащихся п</w:t>
      </w:r>
      <w:r w:rsidR="00374387" w:rsidRPr="00BF3849">
        <w:rPr>
          <w:rFonts w:ascii="PT Astra Serif" w:hAnsi="PT Astra Serif"/>
          <w:sz w:val="26"/>
          <w:szCs w:val="26"/>
        </w:rPr>
        <w:t>роведены</w:t>
      </w:r>
      <w:r w:rsidRPr="00BF3849">
        <w:rPr>
          <w:rFonts w:ascii="PT Astra Serif" w:hAnsi="PT Astra Serif"/>
          <w:sz w:val="26"/>
          <w:szCs w:val="26"/>
        </w:rPr>
        <w:t xml:space="preserve"> встречи со специалистами банковских структур, экскурсии в отделения банков, онлайн-уроки финансовой грамотности от Центрального банка РФ. Ключевыми темами станут «Бережное потребление ресурсов», «Основы сбережений», а также «Защита прав потребителей». В начале апреля делегация от региона приняла участие в финале Всероссийской олимпиады по финансовой грамотности и защите прав потребителей в Самаре. Кроме того, 20 апреля команда средней школы №82 представила Ульяновскую область на итоговой конференции III межрегионального конкурса исследовательских и творческих работ школьников «Учимся финансовой грамоте на ошибках и успехах литературных героев».</w:t>
      </w:r>
    </w:p>
    <w:p w:rsidR="00DC200A" w:rsidRPr="00BF3849" w:rsidRDefault="00DC200A" w:rsidP="00DC200A">
      <w:pPr>
        <w:keepNext/>
        <w:keepLines/>
        <w:suppressAutoHyphens/>
        <w:ind w:firstLine="708"/>
        <w:jc w:val="both"/>
        <w:rPr>
          <w:rFonts w:ascii="PT Astra Serif" w:hAnsi="PT Astra Serif"/>
          <w:sz w:val="26"/>
          <w:szCs w:val="26"/>
        </w:rPr>
      </w:pPr>
      <w:r w:rsidRPr="00BF3849">
        <w:rPr>
          <w:rFonts w:ascii="PT Astra Serif" w:hAnsi="PT Astra Serif"/>
          <w:b/>
          <w:sz w:val="26"/>
          <w:szCs w:val="26"/>
        </w:rPr>
        <w:t>С 17 по 19 апреля</w:t>
      </w:r>
      <w:r w:rsidRPr="00BF3849">
        <w:rPr>
          <w:rFonts w:ascii="PT Astra Serif" w:hAnsi="PT Astra Serif"/>
          <w:sz w:val="26"/>
          <w:szCs w:val="26"/>
        </w:rPr>
        <w:t xml:space="preserve"> делегация Ульяновской области приняла участие во Всероссийском детском конкурсе научно-исследовательских и творческих работ «Первые шаги в науке». Проекты Ульяновской делегации представляли на секции «Технологии и техническое творчество». За успехи в XXIII Всероссийском детском конкурсе научно-исследовательских и творческих работ «Первые шаги в науке» Елисей Балицкий, Адель Шакирова, Алсу Шарафутдинова и Заррина Салахутдинова награждены дипломами 1 степени. Всем участникам конференции были подарены книги – сборники тезисов конкурсных работ.</w:t>
      </w:r>
    </w:p>
    <w:p w:rsidR="00621D91" w:rsidRDefault="00621D91" w:rsidP="00621D91">
      <w:pPr>
        <w:pStyle w:val="aa"/>
        <w:keepNext/>
        <w:keepLines/>
        <w:shd w:val="clear" w:color="auto" w:fill="FFFFFF"/>
        <w:suppressAutoHyphens/>
        <w:spacing w:before="0" w:after="0"/>
        <w:ind w:firstLine="708"/>
        <w:rPr>
          <w:rFonts w:ascii="PT Astra Serif" w:hAnsi="PT Astra Serif"/>
          <w:sz w:val="26"/>
          <w:szCs w:val="26"/>
        </w:rPr>
      </w:pPr>
      <w:r w:rsidRPr="00BF3849">
        <w:rPr>
          <w:rFonts w:ascii="PT Astra Serif" w:hAnsi="PT Astra Serif"/>
          <w:b/>
          <w:sz w:val="26"/>
          <w:szCs w:val="26"/>
        </w:rPr>
        <w:t>С 14 по 19 мая</w:t>
      </w:r>
      <w:r w:rsidRPr="00BF3849">
        <w:rPr>
          <w:rFonts w:ascii="PT Astra Serif" w:hAnsi="PT Astra Serif"/>
          <w:sz w:val="26"/>
          <w:szCs w:val="26"/>
        </w:rPr>
        <w:t xml:space="preserve"> в городе Королёв Московской области ульяновские школьники приняли участие во Всероссийском конкурсе научно-технического творчества учащихся «Таланты XXI века». В состав делегации от региона вошли 12 школьников в возрасте от 14 до 18 лет – представители областного Дворца творчества детей и молодежи, ЦДТ №1, 4, детского технопарка «Кванториум», лицея №25 Города Димитровграда, а так же из школ №8,48 города Ульяновска. Конкурс направлен на развитие навыков практического решения актуальных научно-технических задач, повышение интереса школьников к сфере инноваций, поддержка одарённых детей в научно-технической сфере.</w:t>
      </w:r>
    </w:p>
    <w:p w:rsidR="00BF3849" w:rsidRPr="00BF3849" w:rsidRDefault="00BF3849" w:rsidP="00BF3849">
      <w:pPr>
        <w:pStyle w:val="aff2"/>
        <w:widowControl w:val="0"/>
        <w:ind w:firstLine="708"/>
        <w:contextualSpacing/>
        <w:jc w:val="both"/>
        <w:rPr>
          <w:rFonts w:ascii="PT Astra Serif" w:hAnsi="PT Astra Serif"/>
          <w:sz w:val="26"/>
          <w:szCs w:val="26"/>
          <w:shd w:val="clear" w:color="auto" w:fill="FFFFFF"/>
        </w:rPr>
      </w:pPr>
      <w:r w:rsidRPr="00BF3849">
        <w:rPr>
          <w:rFonts w:ascii="PT Astra Serif" w:hAnsi="PT Astra Serif"/>
          <w:b/>
          <w:sz w:val="26"/>
          <w:szCs w:val="26"/>
        </w:rPr>
        <w:t>С 1 по 7 июля</w:t>
      </w:r>
      <w:r w:rsidRPr="00BF3849">
        <w:rPr>
          <w:rFonts w:ascii="PT Astra Serif" w:hAnsi="PT Astra Serif"/>
          <w:sz w:val="26"/>
          <w:szCs w:val="26"/>
        </w:rPr>
        <w:t xml:space="preserve"> команда студентов из Ульяновской области заняла призовые места в первой Межрегиональной cпартакиаде ПФО «Отчизны верные сыны». Сборная региона показала хорошие результаты по оказанию первой медицинской помощи, строевой подготовке и легкоатлетической дисциплине. Ульяновскую область представили девять студентов Ульяновского строительного колледжа - члены военно-патриотического клуба «Союз». Первое место ребята получили в 100-метровке, третьи места заняли в строевой подготовке и медицинском конкурсе. По итогам первой Межрегиональной cпартакиады ПФО «Отчизны верные сыны» каждой делегации были вручены отличительные знаки и ценные подарки.</w:t>
      </w:r>
    </w:p>
    <w:p w:rsidR="00151573" w:rsidRPr="00BF3849" w:rsidRDefault="00151573" w:rsidP="00CC6AFA">
      <w:pPr>
        <w:pStyle w:val="aff2"/>
        <w:widowControl w:val="0"/>
        <w:ind w:firstLine="708"/>
        <w:contextualSpacing/>
        <w:jc w:val="both"/>
        <w:rPr>
          <w:rFonts w:ascii="PT Astra Serif" w:hAnsi="PT Astra Serif"/>
          <w:sz w:val="26"/>
          <w:szCs w:val="26"/>
          <w:shd w:val="clear" w:color="auto" w:fill="FFFFFF"/>
        </w:rPr>
      </w:pPr>
      <w:r w:rsidRPr="00BF3849">
        <w:rPr>
          <w:rFonts w:ascii="PT Astra Serif" w:hAnsi="PT Astra Serif"/>
          <w:b/>
          <w:sz w:val="26"/>
          <w:szCs w:val="26"/>
        </w:rPr>
        <w:t>С 10 по 11 октября</w:t>
      </w:r>
      <w:r w:rsidRPr="00BF3849">
        <w:rPr>
          <w:rFonts w:ascii="PT Astra Serif" w:hAnsi="PT Astra Serif"/>
          <w:sz w:val="26"/>
          <w:szCs w:val="26"/>
        </w:rPr>
        <w:t xml:space="preserve"> делегация Ульяновской области во главе с начальником отдела организации отдыха и оздоровления детей и работников бюджетной сферы приняла участие в </w:t>
      </w:r>
      <w:r w:rsidRPr="00BF3849">
        <w:rPr>
          <w:rFonts w:ascii="PT Astra Serif" w:hAnsi="PT Astra Serif"/>
          <w:sz w:val="26"/>
          <w:szCs w:val="26"/>
          <w:shd w:val="clear" w:color="auto" w:fill="FFFFFF"/>
        </w:rPr>
        <w:t>IV Всероссийском форуме организаторов детского отдыха и оздоровления,  который проходил  в Международном детском центре «Артек» (р.Крым). В рамках форума обсуждались вопросы государственного регулирования сферы детских лагерей и распространения успешных практик в российских регионах. В рамках</w:t>
      </w:r>
      <w:r w:rsidR="00BF3849">
        <w:rPr>
          <w:rFonts w:ascii="PT Astra Serif" w:hAnsi="PT Astra Serif"/>
          <w:sz w:val="26"/>
          <w:szCs w:val="26"/>
          <w:shd w:val="clear" w:color="auto" w:fill="FFFFFF"/>
        </w:rPr>
        <w:t xml:space="preserve"> Форума также прошло Совещание </w:t>
      </w:r>
      <w:r w:rsidRPr="00BF3849">
        <w:rPr>
          <w:rFonts w:ascii="PT Astra Serif" w:hAnsi="PT Astra Serif"/>
          <w:sz w:val="26"/>
          <w:szCs w:val="26"/>
          <w:shd w:val="clear" w:color="auto" w:fill="FFFFFF"/>
        </w:rPr>
        <w:t>по итогам летней оздоровительной кампании 2019 года.</w:t>
      </w:r>
    </w:p>
    <w:p w:rsidR="00D149A4" w:rsidRPr="00BF3849" w:rsidRDefault="00D149A4"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b/>
          <w:sz w:val="26"/>
          <w:szCs w:val="26"/>
          <w:lang w:eastAsia="en-US"/>
        </w:rPr>
        <w:t>С 15 по 17 ноября</w:t>
      </w:r>
      <w:r w:rsidRPr="00BF3849">
        <w:rPr>
          <w:rFonts w:ascii="PT Astra Serif" w:eastAsia="Calibri" w:hAnsi="PT Astra Serif"/>
          <w:sz w:val="26"/>
          <w:szCs w:val="26"/>
          <w:lang w:eastAsia="en-US"/>
        </w:rPr>
        <w:t xml:space="preserve"> в Москве прошёл финальный этап Всероссийского конкурса педагогических работников «Воспитать человека».</w:t>
      </w:r>
    </w:p>
    <w:p w:rsidR="00D149A4" w:rsidRPr="00BF3849" w:rsidRDefault="00D149A4" w:rsidP="00CC6AFA">
      <w:pPr>
        <w:widowControl w:val="0"/>
        <w:ind w:firstLine="709"/>
        <w:contextualSpacing/>
        <w:jc w:val="both"/>
        <w:rPr>
          <w:rFonts w:ascii="PT Astra Serif" w:eastAsia="Calibri" w:hAnsi="PT Astra Serif" w:cs="Arial"/>
          <w:sz w:val="26"/>
          <w:szCs w:val="26"/>
          <w:shd w:val="clear" w:color="auto" w:fill="FFFFFF"/>
          <w:lang w:eastAsia="en-US"/>
        </w:rPr>
      </w:pPr>
      <w:r w:rsidRPr="00BF3849">
        <w:rPr>
          <w:rFonts w:ascii="PT Astra Serif" w:eastAsia="Calibri" w:hAnsi="PT Astra Serif"/>
          <w:sz w:val="26"/>
          <w:szCs w:val="26"/>
          <w:lang w:eastAsia="en-US"/>
        </w:rPr>
        <w:t xml:space="preserve">Ульяновскую область представлял </w:t>
      </w:r>
      <w:r w:rsidRPr="00BF3849">
        <w:rPr>
          <w:rFonts w:ascii="PT Astra Serif" w:eastAsia="Calibri" w:hAnsi="PT Astra Serif" w:cs="Arial"/>
          <w:sz w:val="26"/>
          <w:szCs w:val="26"/>
          <w:shd w:val="clear" w:color="auto" w:fill="FFFFFF"/>
          <w:lang w:eastAsia="en-US"/>
        </w:rPr>
        <w:t>Иванов Михаил Александрович</w:t>
      </w:r>
      <w:r w:rsidRPr="00BF3849">
        <w:rPr>
          <w:rFonts w:ascii="PT Astra Serif" w:eastAsia="Calibri" w:hAnsi="PT Astra Serif"/>
          <w:sz w:val="26"/>
          <w:szCs w:val="26"/>
          <w:lang w:eastAsia="en-US"/>
        </w:rPr>
        <w:t xml:space="preserve"> </w:t>
      </w:r>
      <w:r w:rsidRPr="00BF3849">
        <w:rPr>
          <w:rFonts w:ascii="PT Astra Serif" w:eastAsia="Calibri" w:hAnsi="PT Astra Serif" w:cs="Arial"/>
          <w:sz w:val="26"/>
          <w:szCs w:val="26"/>
          <w:shd w:val="clear" w:color="auto" w:fill="FFFFFF"/>
          <w:lang w:eastAsia="en-US"/>
        </w:rPr>
        <w:t>заместитель директора по воспитательной работе Инзенской средней школы №3 имени Д.П. Ознобишина.</w:t>
      </w:r>
      <w:r w:rsidR="005442D3" w:rsidRPr="00BF3849">
        <w:rPr>
          <w:rFonts w:ascii="PT Astra Serif" w:eastAsia="Calibri" w:hAnsi="PT Astra Serif" w:cs="Arial"/>
          <w:sz w:val="26"/>
          <w:szCs w:val="26"/>
          <w:shd w:val="clear" w:color="auto" w:fill="FFFFFF"/>
          <w:lang w:eastAsia="en-US"/>
        </w:rPr>
        <w:t xml:space="preserve"> </w:t>
      </w:r>
      <w:r w:rsidR="005442D3" w:rsidRPr="00BF3849">
        <w:rPr>
          <w:rFonts w:ascii="PT Astra Serif" w:eastAsia="Calibri" w:hAnsi="PT Astra Serif"/>
          <w:sz w:val="26"/>
          <w:szCs w:val="26"/>
          <w:lang w:eastAsia="en-US"/>
        </w:rPr>
        <w:t>В течение</w:t>
      </w:r>
      <w:r w:rsidRPr="00BF3849">
        <w:rPr>
          <w:rFonts w:ascii="PT Astra Serif" w:eastAsia="Calibri" w:hAnsi="PT Astra Serif"/>
          <w:sz w:val="26"/>
          <w:szCs w:val="26"/>
          <w:lang w:eastAsia="en-US"/>
        </w:rPr>
        <w:t xml:space="preserve"> трёх дней участники состязались в следующих конкурсных испытаниях: «Конкурс визиток команд обучающихся «Хорошие учителя создают хороших учеников»; «Форсайт-сессия «Тренды, меняющие пространство образовательных технологий»; «Защита авторских проектов»; «Собеседование с экспертами»; «Педагогический квест «В лабиринте педагогических идей»; «Кейс-сессия «Лаборатория идей»; «Электронное тестирование конкурсантов» и «Мастер-класс с незнакомой группой детской аудиторией «Педагогическая ситуация».</w:t>
      </w:r>
      <w:r w:rsidR="005442D3" w:rsidRPr="00BF3849">
        <w:rPr>
          <w:rFonts w:ascii="PT Astra Serif" w:eastAsia="Calibri" w:hAnsi="PT Astra Serif"/>
          <w:sz w:val="26"/>
          <w:szCs w:val="26"/>
          <w:lang w:eastAsia="en-US"/>
        </w:rPr>
        <w:t xml:space="preserve"> </w:t>
      </w:r>
      <w:r w:rsidRPr="00BF3849">
        <w:rPr>
          <w:rFonts w:ascii="PT Astra Serif" w:eastAsia="Calibri" w:hAnsi="PT Astra Serif" w:cs="Arial"/>
          <w:sz w:val="26"/>
          <w:szCs w:val="26"/>
          <w:shd w:val="clear" w:color="auto" w:fill="FFFFFF"/>
          <w:lang w:eastAsia="en-US"/>
        </w:rPr>
        <w:t>Стоит отметить, что изначально на конкурс от регионов было подано 158 заявок. На очный этап, было отобрано 30 лучших педагогов со всей России, которые боролись в трех номинациях: «Воспитание в учебной деятельности», «Воспитание во внеучебной деятельности» и «Содействие развитию детских общественных объединений и органов ученического самоуправления».</w:t>
      </w:r>
      <w:r w:rsidR="005442D3" w:rsidRPr="00BF3849">
        <w:rPr>
          <w:rFonts w:ascii="PT Astra Serif" w:eastAsia="Calibri" w:hAnsi="PT Astra Serif" w:cs="Arial"/>
          <w:sz w:val="26"/>
          <w:szCs w:val="26"/>
          <w:shd w:val="clear" w:color="auto" w:fill="FFFFFF"/>
          <w:lang w:eastAsia="en-US"/>
        </w:rPr>
        <w:t xml:space="preserve"> </w:t>
      </w:r>
      <w:r w:rsidRPr="00BF3849">
        <w:rPr>
          <w:rFonts w:ascii="PT Astra Serif" w:eastAsia="Calibri" w:hAnsi="PT Astra Serif" w:cs="Arial"/>
          <w:sz w:val="26"/>
          <w:szCs w:val="26"/>
          <w:shd w:val="clear" w:color="auto" w:fill="FFFFFF"/>
          <w:lang w:eastAsia="en-US"/>
        </w:rPr>
        <w:t xml:space="preserve">Помимо Ульяновской области, которую представил наш педагог, финалистами конкурса стали представители Московской, Ленинградской, Мурманской областей, Екатеринбурга, Чеченской и Чувашской Республик, Пермского, Алтайского и Красноярского края. </w:t>
      </w:r>
    </w:p>
    <w:p w:rsidR="00D149A4" w:rsidRPr="00BF3849" w:rsidRDefault="00D149A4" w:rsidP="00CC6AFA">
      <w:pPr>
        <w:widowControl w:val="0"/>
        <w:ind w:firstLine="709"/>
        <w:contextualSpacing/>
        <w:jc w:val="both"/>
        <w:rPr>
          <w:rFonts w:ascii="PT Astra Serif" w:eastAsia="Calibri" w:hAnsi="PT Astra Serif" w:cs="Arial"/>
          <w:sz w:val="26"/>
          <w:szCs w:val="26"/>
          <w:shd w:val="clear" w:color="auto" w:fill="FFFFFF"/>
          <w:lang w:eastAsia="en-US"/>
        </w:rPr>
      </w:pPr>
      <w:r w:rsidRPr="00BF3849">
        <w:rPr>
          <w:rFonts w:ascii="PT Astra Serif" w:eastAsia="Calibri" w:hAnsi="PT Astra Serif" w:cs="Arial"/>
          <w:sz w:val="26"/>
          <w:szCs w:val="26"/>
          <w:shd w:val="clear" w:color="auto" w:fill="FFFFFF"/>
          <w:lang w:eastAsia="en-US"/>
        </w:rPr>
        <w:t>В номинации «Внеучебная деятельность», в которой был заявлен Иванов М.А., география участников была самая разнообразная. Каждому педагогу предстояло защитить свой воспитательный проект, пройти «педагогический квест», провести мастер-класс с незнакомой группой детей, ответить на непростые вопросы экспертной группы, выразить свои мысли о роли современного педагога в формировании личности в форме эссе, выполнить задания в конкурсе «Блогосфера» (размещение полезной авторской информации на просторах интернета).</w:t>
      </w:r>
    </w:p>
    <w:p w:rsidR="00D149A4" w:rsidRPr="00BF3849" w:rsidRDefault="00D149A4" w:rsidP="00CC6AFA">
      <w:pPr>
        <w:widowControl w:val="0"/>
        <w:ind w:firstLine="709"/>
        <w:contextualSpacing/>
        <w:jc w:val="both"/>
        <w:rPr>
          <w:rFonts w:ascii="PT Astra Serif" w:eastAsia="Calibri" w:hAnsi="PT Astra Serif" w:cs="Arial"/>
          <w:sz w:val="26"/>
          <w:szCs w:val="26"/>
          <w:shd w:val="clear" w:color="auto" w:fill="FFFFFF"/>
          <w:lang w:eastAsia="en-US"/>
        </w:rPr>
      </w:pPr>
      <w:r w:rsidRPr="00BF3849">
        <w:rPr>
          <w:rFonts w:ascii="PT Astra Serif" w:eastAsia="Calibri" w:hAnsi="PT Astra Serif" w:cs="Arial"/>
          <w:sz w:val="26"/>
          <w:szCs w:val="26"/>
          <w:shd w:val="clear" w:color="auto" w:fill="FFFFFF"/>
          <w:lang w:eastAsia="en-US"/>
        </w:rPr>
        <w:t>По итогам Всероссийского конкурса «Воспитать человека – 2019», заместитель директора по воспитательной работе Инзенской средней школы №3 имени Д.П. Ознобишина стал лауреатом конкурса и занял почетное III место.</w:t>
      </w:r>
    </w:p>
    <w:p w:rsidR="005442D3" w:rsidRPr="00BF3849" w:rsidRDefault="005442D3" w:rsidP="00CC6AFA">
      <w:pPr>
        <w:widowControl w:val="0"/>
        <w:ind w:firstLine="709"/>
        <w:contextualSpacing/>
        <w:jc w:val="both"/>
        <w:rPr>
          <w:rFonts w:ascii="PT Astra Serif" w:hAnsi="PT Astra Serif" w:cs="Arial"/>
          <w:sz w:val="26"/>
          <w:szCs w:val="26"/>
        </w:rPr>
      </w:pPr>
      <w:r w:rsidRPr="00BF3849">
        <w:rPr>
          <w:rFonts w:ascii="PT Astra Serif" w:eastAsia="Calibri" w:hAnsi="PT Astra Serif" w:cs="Arial"/>
          <w:b/>
          <w:sz w:val="26"/>
          <w:szCs w:val="26"/>
          <w:shd w:val="clear" w:color="auto" w:fill="FFFFFF"/>
          <w:lang w:eastAsia="en-US"/>
        </w:rPr>
        <w:t>17 ноября</w:t>
      </w:r>
      <w:r w:rsidRPr="00BF3849">
        <w:rPr>
          <w:rFonts w:ascii="PT Astra Serif" w:eastAsia="Calibri" w:hAnsi="PT Astra Serif" w:cs="Arial"/>
          <w:sz w:val="26"/>
          <w:szCs w:val="26"/>
          <w:shd w:val="clear" w:color="auto" w:fill="FFFFFF"/>
          <w:lang w:eastAsia="en-US"/>
        </w:rPr>
        <w:t xml:space="preserve"> в Московской области на площадке Областной гимназии имени Е.М. Примакова состоялось торжественное открытие </w:t>
      </w:r>
      <w:hyperlink r:id="rId93" w:history="1">
        <w:r w:rsidRPr="00BF3849">
          <w:rPr>
            <w:rFonts w:ascii="PT Astra Serif" w:eastAsia="Calibri" w:hAnsi="PT Astra Serif" w:cs="Arial"/>
            <w:sz w:val="26"/>
            <w:szCs w:val="26"/>
            <w:shd w:val="clear" w:color="auto" w:fill="FFFFFF"/>
            <w:lang w:eastAsia="en-US"/>
          </w:rPr>
          <w:t>заключительного этапа</w:t>
        </w:r>
      </w:hyperlink>
      <w:r w:rsidRPr="00BF3849">
        <w:rPr>
          <w:rFonts w:ascii="PT Astra Serif" w:eastAsia="Calibri" w:hAnsi="PT Astra Serif" w:cs="Arial"/>
          <w:sz w:val="26"/>
          <w:szCs w:val="26"/>
          <w:shd w:val="clear" w:color="auto" w:fill="FFFFFF"/>
          <w:lang w:eastAsia="en-US"/>
        </w:rPr>
        <w:t xml:space="preserve"> юбилейного X Всероссийского профессионального конкурса «Воспитатель года России», который проводится Министерством просвещения Российской Федерации и Общероссийским Профсоюзом образования. </w:t>
      </w:r>
      <w:r w:rsidRPr="00BF3849">
        <w:rPr>
          <w:rFonts w:ascii="PT Astra Serif" w:hAnsi="PT Astra Serif" w:cs="Arial"/>
          <w:sz w:val="26"/>
          <w:szCs w:val="26"/>
        </w:rPr>
        <w:t xml:space="preserve">«Конкурс «Воспитатель года» является не только демонстрацией обществу высокого уровня компетентности педагогов дошкольного образования – здесь происходит живой диалог, обмен опытом, эффективными образовательными практиками, что позволяет распространять их на всей территории Российской Федерации. В юбилейном X Всероссийском профессиональном конкурсе «Воспитатель года России» приняли участие 79 работников дошкольных образовательных организаций из 79 субъектов Российской Федерации. От Ульяновской области в конкурсе участвовала </w:t>
      </w:r>
      <w:r w:rsidRPr="00BF3849">
        <w:rPr>
          <w:rFonts w:ascii="PT Astra Serif" w:hAnsi="PT Astra Serif" w:cs="Arial"/>
          <w:sz w:val="26"/>
          <w:szCs w:val="26"/>
          <w:shd w:val="clear" w:color="auto" w:fill="FFFFFF"/>
        </w:rPr>
        <w:t xml:space="preserve">Леонова Елена Игоревна, победитель областного этапа Конкурса, воспитатель Муниципальное бюджетное дошкольное образовательное учреждение детский сад №186 «Волгарик». </w:t>
      </w:r>
    </w:p>
    <w:p w:rsidR="00151573" w:rsidRPr="00BF3849" w:rsidRDefault="00151573" w:rsidP="00CC6AFA">
      <w:pPr>
        <w:pStyle w:val="1d"/>
        <w:widowControl w:val="0"/>
        <w:autoSpaceDE w:val="0"/>
        <w:autoSpaceDN w:val="0"/>
        <w:adjustRightInd w:val="0"/>
        <w:ind w:left="0" w:firstLine="708"/>
        <w:contextualSpacing/>
        <w:jc w:val="both"/>
        <w:rPr>
          <w:rFonts w:ascii="PT Astra Serif" w:hAnsi="PT Astra Serif"/>
          <w:sz w:val="26"/>
          <w:szCs w:val="26"/>
        </w:rPr>
      </w:pPr>
      <w:r w:rsidRPr="00BF3849">
        <w:rPr>
          <w:rFonts w:ascii="PT Astra Serif" w:hAnsi="PT Astra Serif"/>
          <w:b/>
          <w:sz w:val="26"/>
          <w:szCs w:val="26"/>
          <w:shd w:val="clear" w:color="auto" w:fill="FFFFFF"/>
        </w:rPr>
        <w:t>28-29 ноября</w:t>
      </w:r>
      <w:r w:rsidRPr="00BF3849">
        <w:rPr>
          <w:rFonts w:ascii="PT Astra Serif" w:hAnsi="PT Astra Serif"/>
          <w:sz w:val="26"/>
          <w:szCs w:val="26"/>
          <w:shd w:val="clear" w:color="auto" w:fill="FFFFFF"/>
        </w:rPr>
        <w:t xml:space="preserve"> делегация Ульяновской области в составе 8 человек (руководители и специалисты уполномоченного органа в сфере детского отдыха, руководители детских оздоровительных лагерей) приняла участие во Всероссийской конференции в сфере организации отдыха и оздоровления детей. В рамках конференции состоялось о</w:t>
      </w:r>
      <w:r w:rsidRPr="00BF3849">
        <w:rPr>
          <w:rFonts w:ascii="PT Astra Serif" w:hAnsi="PT Astra Serif"/>
          <w:sz w:val="26"/>
          <w:szCs w:val="26"/>
        </w:rPr>
        <w:t>бсуждение итогов оздоровительной кампании 2019 года, обзор основных изменений в нормативной правовой базе сферы организации отдыха и оздоровления детей. Руководитель делегации Ю.Н.Носырев в качестве спикера выступил на заседании рабочей группы по разработке законодательных и иных нормативных правовых актов в сфере детского отдыха.</w:t>
      </w:r>
    </w:p>
    <w:p w:rsidR="008B08BF" w:rsidRPr="00BF3849" w:rsidRDefault="00740AF0" w:rsidP="00CC6AFA">
      <w:pPr>
        <w:widowControl w:val="0"/>
        <w:ind w:firstLine="708"/>
        <w:contextualSpacing/>
        <w:jc w:val="center"/>
        <w:rPr>
          <w:rFonts w:ascii="PT Astra Serif" w:hAnsi="PT Astra Serif"/>
          <w:b/>
          <w:sz w:val="26"/>
          <w:szCs w:val="26"/>
        </w:rPr>
      </w:pPr>
      <w:r w:rsidRPr="00BF3849">
        <w:rPr>
          <w:rFonts w:ascii="PT Astra Serif" w:hAnsi="PT Astra Serif"/>
          <w:b/>
          <w:sz w:val="26"/>
          <w:szCs w:val="26"/>
        </w:rPr>
        <w:t>Яркие имиджевые мероприятия</w:t>
      </w:r>
    </w:p>
    <w:p w:rsidR="00952587" w:rsidRPr="00BF3849" w:rsidRDefault="00952587" w:rsidP="00952587">
      <w:pPr>
        <w:widowControl w:val="0"/>
        <w:ind w:firstLine="708"/>
        <w:contextualSpacing/>
        <w:jc w:val="both"/>
        <w:rPr>
          <w:rFonts w:ascii="PT Astra Serif" w:hAnsi="PT Astra Serif"/>
          <w:sz w:val="26"/>
          <w:szCs w:val="26"/>
        </w:rPr>
      </w:pPr>
      <w:r w:rsidRPr="00BF3849">
        <w:rPr>
          <w:rFonts w:ascii="PT Astra Serif" w:hAnsi="PT Astra Serif"/>
          <w:sz w:val="26"/>
          <w:szCs w:val="26"/>
        </w:rPr>
        <w:t xml:space="preserve">25 января на базе Ульяновского техникума железнодорожного транспорта состоялось заседание Ассоциации заместителей директоров по учебно-воспитательной работе профессиональных образовательных организаций, в ходе которой обсуждались вопросы выстраивания системы выявления и поддержки талантливой молодёжи. </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lang w:eastAsia="ar-SA"/>
        </w:rPr>
        <w:t>С 5 по 8 февраля в</w:t>
      </w:r>
      <w:r w:rsidRPr="00BF3849">
        <w:rPr>
          <w:rFonts w:ascii="PT Astra Serif" w:eastAsia="Calibri" w:hAnsi="PT Astra Serif"/>
          <w:sz w:val="26"/>
          <w:szCs w:val="26"/>
          <w:lang w:eastAsia="ar-SA"/>
        </w:rPr>
        <w:t xml:space="preserve"> МБОУ «Кадетская школа № 7 им.В.В.Кашкадамовой»</w:t>
      </w:r>
      <w:r w:rsidRPr="00BF3849">
        <w:rPr>
          <w:rFonts w:ascii="PT Astra Serif" w:hAnsi="PT Astra Serif"/>
          <w:sz w:val="26"/>
          <w:szCs w:val="26"/>
          <w:lang w:eastAsia="ar-SA"/>
        </w:rPr>
        <w:t xml:space="preserve"> г. Ульяновска</w:t>
      </w:r>
      <w:r w:rsidRPr="00BF3849">
        <w:rPr>
          <w:rFonts w:ascii="PT Astra Serif" w:hAnsi="PT Astra Serif"/>
          <w:sz w:val="26"/>
          <w:szCs w:val="26"/>
        </w:rPr>
        <w:t xml:space="preserve"> подвели итоги областных конкурсов «Самый классный классный» и «Воспитать человека». На протяжении четырех дней участники конкурсов проходили конкурсные испытания, среди которых визитки, презентации своих педагогических наработок, инновационного опыта, мастер-классы и классные часы, импровизированные конкурсы. Всего в этом году было около 30 заявок, среди которых отобрали восемь представителей разных школ. Каждый год желание участвовать в этих конкурсах растёт и у классных руководителей, и у заместителей директоров. Педагогам этот конкурс нужен для того, чтобы показать свой профессионализм, проверить себя, насколько грамотно специалист может работать в рамках того социального воспитания, которое сейчас есть в школах. </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По итогам состязаний «Самым классным классным» стала учитель географии МБОУ «Средняя школа № 25 им. Н.К.Крупской», МО «город Ульяновск», диплом второй степени получила учитель русского языка и литературы МБОУ «Лицей при УлГТУ № 45», МО «город Ульяновск» Фёдорова Юлия Владимировна, третьей степени – Сидорова Елена Владимировна, учитель иностранного языка МОУ Верхнемазинской СОШ им. Д.В.Давыдова, МО «Радищевский район».</w:t>
      </w:r>
    </w:p>
    <w:p w:rsidR="00C555AD" w:rsidRPr="00BF3849" w:rsidRDefault="00C555AD" w:rsidP="00CC6AFA">
      <w:pPr>
        <w:widowControl w:val="0"/>
        <w:ind w:firstLine="709"/>
        <w:contextualSpacing/>
        <w:jc w:val="both"/>
        <w:rPr>
          <w:rFonts w:ascii="PT Astra Serif" w:hAnsi="PT Astra Serif"/>
          <w:bCs/>
          <w:sz w:val="26"/>
          <w:szCs w:val="26"/>
        </w:rPr>
      </w:pPr>
      <w:r w:rsidRPr="00BF3849">
        <w:rPr>
          <w:rFonts w:ascii="PT Astra Serif" w:hAnsi="PT Astra Serif"/>
          <w:sz w:val="26"/>
          <w:szCs w:val="26"/>
        </w:rPr>
        <w:t>По итогам областного конкурса</w:t>
      </w:r>
      <w:r w:rsidRPr="00BF3849">
        <w:rPr>
          <w:rFonts w:ascii="PT Astra Serif" w:hAnsi="PT Astra Serif"/>
          <w:bCs/>
          <w:sz w:val="26"/>
          <w:szCs w:val="26"/>
        </w:rPr>
        <w:t xml:space="preserve"> педагогических работников «Воспитать человека» призёром третьей степени стала Буянова Елена Юрьевна, социальный педагог МБОУ «Средняя школа имени Героя Советского Союза В.И. Ерменеева» МО «Мелекесский район»; призёр второй степени – Кушнир Елена Александровна, старший вожатый МБОУ средней школы № 41, МО «город Ульяновск». Победителем стал Иванов Михаил Александрович, заместитель директора по воспитательной работе МКОУ Инзенской средней школы №3 им. Д.П. Ознобишина, МО «Инзенский район».</w:t>
      </w:r>
    </w:p>
    <w:p w:rsidR="00C555AD" w:rsidRPr="00BF3849" w:rsidRDefault="00C555AD" w:rsidP="00CC6AFA">
      <w:pPr>
        <w:widowControl w:val="0"/>
        <w:ind w:firstLine="709"/>
        <w:contextualSpacing/>
        <w:jc w:val="both"/>
        <w:rPr>
          <w:rFonts w:ascii="PT Astra Serif" w:hAnsi="PT Astra Serif"/>
          <w:bCs/>
          <w:sz w:val="26"/>
          <w:szCs w:val="26"/>
        </w:rPr>
      </w:pPr>
      <w:r w:rsidRPr="00BF3849">
        <w:rPr>
          <w:rFonts w:ascii="PT Astra Serif" w:hAnsi="PT Astra Serif"/>
          <w:bCs/>
          <w:sz w:val="26"/>
          <w:szCs w:val="26"/>
        </w:rPr>
        <w:t>Победитель областного конкурса педагогических работников «Воспитать человека» Иванов Михаил Александрович был направлен на всероссийский этап конкурса в г. Москву и занял там почётное 3 место, в номинации «внеучебная деятельность».</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b/>
          <w:sz w:val="26"/>
          <w:szCs w:val="26"/>
        </w:rPr>
        <w:t xml:space="preserve">С 26 февраля по 01 марта 2019 </w:t>
      </w:r>
      <w:r w:rsidRPr="00BF3849">
        <w:rPr>
          <w:rFonts w:ascii="PT Astra Serif" w:hAnsi="PT Astra Serif"/>
          <w:sz w:val="26"/>
          <w:szCs w:val="26"/>
        </w:rPr>
        <w:t xml:space="preserve">года на базе детского оздоровительно-образовательного центра «Юность» был проведён </w:t>
      </w:r>
      <w:r w:rsidRPr="00BF3849">
        <w:rPr>
          <w:rFonts w:ascii="PT Astra Serif" w:hAnsi="PT Astra Serif"/>
          <w:b/>
          <w:sz w:val="26"/>
          <w:szCs w:val="26"/>
        </w:rPr>
        <w:t>региональный этап межрегионального конкурса обучающихся общеобразовательных организаций «Ученик года - 2019».</w:t>
      </w:r>
      <w:r w:rsidRPr="00BF3849">
        <w:rPr>
          <w:rFonts w:ascii="PT Astra Serif" w:hAnsi="PT Astra Serif"/>
          <w:sz w:val="26"/>
          <w:szCs w:val="26"/>
        </w:rPr>
        <w:t xml:space="preserve"> </w:t>
      </w:r>
    </w:p>
    <w:p w:rsidR="00C555AD" w:rsidRPr="00BF3849" w:rsidRDefault="00C555AD" w:rsidP="00CC6AFA">
      <w:pPr>
        <w:widowControl w:val="0"/>
        <w:tabs>
          <w:tab w:val="left" w:pos="4536"/>
          <w:tab w:val="left" w:pos="4962"/>
          <w:tab w:val="left" w:pos="6804"/>
          <w:tab w:val="left" w:pos="6946"/>
          <w:tab w:val="left" w:pos="7088"/>
        </w:tabs>
        <w:ind w:firstLine="709"/>
        <w:contextualSpacing/>
        <w:jc w:val="both"/>
        <w:rPr>
          <w:rFonts w:ascii="PT Astra Serif" w:hAnsi="PT Astra Serif"/>
          <w:sz w:val="26"/>
          <w:szCs w:val="26"/>
        </w:rPr>
      </w:pPr>
      <w:r w:rsidRPr="00BF3849">
        <w:rPr>
          <w:rFonts w:ascii="PT Astra Serif" w:hAnsi="PT Astra Serif"/>
          <w:sz w:val="26"/>
          <w:szCs w:val="26"/>
        </w:rPr>
        <w:t>Конкурс призван обеспечить развитие и реализацию способностей талантливой молодёжи, а также формирование заинтересованного отношения обучающихся к интеллектуальной, творческой и общественной деятельности.</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Конкурс обучающихся общеобразовательных организаций «Ученик года» пользуется заслуженной популярностью на территории Ульяновской области и за её пределами и проводится уже на протяжении восемнадцати лет. Он помогает выявлять одарённых учащихся, даёт молодым людям дополнительный импульс для самосовершенствования и позволяет им выстраивать свою траекторию развития.</w:t>
      </w:r>
      <w:r w:rsidRPr="00BF3849">
        <w:rPr>
          <w:rFonts w:ascii="PT Astra Serif" w:eastAsia="Calibri" w:hAnsi="PT Astra Serif"/>
          <w:sz w:val="26"/>
          <w:szCs w:val="26"/>
        </w:rPr>
        <w:t xml:space="preserve"> </w:t>
      </w:r>
      <w:r w:rsidRPr="00BF3849">
        <w:rPr>
          <w:rFonts w:ascii="PT Astra Serif" w:hAnsi="PT Astra Serif"/>
          <w:sz w:val="26"/>
          <w:szCs w:val="26"/>
        </w:rPr>
        <w:t xml:space="preserve">Региональный этап Конкурса включал в себя следующие задания: </w:t>
      </w:r>
    </w:p>
    <w:p w:rsidR="00C555AD" w:rsidRPr="00BF3849" w:rsidRDefault="00C555AD" w:rsidP="00CC6AFA">
      <w:pPr>
        <w:widowControl w:val="0"/>
        <w:numPr>
          <w:ilvl w:val="0"/>
          <w:numId w:val="14"/>
        </w:numPr>
        <w:ind w:left="0" w:firstLine="709"/>
        <w:contextualSpacing/>
        <w:jc w:val="both"/>
        <w:rPr>
          <w:rFonts w:ascii="PT Astra Serif" w:hAnsi="PT Astra Serif"/>
          <w:sz w:val="26"/>
          <w:szCs w:val="26"/>
        </w:rPr>
      </w:pPr>
      <w:r w:rsidRPr="00BF3849">
        <w:rPr>
          <w:rFonts w:ascii="PT Astra Serif" w:hAnsi="PT Astra Serif"/>
          <w:sz w:val="26"/>
          <w:szCs w:val="26"/>
        </w:rPr>
        <w:t>Портфолио участника: ксерокопии грамот, дипломов, подтверждающих достижения участника в муниципальных, региональных и всероссийских, международных олимпиадах, конкурсных мероприятиях, соревнованиях за 2018, 2019 годы;</w:t>
      </w:r>
    </w:p>
    <w:p w:rsidR="00C555AD" w:rsidRPr="00BF3849" w:rsidRDefault="00C555AD" w:rsidP="00CC6AFA">
      <w:pPr>
        <w:widowControl w:val="0"/>
        <w:numPr>
          <w:ilvl w:val="0"/>
          <w:numId w:val="14"/>
        </w:numPr>
        <w:overflowPunct w:val="0"/>
        <w:autoSpaceDE w:val="0"/>
        <w:autoSpaceDN w:val="0"/>
        <w:adjustRightInd w:val="0"/>
        <w:ind w:left="0" w:firstLine="709"/>
        <w:contextualSpacing/>
        <w:jc w:val="both"/>
        <w:rPr>
          <w:rFonts w:ascii="PT Astra Serif" w:hAnsi="PT Astra Serif"/>
          <w:sz w:val="26"/>
          <w:szCs w:val="26"/>
        </w:rPr>
      </w:pPr>
      <w:r w:rsidRPr="00BF3849">
        <w:rPr>
          <w:rFonts w:ascii="PT Astra Serif" w:hAnsi="PT Astra Serif"/>
          <w:sz w:val="26"/>
          <w:szCs w:val="26"/>
        </w:rPr>
        <w:t>Творческая презентация участника «Один день из моей жизни» с участием группы поддержки (4 человека) (регламент до 3 минут);</w:t>
      </w:r>
    </w:p>
    <w:p w:rsidR="00C555AD" w:rsidRPr="00BF3849" w:rsidRDefault="00C555AD" w:rsidP="00CC6AFA">
      <w:pPr>
        <w:widowControl w:val="0"/>
        <w:numPr>
          <w:ilvl w:val="0"/>
          <w:numId w:val="14"/>
        </w:numPr>
        <w:ind w:left="0" w:firstLine="709"/>
        <w:contextualSpacing/>
        <w:jc w:val="both"/>
        <w:rPr>
          <w:rFonts w:ascii="PT Astra Serif" w:hAnsi="PT Astra Serif"/>
          <w:sz w:val="26"/>
          <w:szCs w:val="26"/>
        </w:rPr>
      </w:pPr>
      <w:r w:rsidRPr="00BF3849">
        <w:rPr>
          <w:rFonts w:ascii="PT Astra Serif" w:hAnsi="PT Astra Serif"/>
          <w:sz w:val="26"/>
          <w:szCs w:val="26"/>
        </w:rPr>
        <w:t>Домашнее задание «Лепбук «Интересно о профессиях» (регламент до 5 минут);</w:t>
      </w:r>
    </w:p>
    <w:p w:rsidR="00C555AD" w:rsidRPr="00BF3849" w:rsidRDefault="00C555AD" w:rsidP="00CC6AFA">
      <w:pPr>
        <w:widowControl w:val="0"/>
        <w:numPr>
          <w:ilvl w:val="0"/>
          <w:numId w:val="14"/>
        </w:numPr>
        <w:ind w:left="0" w:firstLine="709"/>
        <w:contextualSpacing/>
        <w:jc w:val="both"/>
        <w:rPr>
          <w:rFonts w:ascii="PT Astra Serif" w:hAnsi="PT Astra Serif"/>
          <w:sz w:val="26"/>
          <w:szCs w:val="26"/>
        </w:rPr>
      </w:pPr>
      <w:r w:rsidRPr="00BF3849">
        <w:rPr>
          <w:rFonts w:ascii="PT Astra Serif" w:hAnsi="PT Astra Serif"/>
          <w:sz w:val="26"/>
          <w:szCs w:val="26"/>
        </w:rPr>
        <w:t>«Я – лидер» (регламент до 3 минут);</w:t>
      </w:r>
    </w:p>
    <w:p w:rsidR="00C555AD" w:rsidRPr="00BF3849" w:rsidRDefault="00C555AD" w:rsidP="00CC6AFA">
      <w:pPr>
        <w:widowControl w:val="0"/>
        <w:numPr>
          <w:ilvl w:val="0"/>
          <w:numId w:val="14"/>
        </w:numPr>
        <w:overflowPunct w:val="0"/>
        <w:autoSpaceDE w:val="0"/>
        <w:autoSpaceDN w:val="0"/>
        <w:adjustRightInd w:val="0"/>
        <w:ind w:left="0" w:firstLine="709"/>
        <w:contextualSpacing/>
        <w:jc w:val="both"/>
        <w:rPr>
          <w:rFonts w:ascii="PT Astra Serif" w:hAnsi="PT Astra Serif"/>
          <w:sz w:val="26"/>
          <w:szCs w:val="26"/>
        </w:rPr>
      </w:pPr>
      <w:r w:rsidRPr="00BF3849">
        <w:rPr>
          <w:rFonts w:ascii="PT Astra Serif" w:hAnsi="PT Astra Serif"/>
          <w:sz w:val="26"/>
          <w:szCs w:val="26"/>
        </w:rPr>
        <w:t>Краеведческий конкурс «Широка страна моя родная…»;</w:t>
      </w:r>
    </w:p>
    <w:p w:rsidR="00C555AD" w:rsidRPr="00BF3849" w:rsidRDefault="00C555AD" w:rsidP="00CC6AFA">
      <w:pPr>
        <w:widowControl w:val="0"/>
        <w:numPr>
          <w:ilvl w:val="0"/>
          <w:numId w:val="14"/>
        </w:numPr>
        <w:ind w:left="0" w:firstLine="709"/>
        <w:contextualSpacing/>
        <w:jc w:val="both"/>
        <w:rPr>
          <w:rFonts w:ascii="PT Astra Serif" w:hAnsi="PT Astra Serif"/>
          <w:sz w:val="26"/>
          <w:szCs w:val="26"/>
        </w:rPr>
      </w:pPr>
      <w:r w:rsidRPr="00BF3849">
        <w:rPr>
          <w:rFonts w:ascii="PT Astra Serif" w:hAnsi="PT Astra Serif"/>
          <w:sz w:val="26"/>
          <w:szCs w:val="26"/>
        </w:rPr>
        <w:t>Мастер-класс «Лайфхаки школьной жизни» (регламент до 15 минут).</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 xml:space="preserve">В региональном этапе приняли участие обучающиеся из 23 муниципальных образований Ульяновской области. </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Победителем регионального этапа межрегионального конкурса обучающихся общеобразовательных организаций «Ученик года – 2019» стал Бобыльков Тимофей, обучающийся 10 класса МБОУ «Средняя школа № 31 имени Героев Свири» муниципального образования «город Ульяновск», награждён денежным поощрением в размере 15 000 рублей.</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 xml:space="preserve">Призёром 2 степени регионального этапа межрегионального конкурса обучающихся общеобразовательных организаций «Ученик года – 2019» стала Рамзаева Мария, обучающаяся 9 класса МОУ «Средняя школа № 1 р.п. Мулловка муниципального образования «Мелекесский район», награждена денежным поощрением в размере 10 000 рублей. </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 xml:space="preserve">Призёром 3 степени регионального этапа межрегионального конкурса обучающихся общеобразовательных организаций «Ученик года – 2019» стала Чернышова Татьяна, обучающаяся 10 класса МБОУ «Средняя общеобразовательная школа № 1 имени Героя Российской Федерации Ю.Д.Недвиги» муниципального образования «Барышский район», награждена денежным поощрением в размере 7 000 рублей. </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Дипломом и призом зрительских симпатий (планшет) награждены:</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Аль Кара Хасан Акрам, обучающийся 10 класса МКОУ Базарносызганской средней школы №1 муниципального образования «Базарносызганский район»;</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hAnsi="PT Astra Serif"/>
          <w:sz w:val="26"/>
          <w:szCs w:val="26"/>
          <w:lang w:eastAsia="ar-SA"/>
        </w:rPr>
        <w:t>Бобыльков Тимофей, обучающийся 10 класса МБОУ «Средняя школа № 31 имени Героев Свири» муниципального образования «Город Ульяновск».</w:t>
      </w:r>
    </w:p>
    <w:p w:rsidR="00C555AD" w:rsidRPr="00BF3849" w:rsidRDefault="00C555AD" w:rsidP="00CC6AFA">
      <w:pPr>
        <w:widowControl w:val="0"/>
        <w:ind w:firstLine="709"/>
        <w:contextualSpacing/>
        <w:jc w:val="both"/>
        <w:rPr>
          <w:rFonts w:ascii="PT Astra Serif" w:hAnsi="PT Astra Serif"/>
          <w:sz w:val="26"/>
          <w:szCs w:val="26"/>
          <w:lang w:eastAsia="ar-SA"/>
        </w:rPr>
      </w:pPr>
      <w:r w:rsidRPr="00BF3849">
        <w:rPr>
          <w:rFonts w:ascii="PT Astra Serif" w:hAnsi="PT Astra Serif"/>
          <w:sz w:val="26"/>
          <w:szCs w:val="26"/>
        </w:rPr>
        <w:t xml:space="preserve">Участники </w:t>
      </w:r>
      <w:r w:rsidRPr="00BF3849">
        <w:rPr>
          <w:rFonts w:ascii="PT Astra Serif" w:hAnsi="PT Astra Serif"/>
          <w:sz w:val="26"/>
          <w:szCs w:val="26"/>
          <w:lang w:eastAsia="ar-SA"/>
        </w:rPr>
        <w:t>регионального этапа межрегионального конкурса обучающихся общеобразовательных организаций «Ученик года – 2019» награждены дипломом Министерства образования и науки Ульяновской области и денежным поощрением в размере 5 000 рублей.</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 xml:space="preserve">В соответствии с постановлением Губернатора Ульяновской области от 14.08.2008 №61 «О денежной выплате лучшим педагогическим работникам и обучающимся – участникам областных конкурсов «Учитель года», «Ученик года», «Молодая смена», «Мастер года» победитель и призёры </w:t>
      </w:r>
      <w:r w:rsidRPr="00BF3849">
        <w:rPr>
          <w:rFonts w:ascii="PT Astra Serif" w:hAnsi="PT Astra Serif"/>
          <w:sz w:val="26"/>
          <w:szCs w:val="26"/>
          <w:lang w:eastAsia="ar-SA"/>
        </w:rPr>
        <w:t>регионального этапа межрегионального конкурса обучающихся общеобразовательных организаций «Ученик года – 2019» будут получать ежемесячные денежные выплаты в размере 1000 и 500 рублей соответсвенно.</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 xml:space="preserve">Победитель регионального этапа представлял Ульяновскую область на финальном этапе межрегионального конкурса обучающихся общеобразовательных организаций «Ученик года - 2019», который проходил в городе Ульяновске с 25 по 30 марта 2019 года. </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На сегодняшний день заявки на участие в финальном этапе конкурса подали представители 24 регионов Российской Федерации.</w:t>
      </w:r>
    </w:p>
    <w:p w:rsidR="00C555AD" w:rsidRPr="00BF3849" w:rsidRDefault="007534AE" w:rsidP="00CC6AFA">
      <w:pPr>
        <w:widowControl w:val="0"/>
        <w:ind w:firstLine="709"/>
        <w:contextualSpacing/>
        <w:jc w:val="both"/>
        <w:rPr>
          <w:rFonts w:ascii="PT Astra Serif" w:hAnsi="PT Astra Serif"/>
          <w:sz w:val="26"/>
          <w:szCs w:val="26"/>
        </w:rPr>
      </w:pPr>
      <w:r w:rsidRPr="00BF3849">
        <w:rPr>
          <w:rFonts w:ascii="PT Astra Serif" w:hAnsi="PT Astra Serif"/>
          <w:b/>
          <w:sz w:val="26"/>
          <w:szCs w:val="26"/>
        </w:rPr>
        <w:t xml:space="preserve">1 марта </w:t>
      </w:r>
      <w:r w:rsidRPr="00BF3849">
        <w:rPr>
          <w:rFonts w:ascii="PT Astra Serif" w:hAnsi="PT Astra Serif"/>
          <w:sz w:val="26"/>
          <w:szCs w:val="26"/>
        </w:rPr>
        <w:t xml:space="preserve">Губернатор Сергей Морозов принял участие в коллегии Министерства образования и науки региона. На совещании подвели итоги работы ведомства в минувшем году. На коллегии глава региона озвучил ряд поручений в рамках исполнения таких проектов, как «Современная школа», «Успех каждого ребенка», «Учитель будущего», «Поддержка семей, имеющих детей». </w:t>
      </w:r>
    </w:p>
    <w:p w:rsidR="007534AE" w:rsidRPr="00BF3849" w:rsidRDefault="007534AE" w:rsidP="007534AE">
      <w:pPr>
        <w:keepNext/>
        <w:keepLines/>
        <w:ind w:firstLine="708"/>
        <w:jc w:val="both"/>
        <w:rPr>
          <w:rFonts w:ascii="PT Astra Serif" w:hAnsi="PT Astra Serif"/>
          <w:sz w:val="26"/>
          <w:szCs w:val="26"/>
        </w:rPr>
      </w:pPr>
      <w:r w:rsidRPr="00BF3849">
        <w:rPr>
          <w:rFonts w:ascii="PT Astra Serif" w:hAnsi="PT Astra Serif"/>
          <w:b/>
          <w:sz w:val="26"/>
          <w:szCs w:val="26"/>
        </w:rPr>
        <w:t>С 5 по 7 марта</w:t>
      </w:r>
      <w:r w:rsidRPr="00BF3849">
        <w:rPr>
          <w:rFonts w:ascii="PT Astra Serif" w:hAnsi="PT Astra Serif"/>
          <w:sz w:val="26"/>
          <w:szCs w:val="26"/>
        </w:rPr>
        <w:t xml:space="preserve"> на базе Центра «Алые паруса» проходил 38 областной зимний туристский слёт обучающихся, ставший частью регионального фестиваля туристского мастерства «С компасом и картой», посвящённого Году детского туризма в России в рамках Десятилетия детства. Слёт был направлен на повышение туристского мастерства юных туристов и выявление сильнейших команд Ульяновской области. Программа Слёта включала командные соревнования на дистанции туристского маршрута, соревнования по технике лыжного туризма, конкурсные мероприятия: GPS-ориентирование, туристские узлы, организацию быта в полевых условиях. «Туризм у школьников довольно популярен, ведь он воспитывает чувство взаимовыручки, товарищества. По итогам Слёта в общекомандном зачёте на областном зимнем туристском слёте места распределись следующим образом:</w:t>
      </w:r>
    </w:p>
    <w:p w:rsidR="007534AE" w:rsidRPr="00BF3849" w:rsidRDefault="007534AE" w:rsidP="007534AE">
      <w:pPr>
        <w:keepNext/>
        <w:keepLines/>
        <w:jc w:val="both"/>
        <w:rPr>
          <w:rFonts w:ascii="PT Astra Serif" w:hAnsi="PT Astra Serif"/>
          <w:sz w:val="26"/>
          <w:szCs w:val="26"/>
        </w:rPr>
      </w:pPr>
      <w:r w:rsidRPr="00BF3849">
        <w:rPr>
          <w:rFonts w:ascii="PT Astra Serif" w:hAnsi="PT Astra Serif"/>
          <w:sz w:val="26"/>
          <w:szCs w:val="26"/>
        </w:rPr>
        <w:t>I место – команда Крестовогородищенской средней школы Чердаклинского района;</w:t>
      </w:r>
    </w:p>
    <w:p w:rsidR="007534AE" w:rsidRPr="00BF3849" w:rsidRDefault="007534AE" w:rsidP="007534AE">
      <w:pPr>
        <w:keepNext/>
        <w:keepLines/>
        <w:jc w:val="both"/>
        <w:rPr>
          <w:rFonts w:ascii="PT Astra Serif" w:hAnsi="PT Astra Serif"/>
          <w:sz w:val="26"/>
          <w:szCs w:val="26"/>
        </w:rPr>
      </w:pPr>
      <w:r w:rsidRPr="00BF3849">
        <w:rPr>
          <w:rFonts w:ascii="PT Astra Serif" w:hAnsi="PT Astra Serif"/>
          <w:sz w:val="26"/>
          <w:szCs w:val="26"/>
        </w:rPr>
        <w:t>II место – команда средней школы села Чувашская Решётка Барышского района;</w:t>
      </w:r>
    </w:p>
    <w:p w:rsidR="007534AE" w:rsidRPr="00BF3849" w:rsidRDefault="007534AE" w:rsidP="00D75916">
      <w:pPr>
        <w:widowControl w:val="0"/>
        <w:contextualSpacing/>
        <w:jc w:val="both"/>
        <w:rPr>
          <w:rFonts w:ascii="PT Astra Serif" w:hAnsi="PT Astra Serif"/>
          <w:sz w:val="26"/>
          <w:szCs w:val="26"/>
        </w:rPr>
      </w:pPr>
      <w:r w:rsidRPr="00BF3849">
        <w:rPr>
          <w:rFonts w:ascii="PT Astra Serif" w:hAnsi="PT Astra Serif"/>
          <w:sz w:val="26"/>
          <w:szCs w:val="26"/>
        </w:rPr>
        <w:t>III место – команда Радищевской средней школы № 2 Радищевского района.</w:t>
      </w:r>
    </w:p>
    <w:p w:rsidR="00C555AD" w:rsidRPr="00BF3849" w:rsidRDefault="00C555AD" w:rsidP="004E103D">
      <w:pPr>
        <w:pStyle w:val="aff2"/>
        <w:widowControl w:val="0"/>
        <w:ind w:firstLine="709"/>
        <w:contextualSpacing/>
        <w:jc w:val="both"/>
        <w:rPr>
          <w:rFonts w:ascii="PT Astra Serif" w:hAnsi="PT Astra Serif"/>
          <w:sz w:val="26"/>
          <w:szCs w:val="26"/>
        </w:rPr>
      </w:pPr>
      <w:r w:rsidRPr="00BF3849">
        <w:rPr>
          <w:rFonts w:ascii="PT Astra Serif" w:hAnsi="PT Astra Serif"/>
          <w:b/>
          <w:sz w:val="26"/>
          <w:szCs w:val="26"/>
        </w:rPr>
        <w:t xml:space="preserve">С 12 по 16 марта </w:t>
      </w:r>
      <w:r w:rsidRPr="00BF3849">
        <w:rPr>
          <w:rFonts w:ascii="PT Astra Serif" w:hAnsi="PT Astra Serif"/>
          <w:sz w:val="26"/>
          <w:szCs w:val="26"/>
        </w:rPr>
        <w:t>на территории нового инновационного образовательного учреждения МБОУ «Губернаторский лицей №100» (г.Ульяновск, бульвар Знаний, д.3) проходил областной конкурс «Учитель года - 2019».</w:t>
      </w:r>
      <w:r w:rsidR="004E103D" w:rsidRPr="00BF3849">
        <w:rPr>
          <w:rFonts w:ascii="PT Astra Serif" w:hAnsi="PT Astra Serif"/>
          <w:sz w:val="26"/>
          <w:szCs w:val="26"/>
        </w:rPr>
        <w:t xml:space="preserve"> </w:t>
      </w:r>
      <w:r w:rsidRPr="00BF3849">
        <w:rPr>
          <w:rFonts w:ascii="PT Astra Serif" w:hAnsi="PT Astra Serif"/>
          <w:sz w:val="26"/>
          <w:szCs w:val="26"/>
        </w:rPr>
        <w:t>В областном Конкурсе профессионального мастерства приняли участие педагоги - победители муниципальных этапов Конкурса 24 муниципальных образований области, победители ПНПО разных лет, не ставшие победителями регионального этапа Конкурса.</w:t>
      </w:r>
      <w:r w:rsidR="004E103D" w:rsidRPr="00BF3849">
        <w:rPr>
          <w:rFonts w:ascii="PT Astra Serif" w:hAnsi="PT Astra Serif"/>
          <w:sz w:val="26"/>
          <w:szCs w:val="26"/>
        </w:rPr>
        <w:t xml:space="preserve"> </w:t>
      </w:r>
      <w:r w:rsidRPr="00BF3849">
        <w:rPr>
          <w:rFonts w:ascii="PT Astra Serif" w:hAnsi="PT Astra Serif"/>
          <w:sz w:val="26"/>
          <w:szCs w:val="26"/>
        </w:rPr>
        <w:t>Региональный этап Конкурса проводился в три раунда: первый раунд: «Учитель - профи», второй раунд: «Учитель - мастер», третий раунд: «Учитель - лидер». В финальный этап состязаний прошли 23 педагога. Им предстояло пройти три раунда. Первый – «Учитель-профи» – включает в себя самопрезентацию «Педагогическое кредо Учителя», «Методический семинар», «Урок», «Классный час». Второй раунд – «Учитель-мастер» – «Мастер-класс», «Образовательный проект». Третий раунд «Учитель-лидер» – «Педагогический ринг». По итогам всех испытаний третье место заняла учитель музыки кадетской школы №7 имени В.В. Кашкадамовой Елена Овечкина, второе - учитель математики Ишеевского многопрофильного лицея имени Н.К. Джорджадзе Ульяновского района Светлана Еделькина. Диплом победителя получил педагог из школы №55 с изучением культур народов Поволжья Александр Цыганов. Ему из рук победителя областного конкурса «Учитель года – 2018» Андрея Чечукова был передан переходящий символ конкурса. По инициативе Губернатора Ульяновской области Сергея Морозова с целью повышения статуса педагогического труда призёры и победители конкурса поощряются денежными премиями в размере 30 тысяч рублей за третье место, 50 тысяч рублей за второе, 300 тысяч рублей за первое. Победитель областного конкурса «Учитель года – 2019» будет представлять Ульяновскую область на финальном этапе Всероссийского конкурса «Учитель года России» – 2019.</w:t>
      </w:r>
      <w:r w:rsidR="004E103D" w:rsidRPr="00BF3849">
        <w:rPr>
          <w:rFonts w:ascii="PT Astra Serif" w:hAnsi="PT Astra Serif"/>
          <w:sz w:val="26"/>
          <w:szCs w:val="26"/>
        </w:rPr>
        <w:t xml:space="preserve"> </w:t>
      </w:r>
      <w:r w:rsidRPr="00BF3849">
        <w:rPr>
          <w:rFonts w:ascii="PT Astra Serif" w:hAnsi="PT Astra Serif"/>
          <w:sz w:val="26"/>
          <w:szCs w:val="26"/>
        </w:rPr>
        <w:t>В соответствии с постановлением Губернатора Ульяновской области от 14.08.2008 №61 «О денежной выплате лучшим педагогическим работникам и обучающимся – участникам областных конкурсов «Учитель года», «Ученик года», «Молодая смена», «Мастер года» победитель, призёры и лауреаты областного конкурса «Учитель года – 2018» будут получать ежемесячные денежные выплаты в размере:</w:t>
      </w:r>
    </w:p>
    <w:p w:rsidR="00C555AD" w:rsidRPr="00BF3849" w:rsidRDefault="00C555AD" w:rsidP="00CC6AFA">
      <w:pPr>
        <w:widowControl w:val="0"/>
        <w:suppressAutoHyphens/>
        <w:ind w:firstLine="709"/>
        <w:contextualSpacing/>
        <w:jc w:val="both"/>
        <w:rPr>
          <w:rFonts w:ascii="PT Astra Serif" w:eastAsia="Calibri" w:hAnsi="PT Astra Serif"/>
          <w:sz w:val="26"/>
          <w:szCs w:val="26"/>
          <w:lang w:eastAsia="ar-SA"/>
        </w:rPr>
      </w:pPr>
      <w:r w:rsidRPr="00BF3849">
        <w:rPr>
          <w:rFonts w:ascii="PT Astra Serif" w:eastAsia="Calibri" w:hAnsi="PT Astra Serif"/>
          <w:sz w:val="26"/>
          <w:szCs w:val="26"/>
          <w:lang w:eastAsia="ar-SA"/>
        </w:rPr>
        <w:t>с 1 по 3 место – 3 000 рублей;</w:t>
      </w:r>
    </w:p>
    <w:p w:rsidR="00C555AD" w:rsidRPr="00BF3849" w:rsidRDefault="00C555AD" w:rsidP="00CC6AFA">
      <w:pPr>
        <w:widowControl w:val="0"/>
        <w:suppressAutoHyphens/>
        <w:ind w:firstLine="709"/>
        <w:contextualSpacing/>
        <w:jc w:val="both"/>
        <w:rPr>
          <w:rFonts w:ascii="PT Astra Serif" w:eastAsia="Calibri" w:hAnsi="PT Astra Serif"/>
          <w:sz w:val="26"/>
          <w:szCs w:val="26"/>
          <w:lang w:eastAsia="ar-SA"/>
        </w:rPr>
      </w:pPr>
      <w:r w:rsidRPr="00BF3849">
        <w:rPr>
          <w:rFonts w:ascii="PT Astra Serif" w:eastAsia="Calibri" w:hAnsi="PT Astra Serif"/>
          <w:sz w:val="26"/>
          <w:szCs w:val="26"/>
          <w:lang w:eastAsia="ar-SA"/>
        </w:rPr>
        <w:t>с 4 по 5 место - 2 000 рублей;</w:t>
      </w:r>
    </w:p>
    <w:p w:rsidR="00C555AD" w:rsidRPr="00BF3849" w:rsidRDefault="00C555AD" w:rsidP="00CC6AFA">
      <w:pPr>
        <w:widowControl w:val="0"/>
        <w:suppressAutoHyphens/>
        <w:ind w:firstLine="709"/>
        <w:contextualSpacing/>
        <w:jc w:val="both"/>
        <w:rPr>
          <w:rFonts w:ascii="PT Astra Serif" w:hAnsi="PT Astra Serif"/>
          <w:sz w:val="26"/>
          <w:szCs w:val="26"/>
          <w:lang w:eastAsia="ar-SA"/>
        </w:rPr>
      </w:pPr>
      <w:r w:rsidRPr="00BF3849">
        <w:rPr>
          <w:rFonts w:ascii="PT Astra Serif" w:eastAsia="Calibri" w:hAnsi="PT Astra Serif"/>
          <w:sz w:val="26"/>
          <w:szCs w:val="26"/>
          <w:lang w:eastAsia="ar-SA"/>
        </w:rPr>
        <w:t>с 6 по 15 место – 1000 рублей.</w:t>
      </w:r>
    </w:p>
    <w:p w:rsidR="00C555AD" w:rsidRPr="00BF3849" w:rsidRDefault="00C555AD" w:rsidP="00CC6AFA">
      <w:pPr>
        <w:widowControl w:val="0"/>
        <w:ind w:firstLine="709"/>
        <w:contextualSpacing/>
        <w:jc w:val="both"/>
        <w:rPr>
          <w:rFonts w:ascii="PT Astra Serif" w:hAnsi="PT Astra Serif"/>
          <w:sz w:val="26"/>
          <w:szCs w:val="26"/>
          <w:shd w:val="clear" w:color="auto" w:fill="FFFFFF"/>
        </w:rPr>
      </w:pPr>
      <w:r w:rsidRPr="00BF3849">
        <w:rPr>
          <w:rFonts w:ascii="PT Astra Serif" w:hAnsi="PT Astra Serif"/>
          <w:sz w:val="26"/>
          <w:szCs w:val="26"/>
          <w:shd w:val="clear" w:color="auto" w:fill="FFFFFF"/>
        </w:rPr>
        <w:t>Победитель регионального этапа достойно представил Ульяновскую область на Всероссийском конкурсе «Учитель года», который проходил в городе Грозный с 20 сентября по 04 октября 2019 года. </w:t>
      </w:r>
    </w:p>
    <w:p w:rsidR="004E103D" w:rsidRPr="00BF3849" w:rsidRDefault="004E103D" w:rsidP="004E103D">
      <w:pPr>
        <w:widowControl w:val="0"/>
        <w:ind w:firstLine="709"/>
        <w:contextualSpacing/>
        <w:jc w:val="both"/>
        <w:rPr>
          <w:rFonts w:ascii="PT Astra Serif" w:hAnsi="PT Astra Serif" w:cs="Arial"/>
          <w:sz w:val="26"/>
          <w:szCs w:val="26"/>
          <w:shd w:val="clear" w:color="auto" w:fill="FFFFFF"/>
        </w:rPr>
      </w:pPr>
      <w:r w:rsidRPr="00BF3849">
        <w:rPr>
          <w:rFonts w:ascii="PT Astra Serif" w:hAnsi="PT Astra Serif"/>
          <w:sz w:val="26"/>
          <w:szCs w:val="26"/>
        </w:rPr>
        <w:t xml:space="preserve">5 апреля Сергей Морозов наградил Благодарственными письмами и ценными подарками ульяновских педагогов – победителей и лауреатов Всероссийского конкурса «Педагогический дебют -2019». Также на встрече глава региона обсудил вопросы по повышению статуса педагога, подготовке соответствующего регионального законопроекта. </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b/>
          <w:sz w:val="26"/>
          <w:szCs w:val="26"/>
        </w:rPr>
        <w:t>11 апреля</w:t>
      </w:r>
      <w:r w:rsidRPr="00BF3849">
        <w:rPr>
          <w:rFonts w:ascii="PT Astra Serif" w:hAnsi="PT Astra Serif"/>
          <w:sz w:val="26"/>
          <w:szCs w:val="26"/>
        </w:rPr>
        <w:t xml:space="preserve"> на базе Дворца творчества детей и молодёжи проходил областной конкурс классных коллективов общеобразовательных организаций «Самый классный класс». Конкурс проводится в целях повышения статуса воспитательной работы в общеобразовательных организациях. Конкурс призван способствовать усилению внимания общественности, педагогической науки и практики к совершенствованию воспитательного процесса в системе образования; повышению воспитательного потенциала образовательных организаций.</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Конкурс проводился в трёх возрастных категориях:</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коллектив учащихся 5 – 7 классов;</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коллектив учащихся 8 – 9 классов;</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коллектив учащихся 10 – 11 классов.</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 xml:space="preserve">В финальном этапе Конкурса приняли участие 14 классных коллективов. Ребятам предстояло пройти такие конкурсные испытания, как: </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Творческая визитка коллектива «Мой класс – самый классный»;</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Конкурсное задание «Демо-лидер»;</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Конкурсная игра. Проводится на пяти площадках, каждая из которых оценивается по своим и общим критериям.</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Конкурсные задания финального (очного) этапа Конкурса для родителей:</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 xml:space="preserve">Спортивный конкурс для родителей. </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Творческий конкурс декоративно-прикладного характера.</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Конкурсные задания финального (очного) этапа Конкурса для классных руководителей:</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«Музыкальный биатлон» – конкурс текстовых музыкальных шуток (переделанные строчки из песен) и харизмы на тему «Школьная жизнь»;</w:t>
      </w:r>
    </w:p>
    <w:p w:rsidR="00C555AD" w:rsidRPr="00BF3849" w:rsidRDefault="00C555AD" w:rsidP="00CC6AFA">
      <w:pPr>
        <w:widowControl w:val="0"/>
        <w:ind w:firstLine="709"/>
        <w:contextualSpacing/>
        <w:jc w:val="both"/>
        <w:rPr>
          <w:rFonts w:ascii="PT Astra Serif" w:hAnsi="PT Astra Serif"/>
          <w:sz w:val="26"/>
          <w:szCs w:val="26"/>
        </w:rPr>
      </w:pPr>
      <w:r w:rsidRPr="00BF3849">
        <w:rPr>
          <w:rFonts w:ascii="PT Astra Serif" w:hAnsi="PT Astra Serif"/>
          <w:sz w:val="26"/>
          <w:szCs w:val="26"/>
        </w:rPr>
        <w:t>Мастерская классных руководителей «Заходите в гости к нам».</w:t>
      </w:r>
    </w:p>
    <w:p w:rsidR="00C555AD" w:rsidRPr="00BF3849" w:rsidRDefault="00C555AD" w:rsidP="00CC6AFA">
      <w:pPr>
        <w:widowControl w:val="0"/>
        <w:ind w:firstLine="709"/>
        <w:contextualSpacing/>
        <w:jc w:val="both"/>
        <w:rPr>
          <w:rFonts w:ascii="PT Astra Serif" w:hAnsi="PT Astra Serif" w:cs="Arial"/>
          <w:sz w:val="26"/>
          <w:szCs w:val="26"/>
          <w:shd w:val="clear" w:color="auto" w:fill="FFFFFF"/>
        </w:rPr>
      </w:pPr>
      <w:r w:rsidRPr="00BF3849">
        <w:rPr>
          <w:rFonts w:ascii="PT Astra Serif" w:hAnsi="PT Astra Serif"/>
          <w:sz w:val="26"/>
          <w:szCs w:val="26"/>
        </w:rPr>
        <w:t>По итогам был определён лучший классный коллектив среди школ Ульяновской области, победителями стали учащиеся 5В класса гимназии №33 города Ульяновска в возрастной категории 5–7 классов, 8А класс Майнского многопрофильного лицея в возрастной категории 8–9 классов и 10 класс Радищевской средней школы №2 им. А.Н. Радищева в возрастной категории 10–11 классов. Победители награждены дипломами с присвоением звания «Самый классный класс» и экскурсионными поездками в г. Санкт-Петербург, Волгоград, г. Самара и памятными подарками.</w:t>
      </w:r>
      <w:r w:rsidRPr="00BF3849">
        <w:rPr>
          <w:rFonts w:ascii="PT Astra Serif" w:hAnsi="PT Astra Serif" w:cs="Arial"/>
          <w:sz w:val="26"/>
          <w:szCs w:val="26"/>
          <w:shd w:val="clear" w:color="auto" w:fill="FFFFFF"/>
        </w:rPr>
        <w:t> </w:t>
      </w:r>
    </w:p>
    <w:p w:rsidR="00BF3849" w:rsidRDefault="00E31576" w:rsidP="00BF3849">
      <w:pPr>
        <w:widowControl w:val="0"/>
        <w:ind w:firstLine="709"/>
        <w:contextualSpacing/>
        <w:jc w:val="both"/>
        <w:rPr>
          <w:rFonts w:ascii="PT Astra Serif" w:hAnsi="PT Astra Serif"/>
          <w:sz w:val="26"/>
          <w:szCs w:val="26"/>
        </w:rPr>
      </w:pPr>
      <w:r w:rsidRPr="00BF3849">
        <w:rPr>
          <w:rFonts w:ascii="PT Astra Serif" w:hAnsi="PT Astra Serif"/>
          <w:b/>
          <w:sz w:val="26"/>
          <w:szCs w:val="26"/>
        </w:rPr>
        <w:t>11 апреля</w:t>
      </w:r>
      <w:r w:rsidRPr="00BF3849">
        <w:rPr>
          <w:rFonts w:ascii="PT Astra Serif" w:hAnsi="PT Astra Serif"/>
          <w:sz w:val="26"/>
          <w:szCs w:val="26"/>
        </w:rPr>
        <w:t xml:space="preserve"> состоялась презентация перезагрузки программы воспитания в Ульяновской области. Губернатор Сергей Морозов ознакомился с проектом. Проект обновлённой программы включает в себя ряд задач и мероприятий по восьми направлениям. Это гражданское, патриотическое, духовно-нравственное, трудовое, экологическое, физическое воспитание, а также популяризация научных знаний и приобщение детей к культурному наследию. </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b/>
          <w:sz w:val="26"/>
          <w:szCs w:val="26"/>
        </w:rPr>
        <w:t>23-24 мая</w:t>
      </w:r>
      <w:r w:rsidRPr="00BF3849">
        <w:rPr>
          <w:rFonts w:ascii="PT Astra Serif" w:hAnsi="PT Astra Serif"/>
          <w:sz w:val="26"/>
          <w:szCs w:val="26"/>
        </w:rPr>
        <w:t xml:space="preserve"> во Дворце творчества детей и молодёжи состоялся межрегиональный конкурс инновационных проектов «Новое поколение».  Всего на конкурс было представлено 79 проектных и исследовательских работ. В этом году в нём приняли участие 87 воспитанников образовательных организаций и учреждений дополнительного образования Ульяновской области в возрасте от 7 до 22 лет. Конкурс традиционно проводился по следующим номинациям: «Человек - техника», «Человек – знаковая система», «Человек – живая природа», «Человек - человек». Победителями и призёрами стали 34 участника, которые были награждены медалями, дипломами Министерства образования и науки Ульяновской области, памятными подарками. Победители и призёры открытого межрегионального конкурса инновационных проектов детей и юношества «Новое поколение»</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Номинация «Человек – знаковая система»:</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Возрастная номинация 7-10 лет:</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1 место – Матвей Безденежных, Новомалыклинская средняя общеобразовательная школа</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Возрастная номинация 14-22 года:</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1 место – Елизавета Буйлина, Тереньгульский лицей при УлГТУ</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2 место – Евгений Канаев, гимназия № 44 имени Деева города Ульяновска</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 xml:space="preserve">3 место – Александра Емельянова, Мариинская </w:t>
      </w:r>
      <w:r w:rsidR="00BF3849" w:rsidRPr="00BF3849">
        <w:rPr>
          <w:rFonts w:ascii="PT Astra Serif" w:hAnsi="PT Astra Serif"/>
          <w:sz w:val="26"/>
          <w:szCs w:val="26"/>
        </w:rPr>
        <w:t>гимназия Ульяновска</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Номинация «Человек – техника»:</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Возрастная номинация 7-10 лет:</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1 место – Елисей Балицкий, Дворец творчества детей и молодежи</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2 место – Диана Сунгатова, Дворец творчества детей и молодежи</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3 место – Трофим Бутров, Тушнинская средняя школа имени Ф.Е. Крайнова</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Возрастная номинация 11-13 лет:</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1 место – Ярослав Удовенко, Дворец творчества детей и молодежи</w:t>
      </w:r>
      <w:r w:rsidR="00BF3849">
        <w:rPr>
          <w:rFonts w:ascii="PT Astra Serif" w:hAnsi="PT Astra Serif"/>
          <w:sz w:val="26"/>
          <w:szCs w:val="26"/>
        </w:rPr>
        <w:t>.</w:t>
      </w:r>
    </w:p>
    <w:p w:rsid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2 место – Артём Антонов, Дворец творчества детей и молодежи</w:t>
      </w:r>
      <w:r w:rsidR="00BF3849">
        <w:rPr>
          <w:rFonts w:ascii="PT Astra Serif" w:hAnsi="PT Astra Serif"/>
          <w:sz w:val="26"/>
          <w:szCs w:val="26"/>
        </w:rPr>
        <w:t>.</w:t>
      </w:r>
    </w:p>
    <w:p w:rsidR="00E15138" w:rsidRPr="00BF3849" w:rsidRDefault="00E15138" w:rsidP="00BF3849">
      <w:pPr>
        <w:widowControl w:val="0"/>
        <w:ind w:firstLine="709"/>
        <w:contextualSpacing/>
        <w:jc w:val="both"/>
        <w:rPr>
          <w:rFonts w:ascii="PT Astra Serif" w:hAnsi="PT Astra Serif"/>
          <w:sz w:val="26"/>
          <w:szCs w:val="26"/>
        </w:rPr>
      </w:pPr>
      <w:r w:rsidRPr="00BF3849">
        <w:rPr>
          <w:rFonts w:ascii="PT Astra Serif" w:hAnsi="PT Astra Serif"/>
          <w:sz w:val="26"/>
          <w:szCs w:val="26"/>
        </w:rPr>
        <w:t>Возрастная номинация 14-22 года: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Алексей Степанов, Силикатненская средняя школа имени В.Г. Штыркина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Ирина Бакланова, Силикатненская средняя школа имени В.Г. Штыркина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3 место – Андрей Марченков, Дворец творчества детей и молодежи</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Номинация «Человек – человек»:</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Возрастная номинация 7-10 лет:</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Егор Яковлев, Дворец творчества детей и молодежи</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Глеб Журавлев, средняя школа № 64 Ульяновска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Всеволод Шабанов, Мариинская гимназия города Ульяновска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3 место – Данила Кузьмин, Новочеремшанская средняя школа имени Е.И. Столярова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Возрастная номинация 11-13 лет:</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Михаил Азовцев, Тушнинская средняя школа имени Ф.Е. Крайнова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Анастасия Прохоренко, Тушнинская средняя школа имени Ф.Е. Крайнова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Возрастная номинация 14-22 года: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Александра Лазарева, Мариинская гимназия города Ульяновска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Валерия Сосновикова, Дворец творчества детей и молодежи</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Софья Бочкарева, гимназия № 44 имени Деева Ульяновска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3 место – Егор Киргизов, Мариинская гимназия Ульяновска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Номинация «Человек – живая природа»: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Возрастная номинация 7-10 лет:</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Даниил Лазарев, Тимофей Митряев, Дворец творчества детей и молодежи</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Анатолий Куклин, Константин Сидоров, Дворец творчества детей и молодежи</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3 место – Екатерина Ратаева, Большенагаткинская средняя школа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Возрастная номинация 11-13 лет:</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Виктор Михеев, Чердаклинская средняя школа №2</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Никита Лукашин, Полина Шестакова, гимназия № 33  Ульяновска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Возрастная номинация 14-22 года:</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1 место – Арина Ленгесова, гимназия № 1 имени В.И. Ленина»; УлГПУ имени И.Н. Ульянова, Малая академия естественнонаучного образования</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2 место – Анна Маврина, Ульяновский государственный педагогический университет имени И.Н. Ульянова, Университетские классы</w:t>
      </w:r>
    </w:p>
    <w:p w:rsidR="00E15138" w:rsidRPr="00BF3849" w:rsidRDefault="00E15138" w:rsidP="00E15138">
      <w:pPr>
        <w:pStyle w:val="aa"/>
        <w:keepNext/>
        <w:keepLines/>
        <w:shd w:val="clear" w:color="auto" w:fill="FFFFFF"/>
        <w:suppressAutoHyphens/>
        <w:spacing w:before="0" w:after="0"/>
        <w:rPr>
          <w:rFonts w:ascii="PT Astra Serif" w:hAnsi="PT Astra Serif"/>
          <w:sz w:val="26"/>
          <w:szCs w:val="26"/>
        </w:rPr>
      </w:pPr>
      <w:r w:rsidRPr="00BF3849">
        <w:rPr>
          <w:rFonts w:ascii="PT Astra Serif" w:hAnsi="PT Astra Serif"/>
          <w:sz w:val="26"/>
          <w:szCs w:val="26"/>
        </w:rPr>
        <w:t>3 место – Виктория Карзанова, Анна Петрова, Чердаклинская средняя школа №2</w:t>
      </w:r>
    </w:p>
    <w:p w:rsidR="00E15138" w:rsidRPr="00BF3849" w:rsidRDefault="00E15138" w:rsidP="00E15138">
      <w:pPr>
        <w:widowControl w:val="0"/>
        <w:ind w:firstLine="709"/>
        <w:contextualSpacing/>
        <w:jc w:val="both"/>
        <w:rPr>
          <w:rFonts w:ascii="PT Astra Serif" w:hAnsi="PT Astra Serif" w:cs="Arial"/>
          <w:sz w:val="26"/>
          <w:szCs w:val="26"/>
          <w:shd w:val="clear" w:color="auto" w:fill="FFFFFF"/>
        </w:rPr>
      </w:pPr>
      <w:r w:rsidRPr="00BF3849">
        <w:rPr>
          <w:rFonts w:ascii="PT Astra Serif" w:hAnsi="PT Astra Serif"/>
          <w:sz w:val="26"/>
          <w:szCs w:val="26"/>
        </w:rPr>
        <w:t>Абсолютный победитель – Арина Ленгесова (Гимназия № 1 имени В.И. Ленина»; УлГПУ имени И.Н. Ульянова, Малая академия естественнонаучного образования)</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sz w:val="26"/>
          <w:szCs w:val="26"/>
        </w:rPr>
        <w:t>С 30 июня по 02 июля</w:t>
      </w:r>
      <w:r w:rsidRPr="00BF3849">
        <w:rPr>
          <w:rFonts w:ascii="PT Astra Serif" w:hAnsi="PT Astra Serif"/>
          <w:sz w:val="26"/>
          <w:szCs w:val="26"/>
        </w:rPr>
        <w:t xml:space="preserve"> в селе Рокотушка Новоспасского района Ульяновской области состоялся первый Областной фестиваль учительских клубов.</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Первый областной фестиваль проводился в формате туристского слёта. В Фестивале приняли участие команды педагогических работников 11 муниципальных образований Ульяновской области, всего более 100 педагогов общеобразовательных организаций региона.</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В программе Фестиваля были предусмотрены педагогическая и туристическая части. Педагогическая часть Фестиваля состояла из четырёх конкурсных испытаний. Туристическая часть Фестиваля предусматривала мероприятия, направленные на повышение туристского мастерства педагогов и использование туризма как средства укрепления здоровья и приобщения к здоровому образу жизни.</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Почётными гостячми фестиваля стали: Губернатор Ульяновской области С.И.Морозов, Первый заместитель председателя Правительства Ульяновской области Е.В.Уба, исполняющий обязанности Министра образования и науки ульяновской области Н.А.Козлова, исполняющий обязанности Министра здравоохранения И.Б.Чигирёва и Председатель Ульяновской областной территориальной организации профсоюза работников народного образования и науки Российской Федерации Т.Е.Твердохлеб.</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В рамках фестиваля 2019 года состоялась встреча Губернатора Ульяновской области С.И.Морозова с педагогическим сообществом региона, на которой Губернатор обсудил с педагогами актуальные вопросы образования и всего региона в целом.</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По итогам каждого конкурсного испытания формируется рейтинг, и выявляются победители и призёры в номинации соответствующей конкурсному испытанию.</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Итоги областного фестиваля учительских клубов 2019 года.</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Номинация «Презентация команды: «Расскажи мне о себе»</w:t>
      </w:r>
      <w:r w:rsidRPr="00BF3849">
        <w:rPr>
          <w:rFonts w:ascii="PT Astra Serif" w:hAnsi="PT Astra Serif"/>
          <w:sz w:val="26"/>
          <w:szCs w:val="26"/>
        </w:rPr>
        <w:t>:</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«Новоспасский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«Инзенский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 команда МО «Барышский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Номинация «Педагогический СТиЭМ»:</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«город Ульяновск»;</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«Радищевский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 команда МО «город Димитровград».</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Номинация «Музыкальный биатлон»: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«Инзенский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«Карсунский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 команда МО «Ульяновский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Номинация «Творческие задания для решения педагогических и управленческих ситуаций»:</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«город Димитровград»;</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«Радищевский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 команда МО «город Ульяновск».</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Номинация «Туристская полоса»</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«Инзенский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«Барышский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 команда МО «Карсунский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b/>
          <w:bCs/>
          <w:sz w:val="26"/>
          <w:szCs w:val="26"/>
        </w:rPr>
        <w:t>Номинация «Туристское ориентирование»</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«Карсунский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«Радищевский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 команда МО «Инзенский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По итогам общего рейтинга всех конкурсных испытаний были выявлены победители и призёры:</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3 место заняла команда из МО «Карсунский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2 место – команда МО «Инзенский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1 место – команда МО «Радищевский район».</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Все участники фестиваля получили сертификаты, победители и призёры во всех номинациях награждены дипломами Министерства образования и науки Ульяновской области, победители и призёры по общему рейтингу награждены памятными кубками. Команда – победитель областного фестиваля учительских клубов награждена экскурсионно-образовательной поездкой в город Казань. Команды отлично проявившие себя в соревнованиях туристической программы были отмечены ценными подарками от Ульяновской областной территориальной организации профсоюза работников народного образования и науки РФ.</w:t>
      </w:r>
    </w:p>
    <w:p w:rsidR="00C555AD" w:rsidRPr="00BF3849" w:rsidRDefault="00C555AD" w:rsidP="00CC6AFA">
      <w:pPr>
        <w:widowControl w:val="0"/>
        <w:shd w:val="clear" w:color="auto" w:fill="FFFFFF"/>
        <w:ind w:firstLine="709"/>
        <w:contextualSpacing/>
        <w:jc w:val="both"/>
        <w:rPr>
          <w:rFonts w:ascii="PT Astra Serif" w:hAnsi="PT Astra Serif"/>
          <w:sz w:val="26"/>
          <w:szCs w:val="26"/>
        </w:rPr>
      </w:pPr>
      <w:r w:rsidRPr="00BF3849">
        <w:rPr>
          <w:rFonts w:ascii="PT Astra Serif" w:hAnsi="PT Astra Serif"/>
          <w:sz w:val="26"/>
          <w:szCs w:val="26"/>
        </w:rPr>
        <w:t>Команда — победитель войдёт в состав команды, представляющей Ульяновскую область на V юбилейном Чемпионате Межрегиональных учительских клубов, который пройдёт в городе Ульяновске в апреле 2020 года.</w:t>
      </w:r>
    </w:p>
    <w:p w:rsidR="00151573" w:rsidRPr="00BF3849" w:rsidRDefault="00151573" w:rsidP="00CC6AFA">
      <w:pPr>
        <w:pStyle w:val="aff2"/>
        <w:widowControl w:val="0"/>
        <w:ind w:firstLine="708"/>
        <w:contextualSpacing/>
        <w:jc w:val="both"/>
        <w:rPr>
          <w:rFonts w:ascii="PT Astra Serif" w:hAnsi="PT Astra Serif"/>
          <w:sz w:val="26"/>
          <w:szCs w:val="26"/>
        </w:rPr>
      </w:pPr>
      <w:r w:rsidRPr="00BF3849">
        <w:rPr>
          <w:rFonts w:ascii="PT Astra Serif" w:hAnsi="PT Astra Serif"/>
          <w:b/>
          <w:sz w:val="26"/>
          <w:szCs w:val="26"/>
        </w:rPr>
        <w:t>В июле</w:t>
      </w:r>
      <w:r w:rsidRPr="00BF3849">
        <w:rPr>
          <w:rFonts w:ascii="PT Astra Serif" w:hAnsi="PT Astra Serif"/>
          <w:sz w:val="26"/>
          <w:szCs w:val="26"/>
        </w:rPr>
        <w:t xml:space="preserve"> в целях продвижения позитивного имиджа детских лагерей во всех загородных оздоровительных лагерях Ульяновской области прошла акция «Спасибо, лагерь!». Таким образом, наш регион присоединился к межрегиональной акции, старт которой был дан в Пермском крае Ассоциацией детских лагерей. В акции «Спасибо, лагерь» приняли участие более 10 тысяч человек. Суть акции заключалась в том, что дети, родители, вожатые и просто люди, которые прожили часть своей жизни вместе с детским лагерем,  в любой доступной форме поблагодарили «свой» лагерь: писали письма, танцевали флешмоб, оставляли отзывы  в соцсетях, в лагерях проводились тематические мероприятия. Было создано единое информационное пространство Акции в сети Интернет под хэштегом #спасиболагерь # В течение акции в лагерях проведены квесты, игры-путешествия, конкурсы стихов, песен о любимом лагере, спартакиады. Межлагерные фестивали прошли на базе ДООЦ «Светлячок» и «Юность». </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b/>
          <w:sz w:val="26"/>
          <w:szCs w:val="26"/>
          <w:lang w:eastAsia="en-US"/>
        </w:rPr>
        <w:t xml:space="preserve">С 24 августа по 20 сентября </w:t>
      </w:r>
      <w:r w:rsidRPr="00BF3849">
        <w:rPr>
          <w:rFonts w:ascii="PT Astra Serif" w:eastAsia="Calibri" w:hAnsi="PT Astra Serif"/>
          <w:sz w:val="26"/>
          <w:szCs w:val="26"/>
          <w:lang w:eastAsia="en-US"/>
        </w:rPr>
        <w:t xml:space="preserve">в городе Ульяновске проходил </w:t>
      </w:r>
      <w:r w:rsidRPr="00BF3849">
        <w:rPr>
          <w:rFonts w:ascii="PT Astra Serif" w:eastAsia="Calibri" w:hAnsi="PT Astra Serif"/>
          <w:b/>
          <w:sz w:val="26"/>
          <w:szCs w:val="26"/>
          <w:lang w:eastAsia="en-US"/>
        </w:rPr>
        <w:t>региональный этап Х Всероссийского профессионального конкурса «Воспитатель года России»</w:t>
      </w:r>
      <w:r w:rsidRPr="00BF3849">
        <w:rPr>
          <w:rFonts w:ascii="PT Astra Serif" w:eastAsia="Calibri" w:hAnsi="PT Astra Serif"/>
          <w:sz w:val="26"/>
          <w:szCs w:val="26"/>
          <w:lang w:eastAsia="en-US"/>
        </w:rPr>
        <w:t xml:space="preserve"> в Ульяновской области. Целями Конкурса являлись профессиональное и личностное развитие педагогических работников, работающих в образовательных организациях, реализующих образовательные программы дошкольного образования; выявление и поддержка наиболее талантливых педагогических работников, распространение их лучших практик на территории региона; привлечения внимания органов государственной власти и органов местного самоуправления, широкой научной и педагогической общественности, средств массовой информации к важности решения проблем дошкольного образования.</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По итогам второго тура очного этапа конкурса определились два призёра</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III место-Атауллова Эльвира Галимзяновна воспитатель детского сада №13 муниципального образования «город Ульяновск»;</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II место-Бардеева Ирина Васильевна учитель-логопед деского сада №6 « Аленушка» р. п. Кузоватово муниципального образования «Кузоватовский район», и победитель конкурса - Леонова Елена Игоревна- воспитатель детского сада №186 «Волгарик» муниципального образования «город Ульяновск».</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 xml:space="preserve">Все участники заключительного этапа областного Конкурса отмечены дипломами Министерства образования Ульяновской области. </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 xml:space="preserve">Лауреаты, призёры и победитель награждены памятными подарками: </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1 место (победитель) – планшет;</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2 место (призёр II степени) – электронная книга;</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3 место (призёр III степени) – смарт часы;</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Лауреаты-портативное зарядное устройство.</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eastAsia="Calibri" w:hAnsi="PT Astra Serif"/>
          <w:sz w:val="26"/>
          <w:szCs w:val="26"/>
          <w:lang w:eastAsia="en-US"/>
        </w:rPr>
        <w:t xml:space="preserve">Леонова Елена Игоревна направлена на Всероссийский этап в город Красногорск Московской области, с 16 по 21 ноября 2019 год </w:t>
      </w:r>
    </w:p>
    <w:p w:rsidR="003B6125" w:rsidRPr="00BF3849" w:rsidRDefault="003B6125" w:rsidP="003B6125">
      <w:pPr>
        <w:suppressAutoHyphens/>
        <w:ind w:right="317" w:firstLine="708"/>
        <w:jc w:val="both"/>
        <w:rPr>
          <w:rFonts w:ascii="PT Astra Serif" w:hAnsi="PT Astra Serif"/>
          <w:sz w:val="26"/>
          <w:szCs w:val="26"/>
        </w:rPr>
      </w:pPr>
      <w:r w:rsidRPr="00BF3849">
        <w:rPr>
          <w:rFonts w:ascii="PT Astra Serif" w:hAnsi="PT Astra Serif"/>
          <w:b/>
          <w:sz w:val="26"/>
          <w:szCs w:val="26"/>
        </w:rPr>
        <w:t>27 сентября</w:t>
      </w:r>
      <w:r w:rsidRPr="00BF3849">
        <w:rPr>
          <w:rFonts w:ascii="PT Astra Serif" w:hAnsi="PT Astra Serif"/>
          <w:sz w:val="26"/>
          <w:szCs w:val="26"/>
        </w:rPr>
        <w:t xml:space="preserve"> состоялось торжественное мероприятие, посвященное празднованию Дня воспитателя и всех дошкольных работников. В мероприятии приняли участие около 300 человек, среди которых представители Министерства образования и науки, специалисты муниципальных органов управления образованием, курирующие вопросы дошкольного образования, руководители и педагогические работники образовательных организаций, реализующих образовательные программы дошкольного образования, работники дошкольных образовательных организаций. </w:t>
      </w:r>
    </w:p>
    <w:p w:rsidR="00C555AD" w:rsidRPr="00BF3849" w:rsidRDefault="00C555AD" w:rsidP="00CC6AFA">
      <w:pPr>
        <w:widowControl w:val="0"/>
        <w:ind w:firstLine="709"/>
        <w:contextualSpacing/>
        <w:jc w:val="both"/>
        <w:rPr>
          <w:rFonts w:ascii="PT Astra Serif" w:eastAsia="Calibri" w:hAnsi="PT Astra Serif"/>
          <w:sz w:val="26"/>
          <w:szCs w:val="26"/>
          <w:lang w:eastAsia="en-US"/>
        </w:rPr>
      </w:pPr>
      <w:r w:rsidRPr="00BF3849">
        <w:rPr>
          <w:rFonts w:ascii="PT Astra Serif" w:hAnsi="PT Astra Serif"/>
          <w:b/>
          <w:sz w:val="26"/>
          <w:szCs w:val="26"/>
        </w:rPr>
        <w:t xml:space="preserve">С 11 по 15 ноября </w:t>
      </w:r>
      <w:r w:rsidRPr="00BF3849">
        <w:rPr>
          <w:rFonts w:ascii="PT Astra Serif" w:hAnsi="PT Astra Serif"/>
          <w:sz w:val="26"/>
          <w:szCs w:val="26"/>
        </w:rPr>
        <w:t>проведен конкурс «Педагогический дебют». Конкурс «Педагогический дебют» проводился на областном уровне в десятый раз. Он позволяет выявить талантливых молодых учителей, их инновационные методические разработки.  В этом году конкурсные испытания преодолевали 56 участников, которые оценивались в пяти номинациях: «Молодые учителя», «Молодые педагоги – психологи, молодые воспитатели дошкольных образовательных организаций», «Молодые педагоги дополнительного образования, молодые вожатые», «Молодые управленцы, молодые руководители дошкольных образовательных организаций», «Педагог – наставник» Программа включала в себя визитную карточку «Я и дети», презентацию опыта работы «У меня это хорошо получается», проекта «Моя инициатива в образовании, а также проведение учебного занятия» и публичное выступление по заданной теме. «Конкурс стал площадкой по обмену опытом для молодых педагогов. Также он является эффективным инструментом реализуемых мер поддержки на территории региона. Победители и призеры получают денежное поощрение. Победителем конкурса в номинации «Молодые учителя» стал преподаватель истории и обществознания МБОУ «Среднея школа р.п. Старотимошкино» МО «Барышский район» Сорокин Тимур Ильдарович. В номинации «Молодые педагоги – психологи, молодые воспитатели дошкольных образовательных организаций» - Бояркина  Анастасия Валерьевна, воспитатель МБДОУ «Детский сад № 49 «Жемчужинка» города Димитровграда Ульяновской области». В номинации «Молодые управленцы, молодые руководители дошкольных образовательных организаций» - Чечуков Андрей Владимирович, директор МБОУ «Средняя школа № 27» города Ульяновска. Высокий результат в номинации «Молодые педагоги дополнительного образования, молодые вожатые» Пиканова Елена Николаевна, педагог дополнительного образования ОГБУ ДО «Дворец творчества детей и молодёжи». Лучшим в номинации «Педагог - наставник» стала Малышева Ирина Анатольевна, учитель русскогоязыка и литературы МБОУ гимназии № 33 города Ульяновска. Им были вручены сертификаты в размере 50 тысяч рублей, а также они представят Ульяновскую область на Всероссийском этапе конкурса, который пройдет в Москве весной 2020 года. Кроме того, в рамках мероприятия глава региона вручил сертификаты в размере 100 тысяч рублей, Селиной Ирине Николаевна, заведующему МБДОУ «Детский сад № 1 «Олимпик» города Ульяновска, и Курановой Динаре Равиловне, педагогу дополнительного образования МБУ ДО «Центр детского творчества № 2» МО «город Ульяновск», которые в апреле 2019 года стали победителями Всероссийского этапа конкурса «Педагогический дебют - 2019».</w:t>
      </w:r>
    </w:p>
    <w:p w:rsidR="00C555AD" w:rsidRPr="00BF3849" w:rsidRDefault="00C555AD" w:rsidP="00BF3849">
      <w:pPr>
        <w:widowControl w:val="0"/>
        <w:suppressAutoHyphens/>
        <w:contextualSpacing/>
        <w:jc w:val="both"/>
        <w:rPr>
          <w:rFonts w:ascii="PT Astra Serif" w:hAnsi="PT Astra Serif"/>
          <w:sz w:val="26"/>
          <w:szCs w:val="26"/>
        </w:rPr>
      </w:pPr>
    </w:p>
    <w:p w:rsidR="00E65CCD" w:rsidRPr="002A2593" w:rsidRDefault="00E65CCD" w:rsidP="00CC6AFA">
      <w:pPr>
        <w:widowControl w:val="0"/>
        <w:contextualSpacing/>
        <w:jc w:val="center"/>
        <w:rPr>
          <w:rFonts w:ascii="PT Astra Serif" w:hAnsi="PT Astra Serif"/>
          <w:b/>
          <w:bCs/>
        </w:rPr>
      </w:pPr>
      <w:r w:rsidRPr="002A2593">
        <w:rPr>
          <w:rFonts w:ascii="PT Astra Serif" w:hAnsi="PT Astra Serif"/>
          <w:b/>
          <w:bCs/>
        </w:rPr>
        <w:t>Обзор обращений граждан и организаций Министерства образования и науки Ульяновской области за 2019 год</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ab/>
      </w:r>
    </w:p>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1. Информационный обзор обращений граждан и организаций, поступивших в Министерство образования и науки Ульяновской области в 2019 году</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За 2019 год в Министерство образования и науки Ульяновской области (далее – Министерство) </w:t>
      </w:r>
      <w:r w:rsidRPr="002A2593">
        <w:rPr>
          <w:rFonts w:ascii="PT Astra Serif" w:hAnsi="PT Astra Serif"/>
          <w:b/>
          <w:bCs/>
          <w:u w:val="single"/>
        </w:rPr>
        <w:t>поступило</w:t>
      </w:r>
      <w:r w:rsidRPr="002A2593">
        <w:rPr>
          <w:rFonts w:ascii="PT Astra Serif" w:hAnsi="PT Astra Serif"/>
          <w:b/>
          <w:bCs/>
        </w:rPr>
        <w:t xml:space="preserve"> 1549 </w:t>
      </w:r>
      <w:r w:rsidRPr="002A2593">
        <w:rPr>
          <w:rFonts w:ascii="PT Astra Serif" w:hAnsi="PT Astra Serif"/>
        </w:rPr>
        <w:t>обращений граждан и организаций,</w:t>
      </w:r>
      <w:r w:rsidRPr="002A2593">
        <w:rPr>
          <w:rFonts w:ascii="PT Astra Serif" w:hAnsi="PT Astra Serif"/>
          <w:color w:val="FF6600"/>
        </w:rPr>
        <w:t xml:space="preserve"> </w:t>
      </w:r>
      <w:r w:rsidRPr="002A2593">
        <w:rPr>
          <w:rFonts w:ascii="PT Astra Serif" w:hAnsi="PT Astra Serif"/>
        </w:rPr>
        <w:t xml:space="preserve">что на 160 обращений меньше, чем за 2018 год, и на 12 обращений меньше, чем в 2017 году. Из них 65 обращений без подписи и 78 коллективных (5,0%).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Форма поступления:</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- 279 письменных обращений (почтовой связью – 233, получено в Министерстве – 46);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- 1102 в форме электронного документа (на сайт – 522, по электронной почте – 101, через СЭД – 479);</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- 168 устных обращений</w:t>
      </w:r>
      <w:r w:rsidRPr="002A2593">
        <w:rPr>
          <w:rFonts w:ascii="PT Astra Serif" w:hAnsi="PT Astra Serif"/>
          <w:b/>
        </w:rPr>
        <w:t xml:space="preserve"> </w:t>
      </w:r>
      <w:r w:rsidRPr="002A2593">
        <w:rPr>
          <w:rFonts w:ascii="PT Astra Serif" w:hAnsi="PT Astra Serif"/>
        </w:rPr>
        <w:t>(по телефону – 27, с «информационно-справочной телефонной линии» - 10, с личного приёма – 68, с выездного личного приёма – 63).</w:t>
      </w:r>
    </w:p>
    <w:p w:rsidR="00E65CCD" w:rsidRPr="002A2593" w:rsidRDefault="00E65CCD" w:rsidP="00CC6AFA">
      <w:pPr>
        <w:widowControl w:val="0"/>
        <w:ind w:firstLine="709"/>
        <w:contextualSpacing/>
        <w:jc w:val="both"/>
        <w:rPr>
          <w:rFonts w:ascii="PT Astra Serif" w:hAnsi="PT Astra Serif"/>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7"/>
        <w:gridCol w:w="1586"/>
        <w:gridCol w:w="2014"/>
        <w:gridCol w:w="1469"/>
        <w:gridCol w:w="1637"/>
        <w:gridCol w:w="1556"/>
      </w:tblGrid>
      <w:tr w:rsidR="00E65CCD" w:rsidRPr="002A2593" w:rsidTr="00C7732A">
        <w:tc>
          <w:tcPr>
            <w:tcW w:w="1377"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 xml:space="preserve">Период </w:t>
            </w:r>
          </w:p>
        </w:tc>
        <w:tc>
          <w:tcPr>
            <w:tcW w:w="1586"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Почтовой связью</w:t>
            </w:r>
          </w:p>
        </w:tc>
        <w:tc>
          <w:tcPr>
            <w:tcW w:w="2014"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В форме электронного документа</w:t>
            </w:r>
          </w:p>
        </w:tc>
        <w:tc>
          <w:tcPr>
            <w:tcW w:w="1469"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В устной форме</w:t>
            </w:r>
          </w:p>
        </w:tc>
        <w:tc>
          <w:tcPr>
            <w:tcW w:w="1637"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Всего обращений</w:t>
            </w:r>
          </w:p>
        </w:tc>
        <w:tc>
          <w:tcPr>
            <w:tcW w:w="1556"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Всего вопросов</w:t>
            </w:r>
          </w:p>
        </w:tc>
      </w:tr>
      <w:tr w:rsidR="00E65CCD" w:rsidRPr="002A2593" w:rsidTr="00C7732A">
        <w:tc>
          <w:tcPr>
            <w:tcW w:w="1377"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2019 год</w:t>
            </w:r>
          </w:p>
        </w:tc>
        <w:tc>
          <w:tcPr>
            <w:tcW w:w="1586"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279</w:t>
            </w:r>
          </w:p>
        </w:tc>
        <w:tc>
          <w:tcPr>
            <w:tcW w:w="2014"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1102</w:t>
            </w:r>
          </w:p>
        </w:tc>
        <w:tc>
          <w:tcPr>
            <w:tcW w:w="1469"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168</w:t>
            </w:r>
          </w:p>
        </w:tc>
        <w:tc>
          <w:tcPr>
            <w:tcW w:w="1637" w:type="dxa"/>
          </w:tcPr>
          <w:p w:rsidR="00E65CCD" w:rsidRPr="002A2593" w:rsidRDefault="00E65CCD" w:rsidP="00CC6AFA">
            <w:pPr>
              <w:widowControl w:val="0"/>
              <w:contextualSpacing/>
              <w:jc w:val="center"/>
              <w:rPr>
                <w:rFonts w:ascii="PT Astra Serif" w:hAnsi="PT Astra Serif"/>
                <w:b/>
              </w:rPr>
            </w:pPr>
            <w:r w:rsidRPr="002A2593">
              <w:rPr>
                <w:rFonts w:ascii="PT Astra Serif" w:hAnsi="PT Astra Serif"/>
                <w:b/>
              </w:rPr>
              <w:t>1549</w:t>
            </w:r>
          </w:p>
        </w:tc>
        <w:tc>
          <w:tcPr>
            <w:tcW w:w="1556" w:type="dxa"/>
          </w:tcPr>
          <w:p w:rsidR="00E65CCD" w:rsidRPr="002A2593" w:rsidRDefault="00E65CCD" w:rsidP="00CC6AFA">
            <w:pPr>
              <w:widowControl w:val="0"/>
              <w:contextualSpacing/>
              <w:jc w:val="center"/>
              <w:rPr>
                <w:rFonts w:ascii="PT Astra Serif" w:hAnsi="PT Astra Serif"/>
                <w:b/>
              </w:rPr>
            </w:pPr>
            <w:r w:rsidRPr="002A2593">
              <w:rPr>
                <w:rFonts w:ascii="PT Astra Serif" w:hAnsi="PT Astra Serif"/>
                <w:b/>
              </w:rPr>
              <w:t>1593</w:t>
            </w:r>
          </w:p>
        </w:tc>
      </w:tr>
      <w:tr w:rsidR="00E65CCD" w:rsidRPr="002A2593" w:rsidTr="00C7732A">
        <w:tc>
          <w:tcPr>
            <w:tcW w:w="1377"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2018 год</w:t>
            </w:r>
          </w:p>
        </w:tc>
        <w:tc>
          <w:tcPr>
            <w:tcW w:w="1586"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330</w:t>
            </w:r>
          </w:p>
        </w:tc>
        <w:tc>
          <w:tcPr>
            <w:tcW w:w="2014"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1218</w:t>
            </w:r>
          </w:p>
        </w:tc>
        <w:tc>
          <w:tcPr>
            <w:tcW w:w="1469"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161</w:t>
            </w:r>
          </w:p>
        </w:tc>
        <w:tc>
          <w:tcPr>
            <w:tcW w:w="1637" w:type="dxa"/>
          </w:tcPr>
          <w:p w:rsidR="00E65CCD" w:rsidRPr="002A2593" w:rsidRDefault="00E65CCD" w:rsidP="00CC6AFA">
            <w:pPr>
              <w:widowControl w:val="0"/>
              <w:contextualSpacing/>
              <w:jc w:val="center"/>
              <w:rPr>
                <w:rFonts w:ascii="PT Astra Serif" w:hAnsi="PT Astra Serif"/>
                <w:b/>
              </w:rPr>
            </w:pPr>
            <w:r w:rsidRPr="002A2593">
              <w:rPr>
                <w:rFonts w:ascii="PT Astra Serif" w:hAnsi="PT Astra Serif"/>
                <w:b/>
              </w:rPr>
              <w:t>1709</w:t>
            </w:r>
          </w:p>
        </w:tc>
        <w:tc>
          <w:tcPr>
            <w:tcW w:w="1556" w:type="dxa"/>
          </w:tcPr>
          <w:p w:rsidR="00E65CCD" w:rsidRPr="002A2593" w:rsidRDefault="00E65CCD" w:rsidP="00CC6AFA">
            <w:pPr>
              <w:widowControl w:val="0"/>
              <w:contextualSpacing/>
              <w:jc w:val="center"/>
              <w:rPr>
                <w:rFonts w:ascii="PT Astra Serif" w:hAnsi="PT Astra Serif"/>
                <w:b/>
              </w:rPr>
            </w:pPr>
            <w:r w:rsidRPr="002A2593">
              <w:rPr>
                <w:rFonts w:ascii="PT Astra Serif" w:hAnsi="PT Astra Serif"/>
                <w:b/>
              </w:rPr>
              <w:t>1888</w:t>
            </w:r>
          </w:p>
        </w:tc>
      </w:tr>
      <w:tr w:rsidR="00E65CCD" w:rsidRPr="002A2593" w:rsidTr="00C7732A">
        <w:tc>
          <w:tcPr>
            <w:tcW w:w="1377" w:type="dxa"/>
          </w:tcPr>
          <w:p w:rsidR="00E65CCD" w:rsidRPr="002A2593" w:rsidRDefault="00E65CCD" w:rsidP="00CC6AFA">
            <w:pPr>
              <w:widowControl w:val="0"/>
              <w:contextualSpacing/>
              <w:jc w:val="both"/>
              <w:rPr>
                <w:rFonts w:ascii="PT Astra Serif" w:hAnsi="PT Astra Serif"/>
                <w:b/>
              </w:rPr>
            </w:pPr>
            <w:r w:rsidRPr="002A2593">
              <w:rPr>
                <w:rFonts w:ascii="PT Astra Serif" w:hAnsi="PT Astra Serif"/>
                <w:b/>
              </w:rPr>
              <w:t>2017 год</w:t>
            </w:r>
          </w:p>
        </w:tc>
        <w:tc>
          <w:tcPr>
            <w:tcW w:w="1586"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574</w:t>
            </w:r>
          </w:p>
        </w:tc>
        <w:tc>
          <w:tcPr>
            <w:tcW w:w="2014"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688</w:t>
            </w:r>
          </w:p>
        </w:tc>
        <w:tc>
          <w:tcPr>
            <w:tcW w:w="1469" w:type="dxa"/>
          </w:tcPr>
          <w:p w:rsidR="00E65CCD" w:rsidRPr="002A2593" w:rsidRDefault="00E65CCD" w:rsidP="00CC6AFA">
            <w:pPr>
              <w:widowControl w:val="0"/>
              <w:contextualSpacing/>
              <w:jc w:val="center"/>
              <w:rPr>
                <w:rFonts w:ascii="PT Astra Serif" w:hAnsi="PT Astra Serif"/>
              </w:rPr>
            </w:pPr>
            <w:r w:rsidRPr="002A2593">
              <w:rPr>
                <w:rFonts w:ascii="PT Astra Serif" w:hAnsi="PT Astra Serif"/>
              </w:rPr>
              <w:t>299</w:t>
            </w:r>
          </w:p>
        </w:tc>
        <w:tc>
          <w:tcPr>
            <w:tcW w:w="1637" w:type="dxa"/>
          </w:tcPr>
          <w:p w:rsidR="00E65CCD" w:rsidRPr="002A2593" w:rsidRDefault="00E65CCD" w:rsidP="00CC6AFA">
            <w:pPr>
              <w:widowControl w:val="0"/>
              <w:contextualSpacing/>
              <w:jc w:val="center"/>
              <w:rPr>
                <w:rFonts w:ascii="PT Astra Serif" w:hAnsi="PT Astra Serif"/>
                <w:b/>
              </w:rPr>
            </w:pPr>
            <w:r w:rsidRPr="002A2593">
              <w:rPr>
                <w:rFonts w:ascii="PT Astra Serif" w:hAnsi="PT Astra Serif"/>
                <w:b/>
              </w:rPr>
              <w:t>1561</w:t>
            </w:r>
          </w:p>
        </w:tc>
        <w:tc>
          <w:tcPr>
            <w:tcW w:w="1556" w:type="dxa"/>
          </w:tcPr>
          <w:p w:rsidR="00E65CCD" w:rsidRPr="002A2593" w:rsidRDefault="00E65CCD" w:rsidP="00CC6AFA">
            <w:pPr>
              <w:widowControl w:val="0"/>
              <w:contextualSpacing/>
              <w:jc w:val="center"/>
              <w:rPr>
                <w:rFonts w:ascii="PT Astra Serif" w:hAnsi="PT Astra Serif"/>
                <w:b/>
              </w:rPr>
            </w:pPr>
            <w:r w:rsidRPr="002A2593">
              <w:rPr>
                <w:rFonts w:ascii="PT Astra Serif" w:hAnsi="PT Astra Serif"/>
                <w:b/>
              </w:rPr>
              <w:t>1561</w:t>
            </w:r>
          </w:p>
        </w:tc>
      </w:tr>
    </w:tbl>
    <w:p w:rsidR="00E65CCD" w:rsidRPr="002A2593" w:rsidRDefault="00E65CCD" w:rsidP="00CC6AFA">
      <w:pPr>
        <w:widowControl w:val="0"/>
        <w:ind w:firstLine="709"/>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Таким образом мониторинг обращений за последние три года выявил тенденцию увеличения обращений, поступивших в Министерство в форме электронного документа и параллельное снижение количества письменных и устных обращений граждан. Среди обращений, поступивших по электронным каналам, традиционно больше всего обращений поступает через виртуальную приемную Министерства.</w:t>
      </w:r>
    </w:p>
    <w:p w:rsidR="00E65CCD" w:rsidRPr="002A2593" w:rsidRDefault="00E65CCD" w:rsidP="00CC6AFA">
      <w:pPr>
        <w:widowControl w:val="0"/>
        <w:contextualSpacing/>
        <w:jc w:val="both"/>
        <w:rPr>
          <w:rFonts w:ascii="PT Astra Serif" w:hAnsi="PT Astra Serif"/>
        </w:rPr>
      </w:pPr>
      <w:r w:rsidRPr="002A2593">
        <w:rPr>
          <w:rFonts w:ascii="PT Astra Serif" w:hAnsi="PT Astra Serif"/>
          <w:noProof/>
        </w:rPr>
        <w:drawing>
          <wp:inline distT="0" distB="0" distL="0" distR="0">
            <wp:extent cx="6142355" cy="2836545"/>
            <wp:effectExtent l="0" t="0" r="10795" b="1905"/>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65CCD" w:rsidRPr="002A2593" w:rsidRDefault="00E65CCD" w:rsidP="00CC6AFA">
      <w:pPr>
        <w:widowControl w:val="0"/>
        <w:contextualSpacing/>
        <w:jc w:val="center"/>
        <w:rPr>
          <w:rFonts w:ascii="PT Astra Serif" w:hAnsi="PT Astra Serif"/>
        </w:rPr>
      </w:pPr>
      <w:r w:rsidRPr="002A2593">
        <w:rPr>
          <w:rFonts w:ascii="PT Astra Serif" w:hAnsi="PT Astra Serif"/>
        </w:rPr>
        <w:t>Рис.1. Сравнение количества поступивших вопросов по кварталам.</w:t>
      </w:r>
    </w:p>
    <w:p w:rsidR="00E65CCD" w:rsidRPr="002A2593" w:rsidRDefault="00E65CCD" w:rsidP="00CC6AFA">
      <w:pPr>
        <w:widowControl w:val="0"/>
        <w:ind w:firstLine="709"/>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Источники поступления:</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891 обращение – непосредственно от граждан;</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514 обращений – от исполнительных и представительных органов государственной власти (из которых 448 – из Правительства Ульяновской области, в том числе 84 поступили из Администрации Президента РФ);</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57 обращений – от правоохранительных органов;</w:t>
      </w:r>
    </w:p>
    <w:p w:rsidR="00E65CCD" w:rsidRPr="002A2593" w:rsidRDefault="00E65CCD" w:rsidP="00CC6AFA">
      <w:pPr>
        <w:widowControl w:val="0"/>
        <w:autoSpaceDE w:val="0"/>
        <w:autoSpaceDN w:val="0"/>
        <w:adjustRightInd w:val="0"/>
        <w:ind w:firstLine="709"/>
        <w:contextualSpacing/>
        <w:jc w:val="both"/>
        <w:rPr>
          <w:rFonts w:ascii="PT Astra Serif" w:hAnsi="PT Astra Serif"/>
        </w:rPr>
      </w:pPr>
      <w:r w:rsidRPr="002A2593">
        <w:rPr>
          <w:rFonts w:ascii="PT Astra Serif" w:hAnsi="PT Astra Serif"/>
        </w:rPr>
        <w:t>26 обращений – от контрольно-надзорных органов;</w:t>
      </w:r>
    </w:p>
    <w:p w:rsidR="00E65CCD" w:rsidRPr="002A2593" w:rsidRDefault="00E65CCD" w:rsidP="00CC6AFA">
      <w:pPr>
        <w:widowControl w:val="0"/>
        <w:autoSpaceDE w:val="0"/>
        <w:autoSpaceDN w:val="0"/>
        <w:adjustRightInd w:val="0"/>
        <w:ind w:firstLine="709"/>
        <w:contextualSpacing/>
        <w:jc w:val="both"/>
        <w:rPr>
          <w:rFonts w:ascii="PT Astra Serif" w:hAnsi="PT Astra Serif"/>
        </w:rPr>
      </w:pPr>
      <w:r w:rsidRPr="002A2593">
        <w:rPr>
          <w:rFonts w:ascii="PT Astra Serif" w:hAnsi="PT Astra Serif"/>
        </w:rPr>
        <w:t>68 обращений – из прочих органов.</w:t>
      </w:r>
    </w:p>
    <w:p w:rsidR="00E65CCD" w:rsidRPr="002A2593" w:rsidRDefault="00E65CCD" w:rsidP="00CC6AFA">
      <w:pPr>
        <w:widowControl w:val="0"/>
        <w:autoSpaceDE w:val="0"/>
        <w:autoSpaceDN w:val="0"/>
        <w:adjustRightInd w:val="0"/>
        <w:ind w:firstLine="709"/>
        <w:contextualSpacing/>
        <w:jc w:val="both"/>
        <w:rPr>
          <w:rFonts w:ascii="PT Astra Serif" w:hAnsi="PT Astra Serif"/>
        </w:rPr>
      </w:pPr>
    </w:p>
    <w:p w:rsidR="00E65CCD" w:rsidRPr="002A2593" w:rsidRDefault="00E65CCD" w:rsidP="00CC6AFA">
      <w:pPr>
        <w:widowControl w:val="0"/>
        <w:autoSpaceDE w:val="0"/>
        <w:autoSpaceDN w:val="0"/>
        <w:adjustRightInd w:val="0"/>
        <w:contextualSpacing/>
        <w:jc w:val="both"/>
        <w:rPr>
          <w:rFonts w:ascii="PT Astra Serif" w:hAnsi="PT Astra Serif"/>
        </w:rPr>
      </w:pPr>
      <w:r w:rsidRPr="002A2593">
        <w:rPr>
          <w:rFonts w:ascii="PT Astra Serif" w:hAnsi="PT Astra Serif"/>
          <w:noProof/>
        </w:rPr>
        <w:drawing>
          <wp:inline distT="0" distB="0" distL="0" distR="0">
            <wp:extent cx="6125845" cy="2284095"/>
            <wp:effectExtent l="0" t="0" r="8255" b="1905"/>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65CCD" w:rsidRPr="002A2593" w:rsidRDefault="00E65CCD" w:rsidP="00CC6AFA">
      <w:pPr>
        <w:widowControl w:val="0"/>
        <w:contextualSpacing/>
        <w:jc w:val="center"/>
        <w:rPr>
          <w:rFonts w:ascii="PT Astra Serif" w:hAnsi="PT Astra Serif"/>
        </w:rPr>
      </w:pPr>
      <w:r w:rsidRPr="002A2593">
        <w:rPr>
          <w:rFonts w:ascii="PT Astra Serif" w:hAnsi="PT Astra Serif"/>
        </w:rPr>
        <w:t>Рис. 2 Обращения граждан, поступившие в Министерство образования и науки в 2018 году</w:t>
      </w:r>
    </w:p>
    <w:p w:rsidR="00E65CCD" w:rsidRPr="002A2593" w:rsidRDefault="00E65CCD" w:rsidP="00CC6AFA">
      <w:pPr>
        <w:widowControl w:val="0"/>
        <w:ind w:firstLine="709"/>
        <w:contextualSpacing/>
        <w:jc w:val="center"/>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Динамика ключевых показателей</w:t>
      </w:r>
      <w:r w:rsidRPr="002A2593">
        <w:rPr>
          <w:rFonts w:ascii="PT Astra Serif" w:hAnsi="PT Astra Serif"/>
        </w:rPr>
        <w:t xml:space="preserve"> в работе с обращениями граждан продемонстрировала </w:t>
      </w:r>
      <w:r w:rsidRPr="002A2593">
        <w:rPr>
          <w:rFonts w:ascii="PT Astra Serif" w:hAnsi="PT Astra Serif"/>
          <w:b/>
        </w:rPr>
        <w:t>общую тенденцию снижения.</w:t>
      </w:r>
      <w:r w:rsidRPr="002A2593">
        <w:rPr>
          <w:rFonts w:ascii="PT Astra Serif" w:hAnsi="PT Astra Serif"/>
        </w:rPr>
        <w:t xml:space="preserve"> Снизилось количество поступивших обращений, адресованных губернатору и в Правительство Ульяновской области (в 2019 году – 448, в 2018 году – 490, в 2017 году – 387), в Администрацию Президента РФ (в 2019 году – 84, в 2018 – 120, в 2017 – 98), в контрольно-надзорные органы (в 2019 году – 26, в 2018 году – 42, в 2017 – 23). Следует отметить уменьшение доли коллективных обращений (5,0%) как по сравнению с 2018 годом (на 0,2%), так по сравнению с 2017 годом (на 1,3%).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Также положительным моментом является снижение доли повторных обращений. В 2019 году поступило 68 повторных обращений (4,4%), в 2018 году – 128 (7,5%), в 2017 – 136 (8,7%).</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 отчётном периоде наблюдается увеличение доли обращений, поступивших путём увеличения частоты проведения активных форм взаимодействия с населением на местах. Так в 2019 году зарегистрировано 68 (4,5%) обращений с личных приёмов граждан и 63 (4,1%) обращения с выездных личных приемов граждан, в том числе 61 – в ходе проведения в период с 09.12.2019 по 13.12.2019 Министром Семеновой Н.В. и руководителями Министерства (Киселева И.В., Балашова И.В., Козлова Н.А. и Хайрутдинов Т.А.) недели выездных личных приёмов граждан в муниципальных образованиях области. Таким образом в ходе проведения активных форм взаимодействия с населением в 2019 году всего зарегистрировано 131 (8,6%) обращение, 2018 году подобных обращений было 94 (5,5%), в 2017 – 50 (3,2%).</w:t>
      </w:r>
    </w:p>
    <w:p w:rsidR="00E65CCD" w:rsidRPr="002A2593" w:rsidRDefault="00E65CCD" w:rsidP="00CC6AFA">
      <w:pPr>
        <w:widowControl w:val="0"/>
        <w:ind w:firstLine="709"/>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rPr>
        <w:t>В 2019 году поступило 1593 вопроса. Наибольшая активность населения традиционно наблюдается в вопросах тематики «Образование» (1238 вопросов, 79,9%). Это объясняется спецификой деятельности Министерства. На втором месте – «Труд и занятость населения» (162 вопроса, 10,5%), на третьем – «Здравоохранение» (48 вопросов, 3,1%). Подобное распределение вопросов наблюдается и в предыдущие годы.</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Cs/>
        </w:rPr>
        <w:t>Самая высокая активность населения в 2019 году по следующим вопросам:</w:t>
      </w:r>
    </w:p>
    <w:p w:rsidR="00E65CCD" w:rsidRPr="002A2593" w:rsidRDefault="00E65CCD" w:rsidP="00CC6AFA">
      <w:pPr>
        <w:widowControl w:val="0"/>
        <w:numPr>
          <w:ilvl w:val="0"/>
          <w:numId w:val="40"/>
        </w:numPr>
        <w:contextualSpacing/>
        <w:jc w:val="both"/>
        <w:rPr>
          <w:rFonts w:ascii="PT Astra Serif" w:hAnsi="PT Astra Serif"/>
        </w:rPr>
      </w:pPr>
      <w:r w:rsidRPr="002A2593">
        <w:rPr>
          <w:rFonts w:ascii="PT Astra Serif" w:hAnsi="PT Astra Serif"/>
        </w:rPr>
        <w:t>Условия проведения образовательного процесса (301 вопрос (19,4%), что на 105 вопросов (2,1%) меньше, чем в 2018 году);</w:t>
      </w:r>
    </w:p>
    <w:p w:rsidR="00E65CCD" w:rsidRPr="002A2593" w:rsidRDefault="00E65CCD" w:rsidP="00CC6AFA">
      <w:pPr>
        <w:widowControl w:val="0"/>
        <w:numPr>
          <w:ilvl w:val="0"/>
          <w:numId w:val="40"/>
        </w:numPr>
        <w:contextualSpacing/>
        <w:jc w:val="both"/>
        <w:rPr>
          <w:rFonts w:ascii="PT Astra Serif" w:hAnsi="PT Astra Serif"/>
        </w:rPr>
      </w:pPr>
      <w:r w:rsidRPr="002A2593">
        <w:rPr>
          <w:rFonts w:ascii="PT Astra Serif" w:hAnsi="PT Astra Serif"/>
        </w:rPr>
        <w:t>Поступление в образовательные организации (264 вопроса (17,0%), что на 47 вопросов (5,6%) больше, чем в 2018 году);</w:t>
      </w:r>
    </w:p>
    <w:p w:rsidR="00E65CCD" w:rsidRPr="002A2593" w:rsidRDefault="00E65CCD" w:rsidP="00CC6AFA">
      <w:pPr>
        <w:widowControl w:val="0"/>
        <w:numPr>
          <w:ilvl w:val="0"/>
          <w:numId w:val="40"/>
        </w:numPr>
        <w:contextualSpacing/>
        <w:jc w:val="both"/>
        <w:rPr>
          <w:rFonts w:ascii="PT Astra Serif" w:hAnsi="PT Astra Serif"/>
        </w:rPr>
      </w:pPr>
      <w:r w:rsidRPr="002A2593">
        <w:rPr>
          <w:rFonts w:ascii="PT Astra Serif" w:hAnsi="PT Astra Serif"/>
        </w:rPr>
        <w:t>Конфликтные ситуации в образовательных организациях (145 вопросов (9,4%), что на 9 вопросов меньше (на 1,2% больше), чем в 2018 году);</w:t>
      </w:r>
    </w:p>
    <w:p w:rsidR="00E65CCD" w:rsidRPr="002A2593" w:rsidRDefault="00E65CCD" w:rsidP="00CC6AFA">
      <w:pPr>
        <w:widowControl w:val="0"/>
        <w:numPr>
          <w:ilvl w:val="0"/>
          <w:numId w:val="40"/>
        </w:numPr>
        <w:contextualSpacing/>
        <w:jc w:val="both"/>
        <w:rPr>
          <w:rFonts w:ascii="PT Astra Serif" w:hAnsi="PT Astra Serif"/>
        </w:rPr>
      </w:pPr>
      <w:r w:rsidRPr="002A2593">
        <w:rPr>
          <w:rFonts w:ascii="PT Astra Serif" w:hAnsi="PT Astra Serif"/>
        </w:rPr>
        <w:t>Материально-техническое и информационное обеспечение образовательного процесса (138 вопросов (8,9%), что на 1 вопрос больше (1,6%), чем в 2018 году);</w:t>
      </w:r>
    </w:p>
    <w:p w:rsidR="00E65CCD" w:rsidRPr="002A2593" w:rsidRDefault="00E65CCD" w:rsidP="00CC6AFA">
      <w:pPr>
        <w:widowControl w:val="0"/>
        <w:numPr>
          <w:ilvl w:val="0"/>
          <w:numId w:val="40"/>
        </w:numPr>
        <w:contextualSpacing/>
        <w:jc w:val="both"/>
        <w:rPr>
          <w:rFonts w:ascii="PT Astra Serif" w:hAnsi="PT Astra Serif"/>
        </w:rPr>
      </w:pPr>
      <w:r w:rsidRPr="002A2593">
        <w:rPr>
          <w:rFonts w:ascii="PT Astra Serif" w:hAnsi="PT Astra Serif"/>
        </w:rPr>
        <w:t>Создание, реорганизация и ликвидация образовательных организаций (52 вопроса, 3,4%).</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Первые четыре темы лидировали и в 2018 году, на пятом месте находились вопросы Образовательные стандарты, требования к образовательному процессу (81 вопрос, 4,3%).</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rPr>
        <w:t xml:space="preserve">Резкое увеличение количества поступивших обращений по вопросу создания, реорганизации и ликвидации образовательных организация связано с ситуацией, сложившейся в Цильнинском районе: заявители обращались </w:t>
      </w:r>
      <w:r w:rsidRPr="002A2593">
        <w:rPr>
          <w:rFonts w:ascii="PT Astra Serif" w:hAnsi="PT Astra Serif"/>
          <w:color w:val="000000"/>
          <w:shd w:val="clear" w:color="auto" w:fill="FFFFFF"/>
        </w:rPr>
        <w:t>с просьбой не закрывать школы в селах Арбузовка, Русская Цильна, Телешовка, Новые Тимерсяны Цильнинского района.</w:t>
      </w:r>
      <w:r w:rsidRPr="002A2593">
        <w:rPr>
          <w:rFonts w:ascii="PT Astra Serif" w:hAnsi="PT Astra Serif"/>
        </w:rPr>
        <w:t xml:space="preserve"> </w:t>
      </w:r>
      <w:r w:rsidRPr="002A2593">
        <w:rPr>
          <w:rFonts w:ascii="PT Astra Serif" w:hAnsi="PT Astra Serif"/>
          <w:i/>
          <w:color w:val="000000"/>
          <w:shd w:val="clear" w:color="auto" w:fill="FFFFFF"/>
        </w:rPr>
        <w:t>Р</w:t>
      </w:r>
      <w:r w:rsidRPr="002A2593">
        <w:rPr>
          <w:rFonts w:ascii="PT Astra Serif" w:hAnsi="PT Astra Serif"/>
          <w:i/>
        </w:rPr>
        <w:t>ассмотрение вопросов оптимизации, реорганизации сети образовательных организаций в 2019 году осуществлялось на заседании региональной комиссии по вопросам модернизации деятельности организаций социальной сферы, созданной 03 апреля 2019 года под председательством первого заместителя Председателя Правительства Ульяновской области Е.В.Уба. Принято решение сохранить образовательные организации.</w:t>
      </w:r>
      <w:r w:rsidRPr="002A2593">
        <w:rPr>
          <w:rFonts w:ascii="PT Astra Serif" w:hAnsi="PT Astra Serif"/>
        </w:rPr>
        <w:t xml:space="preserve"> </w:t>
      </w:r>
    </w:p>
    <w:p w:rsidR="00E65CCD" w:rsidRPr="002A2593" w:rsidRDefault="00E65CCD" w:rsidP="00CC6AFA">
      <w:pPr>
        <w:pStyle w:val="af5"/>
        <w:ind w:left="0" w:firstLine="425"/>
        <w:contextualSpacing/>
        <w:jc w:val="both"/>
        <w:rPr>
          <w:rFonts w:ascii="PT Astra Serif" w:hAnsi="PT Astra Serif"/>
          <w:sz w:val="28"/>
          <w:szCs w:val="28"/>
          <w:lang w:val="ru-RU"/>
        </w:rPr>
      </w:pPr>
      <w:r w:rsidRPr="002A2593">
        <w:rPr>
          <w:rFonts w:ascii="PT Astra Serif" w:hAnsi="PT Astra Serif"/>
          <w:sz w:val="28"/>
          <w:szCs w:val="28"/>
          <w:lang w:val="ru-RU"/>
        </w:rPr>
        <w:t>В целях снижения активности населения по вопросам поступления в</w:t>
      </w:r>
      <w:r w:rsidRPr="002A2593">
        <w:rPr>
          <w:rFonts w:ascii="PT Astra Serif" w:hAnsi="PT Astra Serif"/>
          <w:sz w:val="28"/>
          <w:szCs w:val="28"/>
        </w:rPr>
        <w:t> </w:t>
      </w:r>
      <w:r w:rsidRPr="002A2593">
        <w:rPr>
          <w:rFonts w:ascii="PT Astra Serif" w:hAnsi="PT Astra Serif"/>
          <w:sz w:val="28"/>
          <w:szCs w:val="28"/>
          <w:lang w:val="ru-RU"/>
        </w:rPr>
        <w:t>образовательные организации в Министерстве и управлениях образования муниципальных образований Ульяновской области организована «горячая линия» по вопросам зачисления учащихся в школы. Информация о работе «горячей линии» размещена на официальных сайтах. В управлениях образованием муниципальных образований утверждён еженедельный график личного приёма граждан по вопросам организации зачисления учащихся с</w:t>
      </w:r>
      <w:r w:rsidRPr="002A2593">
        <w:rPr>
          <w:rFonts w:ascii="PT Astra Serif" w:hAnsi="PT Astra Serif"/>
          <w:sz w:val="28"/>
          <w:szCs w:val="28"/>
        </w:rPr>
        <w:t> </w:t>
      </w:r>
      <w:r w:rsidRPr="002A2593">
        <w:rPr>
          <w:rFonts w:ascii="PT Astra Serif" w:hAnsi="PT Astra Serif"/>
          <w:sz w:val="28"/>
          <w:szCs w:val="28"/>
          <w:lang w:val="ru-RU"/>
        </w:rPr>
        <w:t>участием членов общественных советов.</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rPr>
        <w:t>В связи с изменениями в Типовом общероссийском классификаторе обращений граждан РФ, вступившими в силу с 01.01.2018, провести сравнительный анализ тематики поступивших вопросов в сравнении с 2017 годом не представляется возможным.</w:t>
      </w:r>
    </w:p>
    <w:p w:rsidR="00E65CCD" w:rsidRPr="002A2593" w:rsidRDefault="00E65CCD" w:rsidP="00CC6AFA">
      <w:pPr>
        <w:widowControl w:val="0"/>
        <w:ind w:firstLine="708"/>
        <w:contextualSpacing/>
        <w:jc w:val="both"/>
        <w:rPr>
          <w:rFonts w:ascii="PT Astra Serif" w:hAnsi="PT Astra Serif"/>
        </w:rPr>
      </w:pPr>
    </w:p>
    <w:p w:rsidR="00E65CCD" w:rsidRPr="002A2593" w:rsidRDefault="00E65CCD" w:rsidP="00CC6AFA">
      <w:pPr>
        <w:widowControl w:val="0"/>
        <w:ind w:firstLine="708"/>
        <w:contextualSpacing/>
        <w:jc w:val="both"/>
        <w:rPr>
          <w:rFonts w:ascii="PT Astra Serif" w:hAnsi="PT Astra Serif"/>
          <w:color w:val="FF0000"/>
        </w:rPr>
      </w:pPr>
      <w:r w:rsidRPr="002A2593">
        <w:rPr>
          <w:rFonts w:ascii="PT Astra Serif" w:hAnsi="PT Astra Serif"/>
        </w:rPr>
        <w:t xml:space="preserve">В 2019 году наибольшая активность обращений граждан в разрезе городских муниципальных образований области выявлена в Железнодорожном районе города Ульяновска (13,8). Как видно из представленного графика, за последние три года наблюдается снижение активности жителей </w:t>
      </w:r>
      <w:r w:rsidRPr="002A2593">
        <w:rPr>
          <w:rFonts w:ascii="PT Astra Serif" w:hAnsi="PT Astra Serif"/>
        </w:rPr>
        <w:br/>
        <w:t xml:space="preserve">г. Димитровграда, Ленинского, Засвияжского и Заволжского районов </w:t>
      </w:r>
      <w:r w:rsidRPr="002A2593">
        <w:rPr>
          <w:rFonts w:ascii="PT Astra Serif" w:hAnsi="PT Astra Serif"/>
        </w:rPr>
        <w:br/>
        <w:t xml:space="preserve">г. Ульяновска. Увеличение активности обращений за последние три года наблюдается от жителей г. Новоульяновска и Железнодорожного района </w:t>
      </w:r>
      <w:r w:rsidRPr="002A2593">
        <w:rPr>
          <w:rFonts w:ascii="PT Astra Serif" w:hAnsi="PT Astra Serif"/>
        </w:rPr>
        <w:br/>
        <w:t>г. Ульяновска.</w:t>
      </w:r>
    </w:p>
    <w:p w:rsidR="00E65CCD" w:rsidRPr="002A2593" w:rsidRDefault="00E65CCD" w:rsidP="00CC6AFA">
      <w:pPr>
        <w:widowControl w:val="0"/>
        <w:contextualSpacing/>
        <w:jc w:val="both"/>
        <w:rPr>
          <w:rFonts w:ascii="PT Astra Serif" w:hAnsi="PT Astra Serif"/>
        </w:rPr>
      </w:pPr>
      <w:r w:rsidRPr="002A2593">
        <w:rPr>
          <w:rFonts w:ascii="PT Astra Serif" w:hAnsi="PT Astra Serif"/>
          <w:noProof/>
        </w:rPr>
        <w:drawing>
          <wp:inline distT="0" distB="0" distL="0" distR="0">
            <wp:extent cx="6125845" cy="2993390"/>
            <wp:effectExtent l="0" t="0" r="8255" b="1651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65CCD" w:rsidRPr="002A2593" w:rsidRDefault="00E65CCD" w:rsidP="00CC6AFA">
      <w:pPr>
        <w:widowControl w:val="0"/>
        <w:contextualSpacing/>
        <w:jc w:val="center"/>
        <w:rPr>
          <w:rFonts w:ascii="PT Astra Serif" w:hAnsi="PT Astra Serif"/>
        </w:rPr>
      </w:pPr>
      <w:r w:rsidRPr="002A2593">
        <w:rPr>
          <w:rFonts w:ascii="PT Astra Serif" w:hAnsi="PT Astra Serif"/>
        </w:rPr>
        <w:t xml:space="preserve">Рис.3. Активность населения городских муниципальных образований области </w:t>
      </w:r>
    </w:p>
    <w:p w:rsidR="00E65CCD" w:rsidRPr="002A2593" w:rsidRDefault="00E65CCD" w:rsidP="00CC6AFA">
      <w:pPr>
        <w:widowControl w:val="0"/>
        <w:contextualSpacing/>
        <w:jc w:val="center"/>
        <w:rPr>
          <w:rFonts w:ascii="PT Astra Serif" w:hAnsi="PT Astra Serif"/>
        </w:rPr>
      </w:pPr>
      <w:r w:rsidRPr="002A2593">
        <w:rPr>
          <w:rFonts w:ascii="PT Astra Serif" w:hAnsi="PT Astra Serif"/>
        </w:rPr>
        <w:t>(в расчете на 10 тыс. населения)</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 2019 году средняя активность обращений населения Ульяновской области составила 12,5, что ниже показателей 2018 (13,8) и 2017 (12,6) годов.</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 отчётном году показатели активности обращений граждан 3 сельских районов превышает средний показатель активности жителей Ульяновской области. Это Карсунский район (17,8), Сенгилеевский район (14,3) и Цильнинский район (14,6).</w:t>
      </w:r>
    </w:p>
    <w:p w:rsidR="00E65CCD" w:rsidRPr="002A2593" w:rsidRDefault="00E65CCD" w:rsidP="00CC6AFA">
      <w:pPr>
        <w:widowControl w:val="0"/>
        <w:contextualSpacing/>
        <w:jc w:val="both"/>
        <w:rPr>
          <w:rFonts w:ascii="PT Astra Serif" w:hAnsi="PT Astra Serif"/>
        </w:rPr>
      </w:pPr>
      <w:r w:rsidRPr="002A2593">
        <w:rPr>
          <w:rFonts w:ascii="PT Astra Serif" w:hAnsi="PT Astra Serif"/>
          <w:noProof/>
        </w:rPr>
        <w:drawing>
          <wp:inline distT="0" distB="0" distL="0" distR="0">
            <wp:extent cx="6041390" cy="6794269"/>
            <wp:effectExtent l="0" t="0" r="16510" b="6985"/>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65CCD" w:rsidRPr="002A2593" w:rsidRDefault="00E65CCD" w:rsidP="00CC6AFA">
      <w:pPr>
        <w:widowControl w:val="0"/>
        <w:ind w:firstLine="708"/>
        <w:contextualSpacing/>
        <w:jc w:val="center"/>
        <w:rPr>
          <w:rFonts w:ascii="PT Astra Serif" w:hAnsi="PT Astra Serif"/>
        </w:rPr>
      </w:pPr>
      <w:r w:rsidRPr="002A2593">
        <w:rPr>
          <w:rFonts w:ascii="PT Astra Serif" w:hAnsi="PT Astra Serif"/>
        </w:rPr>
        <w:t>Рис.4. Активность населения сельских районов области</w:t>
      </w:r>
    </w:p>
    <w:p w:rsidR="00E65CCD" w:rsidRPr="002A2593" w:rsidRDefault="00E65CCD" w:rsidP="00CC6AFA">
      <w:pPr>
        <w:widowControl w:val="0"/>
        <w:ind w:firstLine="708"/>
        <w:contextualSpacing/>
        <w:jc w:val="center"/>
        <w:rPr>
          <w:rFonts w:ascii="PT Astra Serif" w:hAnsi="PT Astra Serif"/>
        </w:rPr>
      </w:pPr>
      <w:r w:rsidRPr="002A2593">
        <w:rPr>
          <w:rFonts w:ascii="PT Astra Serif" w:hAnsi="PT Astra Serif"/>
        </w:rPr>
        <w:t>(в расчете на 10 тыс. населения)</w:t>
      </w:r>
    </w:p>
    <w:p w:rsidR="00E65CCD" w:rsidRPr="002A2593" w:rsidRDefault="00E65CCD" w:rsidP="00CC6AFA">
      <w:pPr>
        <w:widowControl w:val="0"/>
        <w:ind w:firstLine="708"/>
        <w:contextualSpacing/>
        <w:jc w:val="center"/>
        <w:rPr>
          <w:rFonts w:ascii="PT Astra Serif" w:hAnsi="PT Astra Serif"/>
        </w:rPr>
      </w:pPr>
    </w:p>
    <w:p w:rsidR="00E65CCD" w:rsidRPr="002A2593" w:rsidRDefault="00E65CCD" w:rsidP="00CC6AFA">
      <w:pPr>
        <w:widowControl w:val="0"/>
        <w:autoSpaceDE w:val="0"/>
        <w:autoSpaceDN w:val="0"/>
        <w:adjustRightInd w:val="0"/>
        <w:ind w:firstLine="709"/>
        <w:contextualSpacing/>
        <w:jc w:val="both"/>
        <w:rPr>
          <w:rFonts w:ascii="PT Astra Serif" w:hAnsi="PT Astra Serif"/>
          <w:bCs/>
        </w:rPr>
      </w:pPr>
      <w:r w:rsidRPr="002A2593">
        <w:rPr>
          <w:rFonts w:ascii="PT Astra Serif" w:hAnsi="PT Astra Serif"/>
          <w:bCs/>
        </w:rPr>
        <w:t>Следует отметить, что наблюдается тенденция снижения активности обращения населения следующих сельских районов: Базарносызганский, Кузоватовский, Майнский, Мелекесский, Николаевский, Новомалыклинский, Новоспасский, Павловский, Чердаклинский.</w:t>
      </w:r>
    </w:p>
    <w:p w:rsidR="00E65CCD" w:rsidRPr="002A2593" w:rsidRDefault="00E65CCD" w:rsidP="00CC6AFA">
      <w:pPr>
        <w:widowControl w:val="0"/>
        <w:autoSpaceDE w:val="0"/>
        <w:autoSpaceDN w:val="0"/>
        <w:adjustRightInd w:val="0"/>
        <w:ind w:firstLine="709"/>
        <w:contextualSpacing/>
        <w:jc w:val="both"/>
        <w:rPr>
          <w:rFonts w:ascii="PT Astra Serif" w:hAnsi="PT Astra Serif"/>
          <w:bCs/>
        </w:rPr>
      </w:pPr>
    </w:p>
    <w:p w:rsidR="00E65CCD" w:rsidRPr="002A2593" w:rsidRDefault="00E65CCD" w:rsidP="00CC6AFA">
      <w:pPr>
        <w:widowControl w:val="0"/>
        <w:autoSpaceDE w:val="0"/>
        <w:autoSpaceDN w:val="0"/>
        <w:adjustRightInd w:val="0"/>
        <w:ind w:firstLine="709"/>
        <w:contextualSpacing/>
        <w:jc w:val="both"/>
        <w:rPr>
          <w:rFonts w:ascii="PT Astra Serif" w:hAnsi="PT Astra Serif"/>
          <w:bCs/>
        </w:rPr>
      </w:pPr>
      <w:r w:rsidRPr="002A2593">
        <w:rPr>
          <w:rFonts w:ascii="PT Astra Serif" w:hAnsi="PT Astra Serif"/>
          <w:bCs/>
        </w:rPr>
        <w:t xml:space="preserve">В 2019 году в Министерство </w:t>
      </w:r>
      <w:r w:rsidRPr="002A2593">
        <w:rPr>
          <w:rFonts w:ascii="PT Astra Serif" w:hAnsi="PT Astra Serif"/>
          <w:b/>
          <w:bCs/>
        </w:rPr>
        <w:t>поступило 86 не обращений</w:t>
      </w:r>
      <w:r w:rsidRPr="002A2593">
        <w:rPr>
          <w:rFonts w:ascii="PT Astra Serif" w:hAnsi="PT Astra Serif"/>
          <w:bCs/>
        </w:rPr>
        <w:t>, что на 11 больше, чем в 2018 году и на 21 больше, чем в 2017 году.</w:t>
      </w:r>
    </w:p>
    <w:p w:rsidR="00E65CCD" w:rsidRPr="002A2593" w:rsidRDefault="00E65CCD" w:rsidP="00CC6AFA">
      <w:pPr>
        <w:widowControl w:val="0"/>
        <w:autoSpaceDE w:val="0"/>
        <w:autoSpaceDN w:val="0"/>
        <w:adjustRightInd w:val="0"/>
        <w:ind w:firstLine="709"/>
        <w:contextualSpacing/>
        <w:jc w:val="both"/>
        <w:rPr>
          <w:rFonts w:ascii="PT Astra Serif" w:hAnsi="PT Astra Serif"/>
          <w:bCs/>
        </w:rPr>
      </w:pP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2. Информационный анализ рассмотренных в 2019 году обращений граждан и организаций, поступивших в Министерство образования и науки Ульяновской области</w:t>
      </w:r>
    </w:p>
    <w:p w:rsidR="00E65CCD" w:rsidRPr="002A2593" w:rsidRDefault="00E65CCD" w:rsidP="00CC6AFA">
      <w:pPr>
        <w:widowControl w:val="0"/>
        <w:ind w:firstLine="709"/>
        <w:contextualSpacing/>
        <w:jc w:val="center"/>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2.1.</w:t>
      </w:r>
      <w:r w:rsidRPr="002A2593">
        <w:rPr>
          <w:rFonts w:ascii="PT Astra Serif" w:hAnsi="PT Astra Serif"/>
        </w:rPr>
        <w:t xml:space="preserve"> В 2019 году </w:t>
      </w:r>
      <w:r w:rsidRPr="002A2593">
        <w:rPr>
          <w:rFonts w:ascii="PT Astra Serif" w:hAnsi="PT Astra Serif"/>
          <w:b/>
          <w:bCs/>
        </w:rPr>
        <w:t xml:space="preserve">в Министерстве </w:t>
      </w:r>
      <w:r w:rsidRPr="002A2593">
        <w:rPr>
          <w:rFonts w:ascii="PT Astra Serif" w:hAnsi="PT Astra Serif"/>
          <w:b/>
          <w:bCs/>
          <w:u w:val="single"/>
        </w:rPr>
        <w:t>исполнено</w:t>
      </w:r>
      <w:r w:rsidRPr="002A2593">
        <w:rPr>
          <w:rFonts w:ascii="PT Astra Serif" w:hAnsi="PT Astra Serif"/>
        </w:rPr>
        <w:t xml:space="preserve"> </w:t>
      </w:r>
      <w:r w:rsidRPr="002A2593">
        <w:rPr>
          <w:rFonts w:ascii="PT Astra Serif" w:hAnsi="PT Astra Serif"/>
          <w:b/>
        </w:rPr>
        <w:t>1657</w:t>
      </w:r>
      <w:r w:rsidRPr="002A2593">
        <w:rPr>
          <w:rFonts w:ascii="PT Astra Serif" w:hAnsi="PT Astra Serif"/>
        </w:rPr>
        <w:t xml:space="preserve"> обращений граждан,</w:t>
      </w:r>
      <w:r w:rsidRPr="002A2593">
        <w:rPr>
          <w:rFonts w:ascii="PT Astra Serif" w:hAnsi="PT Astra Serif"/>
          <w:color w:val="FF0000"/>
        </w:rPr>
        <w:t xml:space="preserve"> </w:t>
      </w:r>
      <w:r w:rsidRPr="002A2593">
        <w:rPr>
          <w:rFonts w:ascii="PT Astra Serif" w:hAnsi="PT Astra Serif"/>
        </w:rPr>
        <w:t>что на 137 обращений меньше, чем в 2018 году и на 85 обращений меньше, чем в 2017 году. В отчётном периоде в том числе исполнено 83 коллективных обращения (5,0%) и 88 обращений без подписи.</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rPr>
        <w:t xml:space="preserve">Всего вопросов в обращениях – </w:t>
      </w:r>
      <w:r w:rsidRPr="002A2593">
        <w:rPr>
          <w:rFonts w:ascii="PT Astra Serif" w:hAnsi="PT Astra Serif"/>
          <w:b/>
        </w:rPr>
        <w:t>1701.</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Форма поступления:</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- 301 письменное обращение (почтовой связью – 246, получено в Министерстве – 55);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- 1182 в форме электронного документа (на сайт – 526, по электронной почте – 104, через СЭД – 552);</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- 174 устных обращения</w:t>
      </w:r>
      <w:r w:rsidRPr="002A2593">
        <w:rPr>
          <w:rFonts w:ascii="PT Astra Serif" w:hAnsi="PT Astra Serif"/>
          <w:b/>
        </w:rPr>
        <w:t xml:space="preserve"> </w:t>
      </w:r>
      <w:r w:rsidRPr="002A2593">
        <w:rPr>
          <w:rFonts w:ascii="PT Astra Serif" w:hAnsi="PT Astra Serif"/>
        </w:rPr>
        <w:t>(по телефону – 30, с «информационно-справочной телефонной линии» - 12, с личного приема – 70, с выездного личного приема 62).</w:t>
      </w:r>
    </w:p>
    <w:p w:rsidR="00E65CCD" w:rsidRPr="002A2593" w:rsidRDefault="00E65CCD" w:rsidP="00CC6AFA">
      <w:pPr>
        <w:widowControl w:val="0"/>
        <w:ind w:firstLine="709"/>
        <w:contextualSpacing/>
        <w:jc w:val="both"/>
        <w:rPr>
          <w:rFonts w:ascii="PT Astra Serif" w:hAnsi="PT Astra Serif"/>
          <w:b/>
          <w:bCs/>
        </w:rPr>
      </w:pP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rPr>
        <w:t>Все обращения, поступившие на имя</w:t>
      </w:r>
      <w:r w:rsidRPr="002A2593">
        <w:rPr>
          <w:rFonts w:ascii="PT Astra Serif" w:hAnsi="PT Astra Serif"/>
          <w:b/>
        </w:rPr>
        <w:t xml:space="preserve"> Министра образования и науки Ульяновской области</w:t>
      </w:r>
      <w:r w:rsidRPr="002A2593">
        <w:rPr>
          <w:rFonts w:ascii="PT Astra Serif" w:hAnsi="PT Astra Serif"/>
        </w:rPr>
        <w:t>, можно разделить по следующим видам:</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заявлений – 1612 (97,3%);</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предложений – 32 (1,9%);</w:t>
      </w:r>
    </w:p>
    <w:p w:rsidR="00E65CCD" w:rsidRPr="002A2593" w:rsidRDefault="00E65CCD" w:rsidP="00CC6AFA">
      <w:pPr>
        <w:widowControl w:val="0"/>
        <w:ind w:firstLine="709"/>
        <w:contextualSpacing/>
        <w:jc w:val="both"/>
        <w:rPr>
          <w:rFonts w:ascii="PT Astra Serif" w:hAnsi="PT Astra Serif"/>
          <w:b/>
          <w:sz w:val="26"/>
          <w:szCs w:val="26"/>
        </w:rPr>
      </w:pPr>
      <w:r w:rsidRPr="002A2593">
        <w:rPr>
          <w:rFonts w:ascii="PT Astra Serif" w:hAnsi="PT Astra Serif"/>
          <w:b/>
        </w:rPr>
        <w:t>жалоб – 13 (0,8%).</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 качестве положительного момента следует отметить снижение количества жалоб с 42 (2,5%) в 2018 году и 54 (3,4%) в 2017 году до 13 (0,8%) в 2019 году.</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Тематика вопросов распределилась следующим образом:</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Предоставление общедоступного и бесплатного образования</w:t>
      </w:r>
      <w:r w:rsidRPr="002A2593">
        <w:rPr>
          <w:rFonts w:ascii="PT Astra Serif" w:hAnsi="PT Astra Serif"/>
        </w:rPr>
        <w:t xml:space="preserve">– </w:t>
      </w:r>
      <w:r w:rsidRPr="002A2593">
        <w:rPr>
          <w:rFonts w:ascii="PT Astra Serif" w:hAnsi="PT Astra Serif"/>
          <w:b/>
        </w:rPr>
        <w:t>1323</w:t>
      </w:r>
      <w:r w:rsidRPr="002A2593">
        <w:rPr>
          <w:rFonts w:ascii="PT Astra Serif" w:hAnsi="PT Astra Serif"/>
        </w:rPr>
        <w:t xml:space="preserve"> обращения (79,8%), что на 0,6 % больше, чем в 2018 году (1454 вопроса) и на</w:t>
      </w:r>
      <w:r w:rsidRPr="002A2593">
        <w:rPr>
          <w:rFonts w:ascii="PT Astra Serif" w:hAnsi="PT Astra Serif"/>
          <w:b/>
        </w:rPr>
        <w:t> </w:t>
      </w:r>
      <w:r w:rsidRPr="002A2593">
        <w:rPr>
          <w:rFonts w:ascii="PT Astra Serif" w:hAnsi="PT Astra Serif"/>
        </w:rPr>
        <w:t>4,1%</w:t>
      </w:r>
      <w:r w:rsidRPr="002A2593">
        <w:rPr>
          <w:rFonts w:ascii="PT Astra Serif" w:hAnsi="PT Astra Serif"/>
          <w:b/>
        </w:rPr>
        <w:t xml:space="preserve"> </w:t>
      </w:r>
      <w:r w:rsidRPr="002A2593">
        <w:rPr>
          <w:rFonts w:ascii="PT Astra Serif" w:hAnsi="PT Astra Serif"/>
        </w:rPr>
        <w:t>больше, чем в 2017 году (955 вопросов).</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Cs/>
          <w:color w:val="000000"/>
        </w:rPr>
        <w:t xml:space="preserve">Вторым по рейтингу активности можно поставить вопросы </w:t>
      </w:r>
      <w:r w:rsidRPr="002A2593">
        <w:rPr>
          <w:rFonts w:ascii="PT Astra Serif" w:hAnsi="PT Astra Serif"/>
          <w:b/>
        </w:rPr>
        <w:t xml:space="preserve">материального характера, </w:t>
      </w:r>
      <w:r w:rsidRPr="002A2593">
        <w:rPr>
          <w:rFonts w:ascii="PT Astra Serif" w:hAnsi="PT Astra Serif"/>
        </w:rPr>
        <w:t xml:space="preserve">которые поднимаются в </w:t>
      </w:r>
      <w:r w:rsidRPr="002A2593">
        <w:rPr>
          <w:rFonts w:ascii="PT Astra Serif" w:hAnsi="PT Astra Serif"/>
          <w:b/>
        </w:rPr>
        <w:t>117</w:t>
      </w:r>
      <w:r w:rsidRPr="002A2593">
        <w:rPr>
          <w:rFonts w:ascii="PT Astra Serif" w:hAnsi="PT Astra Serif"/>
        </w:rPr>
        <w:t xml:space="preserve"> обращениях (6,9%). Это на 2,2 % больше, чем в 2018 году (86 вопросов) и на 4,3 % больше, чем в 2017 году. Таким образом наблюдается тенденция увеличения количества вопросов данной тематики за последние три года.</w:t>
      </w:r>
    </w:p>
    <w:p w:rsidR="00E65CCD" w:rsidRPr="002A2593" w:rsidRDefault="00E65CCD" w:rsidP="00CC6AFA">
      <w:pPr>
        <w:widowControl w:val="0"/>
        <w:autoSpaceDE w:val="0"/>
        <w:autoSpaceDN w:val="0"/>
        <w:adjustRightInd w:val="0"/>
        <w:ind w:firstLine="709"/>
        <w:contextualSpacing/>
        <w:jc w:val="both"/>
        <w:rPr>
          <w:rFonts w:ascii="PT Astra Serif" w:hAnsi="PT Astra Serif"/>
        </w:rPr>
      </w:pPr>
      <w:r w:rsidRPr="002A2593">
        <w:rPr>
          <w:rFonts w:ascii="PT Astra Serif" w:hAnsi="PT Astra Serif"/>
        </w:rPr>
        <w:t>Вопросы</w:t>
      </w:r>
      <w:r w:rsidRPr="002A2593">
        <w:rPr>
          <w:rFonts w:ascii="PT Astra Serif" w:hAnsi="PT Astra Serif"/>
          <w:b/>
        </w:rPr>
        <w:t xml:space="preserve"> кадрового характера</w:t>
      </w:r>
      <w:r w:rsidRPr="002A2593">
        <w:rPr>
          <w:rFonts w:ascii="PT Astra Serif" w:hAnsi="PT Astra Serif"/>
        </w:rPr>
        <w:t xml:space="preserve"> прозвучали в </w:t>
      </w:r>
      <w:r w:rsidRPr="002A2593">
        <w:rPr>
          <w:rFonts w:ascii="PT Astra Serif" w:hAnsi="PT Astra Serif"/>
          <w:b/>
        </w:rPr>
        <w:t>86</w:t>
      </w:r>
      <w:r w:rsidRPr="002A2593">
        <w:rPr>
          <w:rFonts w:ascii="PT Astra Serif" w:hAnsi="PT Astra Serif"/>
        </w:rPr>
        <w:t xml:space="preserve"> обращениях (5,1%). Доля данных вопросов совпадает с показателем 2018 года (93 вопроса) и на 1,8% меньше, чем в 2017 году. Из представленных данных видно снижение количества вопросов данной тематики за последние три года.</w:t>
      </w:r>
    </w:p>
    <w:p w:rsidR="00E65CCD" w:rsidRPr="002A2593" w:rsidRDefault="00E65CCD" w:rsidP="00CC6AFA">
      <w:pPr>
        <w:widowControl w:val="0"/>
        <w:autoSpaceDE w:val="0"/>
        <w:autoSpaceDN w:val="0"/>
        <w:adjustRightInd w:val="0"/>
        <w:ind w:firstLine="709"/>
        <w:contextualSpacing/>
        <w:jc w:val="both"/>
        <w:rPr>
          <w:rFonts w:ascii="PT Astra Serif" w:hAnsi="PT Astra Serif"/>
          <w:bCs/>
          <w:color w:val="000000"/>
        </w:rPr>
      </w:pPr>
      <w:r w:rsidRPr="002A2593">
        <w:rPr>
          <w:rFonts w:ascii="PT Astra Serif" w:hAnsi="PT Astra Serif"/>
          <w:bCs/>
          <w:color w:val="000000"/>
        </w:rPr>
        <w:t xml:space="preserve">В связи с увеличением количества рассмотренных обращений, в которых заявителей интересовал порядок прохождения ПМПК, в 2019 годы впервые начали отдельно выделять вопросы прохождения </w:t>
      </w:r>
      <w:r w:rsidRPr="002A2593">
        <w:rPr>
          <w:rFonts w:ascii="PT Astra Serif" w:hAnsi="PT Astra Serif"/>
          <w:b/>
          <w:bCs/>
          <w:color w:val="000000"/>
        </w:rPr>
        <w:t>врачебно-консультационной комиссии</w:t>
      </w:r>
      <w:r w:rsidRPr="002A2593">
        <w:rPr>
          <w:rFonts w:ascii="PT Astra Serif" w:hAnsi="PT Astra Serif"/>
          <w:bCs/>
          <w:color w:val="000000"/>
        </w:rPr>
        <w:t>. За отчётный год рассмотрено 37 подобных вопросов, что составляет 2,4% от всех исполненных в Министерстве обращений.</w:t>
      </w:r>
    </w:p>
    <w:p w:rsidR="00E65CCD" w:rsidRPr="002A2593" w:rsidRDefault="00E65CCD" w:rsidP="00CC6AFA">
      <w:pPr>
        <w:widowControl w:val="0"/>
        <w:autoSpaceDE w:val="0"/>
        <w:autoSpaceDN w:val="0"/>
        <w:adjustRightInd w:val="0"/>
        <w:ind w:firstLine="709"/>
        <w:contextualSpacing/>
        <w:jc w:val="both"/>
        <w:rPr>
          <w:rFonts w:ascii="PT Astra Serif" w:hAnsi="PT Astra Serif"/>
          <w:bCs/>
          <w:color w:val="000000"/>
        </w:rPr>
      </w:pPr>
      <w:r w:rsidRPr="002A2593">
        <w:rPr>
          <w:rFonts w:ascii="PT Astra Serif" w:hAnsi="PT Astra Serif"/>
          <w:bCs/>
          <w:color w:val="000000"/>
        </w:rPr>
        <w:t>По остальным рассмотренным вопросам нельзя судить о тенденции увеличения или уменьшения актуальности интересующих населения тем.</w:t>
      </w:r>
    </w:p>
    <w:p w:rsidR="00E65CCD" w:rsidRPr="002A2593" w:rsidRDefault="00E65CCD" w:rsidP="00CC6AFA">
      <w:pPr>
        <w:widowControl w:val="0"/>
        <w:autoSpaceDE w:val="0"/>
        <w:autoSpaceDN w:val="0"/>
        <w:adjustRightInd w:val="0"/>
        <w:ind w:firstLine="709"/>
        <w:contextualSpacing/>
        <w:jc w:val="both"/>
        <w:rPr>
          <w:rFonts w:ascii="PT Astra Serif" w:hAnsi="PT Astra Serif"/>
          <w:bCs/>
          <w:color w:val="000000"/>
        </w:rPr>
      </w:pPr>
    </w:p>
    <w:p w:rsidR="00E65CCD" w:rsidRPr="002A2593" w:rsidRDefault="00E65CCD" w:rsidP="00CC6AFA">
      <w:pPr>
        <w:widowControl w:val="0"/>
        <w:autoSpaceDE w:val="0"/>
        <w:autoSpaceDN w:val="0"/>
        <w:adjustRightInd w:val="0"/>
        <w:contextualSpacing/>
        <w:jc w:val="both"/>
        <w:rPr>
          <w:rFonts w:ascii="PT Astra Serif" w:hAnsi="PT Astra Serif"/>
          <w:bCs/>
          <w:color w:val="000000"/>
        </w:rPr>
      </w:pPr>
      <w:r w:rsidRPr="002A2593">
        <w:rPr>
          <w:rFonts w:ascii="PT Astra Serif" w:hAnsi="PT Astra Serif"/>
          <w:noProof/>
        </w:rPr>
        <w:drawing>
          <wp:inline distT="0" distB="0" distL="0" distR="0">
            <wp:extent cx="6142355" cy="3615690"/>
            <wp:effectExtent l="0" t="0" r="10795" b="381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65CCD" w:rsidRPr="002A2593" w:rsidRDefault="00E65CCD" w:rsidP="00CC6AFA">
      <w:pPr>
        <w:widowControl w:val="0"/>
        <w:contextualSpacing/>
        <w:jc w:val="center"/>
        <w:rPr>
          <w:rFonts w:ascii="PT Astra Serif" w:hAnsi="PT Astra Serif"/>
        </w:rPr>
      </w:pPr>
      <w:r w:rsidRPr="002A2593">
        <w:rPr>
          <w:rFonts w:ascii="PT Astra Serif" w:hAnsi="PT Astra Serif"/>
        </w:rPr>
        <w:t>Рис.5 Тематика обращений, рассмотренных в Министерство образования и науки Ульяновской области</w:t>
      </w:r>
    </w:p>
    <w:p w:rsidR="00E65CCD" w:rsidRPr="002A2593" w:rsidRDefault="00E65CCD" w:rsidP="00CC6AFA">
      <w:pPr>
        <w:widowControl w:val="0"/>
        <w:autoSpaceDE w:val="0"/>
        <w:autoSpaceDN w:val="0"/>
        <w:adjustRightInd w:val="0"/>
        <w:contextualSpacing/>
        <w:jc w:val="both"/>
        <w:rPr>
          <w:rFonts w:ascii="PT Astra Serif" w:hAnsi="PT Astra Serif"/>
          <w:b/>
          <w:bCs/>
          <w:color w:val="000000"/>
          <w:sz w:val="20"/>
          <w:szCs w:val="20"/>
        </w:rPr>
      </w:pPr>
    </w:p>
    <w:p w:rsidR="00E65CCD" w:rsidRPr="002A2593" w:rsidRDefault="00E65CCD" w:rsidP="00CC6AFA">
      <w:pPr>
        <w:widowControl w:val="0"/>
        <w:ind w:firstLine="708"/>
        <w:contextualSpacing/>
        <w:jc w:val="both"/>
        <w:rPr>
          <w:rFonts w:ascii="PT Astra Serif" w:hAnsi="PT Astra Serif"/>
          <w:b/>
        </w:rPr>
      </w:pPr>
      <w:r w:rsidRPr="002A2593">
        <w:rPr>
          <w:rFonts w:ascii="PT Astra Serif" w:hAnsi="PT Astra Serif"/>
          <w:b/>
        </w:rPr>
        <w:t xml:space="preserve">Результаты рассмотрения обращений: </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b/>
          <w:bCs/>
        </w:rPr>
        <w:t xml:space="preserve">Даны разъяснения </w:t>
      </w:r>
      <w:r w:rsidRPr="002A2593">
        <w:rPr>
          <w:rFonts w:ascii="PT Astra Serif" w:hAnsi="PT Astra Serif"/>
          <w:bCs/>
        </w:rPr>
        <w:t xml:space="preserve">по </w:t>
      </w:r>
      <w:r w:rsidRPr="002A2593">
        <w:rPr>
          <w:rFonts w:ascii="PT Astra Serif" w:hAnsi="PT Astra Serif"/>
          <w:b/>
          <w:bCs/>
        </w:rPr>
        <w:t>1403</w:t>
      </w:r>
      <w:r w:rsidRPr="002A2593">
        <w:rPr>
          <w:rFonts w:ascii="PT Astra Serif" w:hAnsi="PT Astra Serif"/>
          <w:bCs/>
        </w:rPr>
        <w:t xml:space="preserve"> обращениям</w:t>
      </w:r>
      <w:r w:rsidRPr="002A2593">
        <w:rPr>
          <w:rFonts w:ascii="PT Astra Serif" w:hAnsi="PT Astra Serif"/>
        </w:rPr>
        <w:t xml:space="preserve"> (</w:t>
      </w:r>
      <w:r w:rsidRPr="002A2593">
        <w:rPr>
          <w:rFonts w:ascii="PT Astra Serif" w:hAnsi="PT Astra Serif"/>
          <w:b/>
        </w:rPr>
        <w:t>1447</w:t>
      </w:r>
      <w:r w:rsidRPr="002A2593">
        <w:rPr>
          <w:rFonts w:ascii="PT Astra Serif" w:hAnsi="PT Astra Serif"/>
        </w:rPr>
        <w:t xml:space="preserve"> вопросов).</w:t>
      </w:r>
    </w:p>
    <w:p w:rsidR="00E65CCD" w:rsidRPr="002A2593" w:rsidRDefault="00E65CCD" w:rsidP="00CC6AFA">
      <w:pPr>
        <w:widowControl w:val="0"/>
        <w:contextualSpacing/>
        <w:jc w:val="both"/>
        <w:rPr>
          <w:rFonts w:ascii="PT Astra Serif" w:hAnsi="PT Astra Serif"/>
          <w:b/>
        </w:rPr>
      </w:pPr>
      <w:r w:rsidRPr="002A2593">
        <w:rPr>
          <w:rFonts w:ascii="PT Astra Serif" w:hAnsi="PT Astra Serif"/>
        </w:rPr>
        <w:tab/>
        <w:t xml:space="preserve">По </w:t>
      </w:r>
      <w:r w:rsidRPr="002A2593">
        <w:rPr>
          <w:rFonts w:ascii="PT Astra Serif" w:hAnsi="PT Astra Serif"/>
          <w:b/>
        </w:rPr>
        <w:t>86</w:t>
      </w:r>
      <w:r w:rsidRPr="002A2593">
        <w:rPr>
          <w:rFonts w:ascii="PT Astra Serif" w:hAnsi="PT Astra Serif"/>
        </w:rPr>
        <w:t xml:space="preserve"> обращениям (5,2%) специалистами Министерства </w:t>
      </w:r>
      <w:r w:rsidRPr="002A2593">
        <w:rPr>
          <w:rFonts w:ascii="PT Astra Serif" w:hAnsi="PT Astra Serif"/>
          <w:b/>
        </w:rPr>
        <w:t>осуществлены выезды</w:t>
      </w:r>
      <w:r w:rsidRPr="002A2593">
        <w:rPr>
          <w:rFonts w:ascii="PT Astra Serif" w:hAnsi="PT Astra Serif"/>
        </w:rPr>
        <w:t xml:space="preserve"> и проверки фактов, изложенных в обращениях, </w:t>
      </w:r>
      <w:r w:rsidRPr="002A2593">
        <w:rPr>
          <w:rFonts w:ascii="PT Astra Serif" w:hAnsi="PT Astra Serif"/>
          <w:b/>
        </w:rPr>
        <w:t>437</w:t>
      </w:r>
      <w:r w:rsidRPr="002A2593">
        <w:rPr>
          <w:rFonts w:ascii="PT Astra Serif" w:hAnsi="PT Astra Serif"/>
        </w:rPr>
        <w:t xml:space="preserve"> рассмотрено </w:t>
      </w:r>
      <w:r w:rsidRPr="002A2593">
        <w:rPr>
          <w:rFonts w:ascii="PT Astra Serif" w:hAnsi="PT Astra Serif"/>
          <w:b/>
        </w:rPr>
        <w:t>совместно</w:t>
      </w:r>
      <w:r w:rsidRPr="002A2593">
        <w:rPr>
          <w:rFonts w:ascii="PT Astra Serif" w:hAnsi="PT Astra Serif"/>
        </w:rPr>
        <w:t xml:space="preserve"> как с органами местного самоуправления, так и другими исполнительными органами государственной власти, организациями. По</w:t>
      </w:r>
      <w:r w:rsidRPr="002A2593">
        <w:rPr>
          <w:rFonts w:ascii="PT Astra Serif" w:hAnsi="PT Astra Serif"/>
          <w:b/>
        </w:rPr>
        <w:t xml:space="preserve"> 17 </w:t>
      </w:r>
      <w:r w:rsidRPr="002A2593">
        <w:rPr>
          <w:rFonts w:ascii="PT Astra Serif" w:hAnsi="PT Astra Serif"/>
        </w:rPr>
        <w:t>фактам к виновным лицам приняты</w:t>
      </w:r>
      <w:r w:rsidRPr="002A2593">
        <w:rPr>
          <w:rFonts w:ascii="PT Astra Serif" w:hAnsi="PT Astra Serif"/>
          <w:b/>
        </w:rPr>
        <w:t xml:space="preserve"> меры дисциплинарного воздействия.</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b/>
        </w:rPr>
        <w:t xml:space="preserve">«Поддержано» 162 </w:t>
      </w:r>
      <w:r w:rsidRPr="002A2593">
        <w:rPr>
          <w:rFonts w:ascii="PT Astra Serif" w:hAnsi="PT Astra Serif"/>
        </w:rPr>
        <w:t>обращения (</w:t>
      </w:r>
      <w:r w:rsidRPr="002A2593">
        <w:rPr>
          <w:rFonts w:ascii="PT Astra Serif" w:hAnsi="PT Astra Serif"/>
          <w:b/>
        </w:rPr>
        <w:t>162</w:t>
      </w:r>
      <w:r w:rsidRPr="002A2593">
        <w:rPr>
          <w:rFonts w:ascii="PT Astra Serif" w:hAnsi="PT Astra Serif"/>
        </w:rPr>
        <w:t xml:space="preserve"> вопроса), что составляет </w:t>
      </w:r>
      <w:r w:rsidRPr="002A2593">
        <w:rPr>
          <w:rFonts w:ascii="PT Astra Serif" w:hAnsi="PT Astra Serif"/>
          <w:b/>
        </w:rPr>
        <w:t>9,8%</w:t>
      </w:r>
      <w:r w:rsidRPr="002A2593">
        <w:rPr>
          <w:rFonts w:ascii="PT Astra Serif" w:hAnsi="PT Astra Serif"/>
        </w:rPr>
        <w:t xml:space="preserve"> от всех направленных на рассмотрение в Министерство обращений, </w:t>
      </w:r>
      <w:r w:rsidRPr="002A2593">
        <w:rPr>
          <w:rFonts w:ascii="PT Astra Serif" w:hAnsi="PT Astra Serif"/>
          <w:b/>
        </w:rPr>
        <w:t xml:space="preserve">«меры приняты» </w:t>
      </w:r>
      <w:r w:rsidRPr="002A2593">
        <w:rPr>
          <w:rFonts w:ascii="PT Astra Serif" w:hAnsi="PT Astra Serif"/>
        </w:rPr>
        <w:t>по</w:t>
      </w:r>
      <w:r w:rsidRPr="002A2593">
        <w:rPr>
          <w:rFonts w:ascii="PT Astra Serif" w:hAnsi="PT Astra Serif"/>
          <w:b/>
        </w:rPr>
        <w:t xml:space="preserve"> 131</w:t>
      </w:r>
      <w:r w:rsidRPr="002A2593">
        <w:rPr>
          <w:rFonts w:ascii="PT Astra Serif" w:hAnsi="PT Astra Serif"/>
        </w:rPr>
        <w:t xml:space="preserve"> обращению (7,9%). За анализируемые 2017-2019 годы наблюдается тенденция снижения количества обращений с результатом «поддержано»: 2019 год – 162 обращения (9,8%), 2018 год – 244 обращения (13,6%), 2017 год – 166 обращений (9,5%)</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rPr>
        <w:t>«</w:t>
      </w:r>
      <w:r w:rsidRPr="002A2593">
        <w:rPr>
          <w:rFonts w:ascii="PT Astra Serif" w:hAnsi="PT Astra Serif"/>
          <w:b/>
        </w:rPr>
        <w:t>Не поддержано</w:t>
      </w:r>
      <w:r w:rsidRPr="002A2593">
        <w:rPr>
          <w:rFonts w:ascii="PT Astra Serif" w:hAnsi="PT Astra Serif"/>
        </w:rPr>
        <w:t xml:space="preserve">» </w:t>
      </w:r>
      <w:r w:rsidRPr="002A2593">
        <w:rPr>
          <w:rFonts w:ascii="PT Astra Serif" w:hAnsi="PT Astra Serif"/>
          <w:b/>
        </w:rPr>
        <w:t>2</w:t>
      </w:r>
      <w:r w:rsidRPr="002A2593">
        <w:rPr>
          <w:rFonts w:ascii="PT Astra Serif" w:hAnsi="PT Astra Serif"/>
        </w:rPr>
        <w:t xml:space="preserve"> обращения (2 вопроса), что составляет 0,1%. </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rPr>
        <w:t xml:space="preserve">Направлены </w:t>
      </w:r>
      <w:r w:rsidRPr="002A2593">
        <w:rPr>
          <w:rFonts w:ascii="PT Astra Serif" w:hAnsi="PT Astra Serif"/>
          <w:b/>
        </w:rPr>
        <w:t>по компетенции</w:t>
      </w:r>
      <w:r w:rsidRPr="002A2593">
        <w:rPr>
          <w:rFonts w:ascii="PT Astra Serif" w:hAnsi="PT Astra Serif"/>
        </w:rPr>
        <w:t xml:space="preserve"> </w:t>
      </w:r>
      <w:r w:rsidRPr="002A2593">
        <w:rPr>
          <w:rFonts w:ascii="PT Astra Serif" w:hAnsi="PT Astra Serif"/>
          <w:b/>
        </w:rPr>
        <w:t>76</w:t>
      </w:r>
      <w:r w:rsidRPr="002A2593">
        <w:rPr>
          <w:rFonts w:ascii="PT Astra Serif" w:hAnsi="PT Astra Serif"/>
        </w:rPr>
        <w:t xml:space="preserve"> обращений (76 вопросов).</w:t>
      </w:r>
    </w:p>
    <w:p w:rsidR="00E65CCD" w:rsidRPr="002A2593" w:rsidRDefault="00E65CCD" w:rsidP="00CC6AFA">
      <w:pPr>
        <w:widowControl w:val="0"/>
        <w:ind w:firstLine="708"/>
        <w:contextualSpacing/>
        <w:jc w:val="both"/>
        <w:rPr>
          <w:rFonts w:ascii="PT Astra Serif" w:hAnsi="PT Astra Serif"/>
          <w:b/>
        </w:rPr>
      </w:pPr>
      <w:r w:rsidRPr="002A2593">
        <w:rPr>
          <w:rFonts w:ascii="PT Astra Serif" w:hAnsi="PT Astra Serif"/>
          <w:b/>
        </w:rPr>
        <w:t>Принято к сведению 11</w:t>
      </w:r>
      <w:r w:rsidRPr="002A2593">
        <w:rPr>
          <w:rFonts w:ascii="PT Astra Serif" w:hAnsi="PT Astra Serif"/>
        </w:rPr>
        <w:t xml:space="preserve"> обращений.</w:t>
      </w:r>
    </w:p>
    <w:p w:rsidR="00E65CCD" w:rsidRPr="002A2593" w:rsidRDefault="00E65CCD" w:rsidP="00CC6AFA">
      <w:pPr>
        <w:widowControl w:val="0"/>
        <w:ind w:firstLine="709"/>
        <w:contextualSpacing/>
        <w:jc w:val="both"/>
        <w:rPr>
          <w:rFonts w:ascii="PT Astra Serif" w:hAnsi="PT Astra Serif"/>
          <w:b/>
          <w:bCs/>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Источники поступления обращений, исполненных в Министерстве:</w:t>
      </w:r>
    </w:p>
    <w:p w:rsidR="00E65CCD" w:rsidRPr="002A2593" w:rsidRDefault="00E65CCD" w:rsidP="00CC6AFA">
      <w:pPr>
        <w:widowControl w:val="0"/>
        <w:contextualSpacing/>
        <w:jc w:val="both"/>
        <w:rPr>
          <w:rFonts w:ascii="PT Astra Serif" w:hAnsi="PT Astra Serif"/>
        </w:rPr>
      </w:pPr>
      <w:r w:rsidRPr="002A2593">
        <w:rPr>
          <w:rFonts w:ascii="PT Astra Serif" w:hAnsi="PT Astra Serif"/>
          <w:color w:val="000000"/>
          <w:lang w:bidi="ru-RU"/>
        </w:rPr>
        <w:t>- Агентство регионального государственного строительного надзора и государственной экспертизы Ульяновской области- 1;</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Агентство по развитию человеческого потенциала - 2;</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Администрация г. Ульяновска – 3;</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Администрация Железнодорожного района г. Ульяновска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Администрация Засвияжского района г. Ульяновска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Администрация МО «Новомалыклинский район» – 1;</w:t>
      </w:r>
    </w:p>
    <w:p w:rsidR="00E65CCD" w:rsidRPr="002A2593" w:rsidRDefault="00E65CCD" w:rsidP="00CC6AFA">
      <w:pPr>
        <w:widowControl w:val="0"/>
        <w:contextualSpacing/>
        <w:rPr>
          <w:rFonts w:ascii="PT Astra Serif" w:hAnsi="PT Astra Serif"/>
        </w:rPr>
      </w:pPr>
      <w:r w:rsidRPr="002A2593">
        <w:rPr>
          <w:rFonts w:ascii="PT Astra Serif" w:hAnsi="PT Astra Serif"/>
        </w:rPr>
        <w:t>- Городская Дума г. Ульяновска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Государственная Дума Российской Федерации – 10;</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Государственная инспекция труда в Ульяновской области - 6;</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Департамент образования г. Москвы – 1;</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Законодательное собрание Ульяновской области - 20;</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Комиссия по делам несовершеннолетних и защите их прав при Правительстве Ульяновской области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Министерство здравоохранения Ульяновской области – 6;</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Министерство искусства и культурной политики Ульяновской области - 4;</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Министерство науки и высшего образования Российской Федерации – 3;</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xml:space="preserve">- </w:t>
      </w:r>
      <w:r w:rsidRPr="002A2593">
        <w:rPr>
          <w:rFonts w:ascii="PT Astra Serif" w:hAnsi="PT Astra Serif"/>
          <w:color w:val="000000"/>
        </w:rPr>
        <w:t>Министерство просвещения Российской Федерации</w:t>
      </w:r>
      <w:r w:rsidRPr="002A2593">
        <w:rPr>
          <w:rFonts w:ascii="PT Astra Serif" w:hAnsi="PT Astra Serif"/>
        </w:rPr>
        <w:t xml:space="preserve"> - 33;</w:t>
      </w:r>
    </w:p>
    <w:p w:rsidR="00E65CCD" w:rsidRPr="002A2593" w:rsidRDefault="00E65CCD" w:rsidP="00CC6AFA">
      <w:pPr>
        <w:widowControl w:val="0"/>
        <w:contextualSpacing/>
        <w:jc w:val="both"/>
        <w:rPr>
          <w:rFonts w:ascii="PT Astra Serif" w:hAnsi="PT Astra Serif"/>
        </w:rPr>
      </w:pPr>
      <w:r w:rsidRPr="002A2593">
        <w:rPr>
          <w:rFonts w:ascii="PT Astra Serif" w:hAnsi="PT Astra Serif"/>
          <w:color w:val="000000"/>
          <w:lang w:bidi="ru-RU"/>
        </w:rPr>
        <w:t>- Министерство семейной, демографической политики и социального благополучия Ульяновской области - 9;</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Министерство физической культуры и спорта Ульяновской области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Министерство финансов Ульяновской области – 2;</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Министерство цифровой экономики и конкуренции Ульяновской области – 1;</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Общественная палата Ульяновской области - 1;</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ОГКУ «Правительство для граждан» - 1;</w:t>
      </w:r>
    </w:p>
    <w:p w:rsidR="00E65CCD" w:rsidRPr="002A2593" w:rsidRDefault="00E65CCD" w:rsidP="00CC6AFA">
      <w:pPr>
        <w:widowControl w:val="0"/>
        <w:tabs>
          <w:tab w:val="left" w:pos="267"/>
        </w:tabs>
        <w:contextualSpacing/>
        <w:jc w:val="both"/>
        <w:rPr>
          <w:rFonts w:ascii="PT Astra Serif" w:hAnsi="PT Astra Serif"/>
        </w:rPr>
      </w:pPr>
      <w:r w:rsidRPr="002A2593">
        <w:rPr>
          <w:rFonts w:ascii="PT Astra Serif" w:hAnsi="PT Astra Serif"/>
          <w:color w:val="000000"/>
          <w:lang w:bidi="ru-RU"/>
        </w:rPr>
        <w:t>- Правительство Ульяновской области - 448;</w:t>
      </w:r>
    </w:p>
    <w:p w:rsidR="00E65CCD" w:rsidRPr="002A2593" w:rsidRDefault="00E65CCD" w:rsidP="00CC6AFA">
      <w:pPr>
        <w:widowControl w:val="0"/>
        <w:contextualSpacing/>
        <w:jc w:val="both"/>
        <w:rPr>
          <w:rFonts w:ascii="PT Astra Serif" w:hAnsi="PT Astra Serif"/>
        </w:rPr>
      </w:pPr>
      <w:r w:rsidRPr="002A2593">
        <w:rPr>
          <w:rFonts w:ascii="PT Astra Serif" w:hAnsi="PT Astra Serif"/>
          <w:color w:val="000000"/>
        </w:rPr>
        <w:t>- Прокуратура Барышского района – 2;</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Прокуратура г. Димитровграда – 1;</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Прокуратура Засвияжского района – 4;</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Прокуратура Ленинского района г. Ульяновска – 11;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Прокуратура Майнского района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Прокуратура Старомайнского района – 1;</w:t>
      </w:r>
    </w:p>
    <w:p w:rsidR="00E65CCD" w:rsidRPr="002A2593" w:rsidRDefault="00E65CCD" w:rsidP="00CC6AFA">
      <w:pPr>
        <w:widowControl w:val="0"/>
        <w:tabs>
          <w:tab w:val="left" w:pos="272"/>
        </w:tabs>
        <w:contextualSpacing/>
        <w:jc w:val="both"/>
        <w:rPr>
          <w:rFonts w:ascii="PT Astra Serif" w:hAnsi="PT Astra Serif"/>
        </w:rPr>
      </w:pPr>
      <w:r w:rsidRPr="002A2593">
        <w:rPr>
          <w:rFonts w:ascii="PT Astra Serif" w:hAnsi="PT Astra Serif"/>
          <w:color w:val="000000"/>
          <w:lang w:bidi="ru-RU"/>
        </w:rPr>
        <w:t>- Прокуратура Ульяновского района - 3;</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Прокуратура Ульяновской области – 38;</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Прокуратура Чердаклинского района – 2;</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Региональная общественная приемная Председателя Партии Д.А.Медведева в Ульяновской области</w:t>
      </w:r>
      <w:r w:rsidRPr="002A2593">
        <w:rPr>
          <w:rFonts w:ascii="PT Astra Serif" w:hAnsi="PT Astra Serif"/>
          <w:color w:val="000000"/>
          <w:sz w:val="18"/>
          <w:szCs w:val="18"/>
        </w:rPr>
        <w:t xml:space="preserve"> </w:t>
      </w:r>
      <w:r w:rsidRPr="002A2593">
        <w:rPr>
          <w:rFonts w:ascii="PT Astra Serif" w:hAnsi="PT Astra Serif"/>
          <w:color w:val="000000"/>
        </w:rPr>
        <w:t>– 8;</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Следственное управление по Ульяновской области</w:t>
      </w:r>
      <w:r w:rsidRPr="002A2593">
        <w:rPr>
          <w:rFonts w:ascii="PT Astra Serif" w:hAnsi="PT Astra Serif"/>
          <w:color w:val="000000"/>
          <w:sz w:val="18"/>
          <w:szCs w:val="18"/>
        </w:rPr>
        <w:t xml:space="preserve"> </w:t>
      </w:r>
      <w:r w:rsidRPr="002A2593">
        <w:rPr>
          <w:rFonts w:ascii="PT Astra Serif" w:hAnsi="PT Astra Serif"/>
          <w:color w:val="000000"/>
        </w:rPr>
        <w:t>– 2;</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Территориальный отдел Управления Роспотребнадзора в Кузоватовском районе – 1;</w:t>
      </w:r>
    </w:p>
    <w:p w:rsidR="00E65CCD" w:rsidRPr="002A2593" w:rsidRDefault="00E65CCD" w:rsidP="00CC6AFA">
      <w:pPr>
        <w:widowControl w:val="0"/>
        <w:contextualSpacing/>
        <w:jc w:val="both"/>
        <w:rPr>
          <w:rFonts w:ascii="PT Astra Serif" w:hAnsi="PT Astra Serif"/>
        </w:rPr>
      </w:pPr>
      <w:r w:rsidRPr="002A2593">
        <w:rPr>
          <w:rFonts w:ascii="PT Astra Serif" w:hAnsi="PT Astra Serif"/>
        </w:rPr>
        <w:t>- Ульяновская межрайонная природоохранная прокуратура – 1;</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Ульяновское региональное отделение Фонда социального страхования Российской Федерации -1;</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Уполномоченный по правам ребенка в Ульяновской области – 8;</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Уполномоченный по правам человека в Ульяновской области – 3;</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Уполномоченный по противодействию коррупции в Ульяновской области – 5;</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Управление образования администрации г. Ульяновска – 4;</w:t>
      </w:r>
    </w:p>
    <w:p w:rsidR="00E65CCD" w:rsidRPr="002A2593" w:rsidRDefault="00E65CCD" w:rsidP="00CC6AFA">
      <w:pPr>
        <w:widowControl w:val="0"/>
        <w:contextualSpacing/>
        <w:jc w:val="both"/>
        <w:rPr>
          <w:rFonts w:ascii="PT Astra Serif" w:hAnsi="PT Astra Serif"/>
        </w:rPr>
      </w:pPr>
      <w:r w:rsidRPr="002A2593">
        <w:rPr>
          <w:rFonts w:ascii="PT Astra Serif" w:hAnsi="PT Astra Serif"/>
          <w:color w:val="000000"/>
        </w:rPr>
        <w:t>-</w:t>
      </w:r>
      <w:r w:rsidRPr="002A2593">
        <w:rPr>
          <w:rFonts w:ascii="PT Astra Serif" w:hAnsi="PT Astra Serif"/>
        </w:rPr>
        <w:t>- Управление Роспотребнадзора по Ульяновской области – 2;</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Управление Федеральной налоговой службы по Ульяновской области – 1;</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Федеральная служба по надзору в сфере защиты прав потребителей и благополучия человека – 2;</w:t>
      </w:r>
    </w:p>
    <w:p w:rsidR="00E65CCD" w:rsidRPr="002A2593" w:rsidRDefault="00E65CCD" w:rsidP="00CC6AFA">
      <w:pPr>
        <w:widowControl w:val="0"/>
        <w:contextualSpacing/>
        <w:jc w:val="both"/>
        <w:rPr>
          <w:rFonts w:ascii="PT Astra Serif" w:hAnsi="PT Astra Serif"/>
          <w:color w:val="000000"/>
        </w:rPr>
      </w:pPr>
      <w:r w:rsidRPr="002A2593">
        <w:rPr>
          <w:rFonts w:ascii="PT Astra Serif" w:hAnsi="PT Astra Serif"/>
          <w:color w:val="000000"/>
        </w:rPr>
        <w:t>- Федеральная служба по надзору в сфере образования и науки - 19.</w:t>
      </w:r>
    </w:p>
    <w:p w:rsidR="00E65CCD" w:rsidRPr="002A2593" w:rsidRDefault="00E65CCD" w:rsidP="00CC6AFA">
      <w:pPr>
        <w:widowControl w:val="0"/>
        <w:ind w:firstLine="709"/>
        <w:contextualSpacing/>
        <w:jc w:val="both"/>
        <w:rPr>
          <w:rFonts w:ascii="PT Astra Serif" w:hAnsi="PT Astra Serif"/>
          <w:b/>
          <w:bCs/>
        </w:rPr>
      </w:pP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bCs/>
        </w:rPr>
        <w:t xml:space="preserve">Из общего числа рассмотренных обращений </w:t>
      </w:r>
      <w:r w:rsidRPr="002A2593">
        <w:rPr>
          <w:rFonts w:ascii="PT Astra Serif" w:hAnsi="PT Astra Serif"/>
          <w:b/>
          <w:bCs/>
        </w:rPr>
        <w:t>500</w:t>
      </w:r>
      <w:r w:rsidRPr="002A2593">
        <w:rPr>
          <w:rFonts w:ascii="PT Astra Serif" w:hAnsi="PT Astra Serif"/>
          <w:bCs/>
        </w:rPr>
        <w:t xml:space="preserve"> поступило из </w:t>
      </w:r>
      <w:r w:rsidRPr="002A2593">
        <w:rPr>
          <w:rFonts w:ascii="PT Astra Serif" w:hAnsi="PT Astra Serif"/>
          <w:b/>
          <w:bCs/>
        </w:rPr>
        <w:t xml:space="preserve">Правительства Ульяновской области (515 вопросов, 30,2%), </w:t>
      </w:r>
      <w:r w:rsidRPr="002A2593">
        <w:rPr>
          <w:rFonts w:ascii="PT Astra Serif" w:hAnsi="PT Astra Serif"/>
          <w:bCs/>
        </w:rPr>
        <w:t xml:space="preserve">что на 66 обращений меньше, чем в 2018 году, и на 24 обращения меньше, чем в 2017 году. </w:t>
      </w: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bCs/>
        </w:rPr>
        <w:t>Все поступившие</w:t>
      </w:r>
      <w:r w:rsidRPr="002A2593">
        <w:rPr>
          <w:rFonts w:ascii="PT Astra Serif" w:hAnsi="PT Astra Serif"/>
          <w:b/>
          <w:bCs/>
        </w:rPr>
        <w:t xml:space="preserve"> </w:t>
      </w:r>
      <w:r w:rsidRPr="002A2593">
        <w:rPr>
          <w:rFonts w:ascii="PT Astra Serif" w:hAnsi="PT Astra Serif"/>
          <w:bCs/>
        </w:rPr>
        <w:t>из Правительства Ульяновской области</w:t>
      </w:r>
      <w:r w:rsidRPr="002A2593">
        <w:rPr>
          <w:rFonts w:ascii="PT Astra Serif" w:hAnsi="PT Astra Serif"/>
          <w:b/>
          <w:bCs/>
        </w:rPr>
        <w:t xml:space="preserve"> </w:t>
      </w:r>
      <w:r w:rsidRPr="002A2593">
        <w:rPr>
          <w:rFonts w:ascii="PT Astra Serif" w:hAnsi="PT Astra Serif"/>
          <w:bCs/>
        </w:rPr>
        <w:t xml:space="preserve">обращения можно разделить по видам: </w:t>
      </w:r>
    </w:p>
    <w:p w:rsidR="00E65CCD" w:rsidRPr="002A2593" w:rsidRDefault="00E65CCD" w:rsidP="00CC6AFA">
      <w:pPr>
        <w:widowControl w:val="0"/>
        <w:contextualSpacing/>
        <w:jc w:val="both"/>
        <w:rPr>
          <w:rFonts w:ascii="PT Astra Serif" w:hAnsi="PT Astra Serif"/>
          <w:b/>
          <w:bCs/>
        </w:rPr>
      </w:pPr>
      <w:r w:rsidRPr="002A2593">
        <w:rPr>
          <w:rFonts w:ascii="PT Astra Serif" w:hAnsi="PT Astra Serif"/>
          <w:b/>
          <w:bCs/>
        </w:rPr>
        <w:tab/>
        <w:t>заявлений - 491;</w:t>
      </w:r>
    </w:p>
    <w:p w:rsidR="00E65CCD" w:rsidRPr="002A2593" w:rsidRDefault="00E65CCD" w:rsidP="00CC6AFA">
      <w:pPr>
        <w:widowControl w:val="0"/>
        <w:contextualSpacing/>
        <w:jc w:val="both"/>
        <w:rPr>
          <w:rFonts w:ascii="PT Astra Serif" w:hAnsi="PT Astra Serif"/>
          <w:b/>
          <w:bCs/>
        </w:rPr>
      </w:pPr>
      <w:r w:rsidRPr="002A2593">
        <w:rPr>
          <w:rFonts w:ascii="PT Astra Serif" w:hAnsi="PT Astra Serif"/>
          <w:b/>
          <w:bCs/>
        </w:rPr>
        <w:tab/>
        <w:t>предложений – 9;</w:t>
      </w:r>
    </w:p>
    <w:p w:rsidR="00E65CCD" w:rsidRPr="002A2593" w:rsidRDefault="00E65CCD" w:rsidP="00CC6AFA">
      <w:pPr>
        <w:widowControl w:val="0"/>
        <w:ind w:firstLine="708"/>
        <w:contextualSpacing/>
        <w:jc w:val="both"/>
        <w:rPr>
          <w:rFonts w:ascii="PT Astra Serif" w:hAnsi="PT Astra Serif"/>
          <w:b/>
          <w:bCs/>
        </w:rPr>
      </w:pPr>
      <w:r w:rsidRPr="002A2593">
        <w:rPr>
          <w:rFonts w:ascii="PT Astra Serif" w:hAnsi="PT Astra Serif"/>
          <w:b/>
          <w:bCs/>
        </w:rPr>
        <w:t>жалоб – 0.</w:t>
      </w: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bCs/>
        </w:rPr>
        <w:t>Тематические приоритеты обращений, поступивших из Правительства Ульяновской области, не претерпели существенных изменений по сравнению с 2018 и 2017 годами. Основные вопросы сферы образования – предоставление общедоступного и бесплатного образования.</w:t>
      </w:r>
    </w:p>
    <w:p w:rsidR="00E65CCD" w:rsidRPr="002A2593" w:rsidRDefault="00E65CCD" w:rsidP="00CC6AFA">
      <w:pPr>
        <w:widowControl w:val="0"/>
        <w:ind w:firstLine="709"/>
        <w:contextualSpacing/>
        <w:jc w:val="both"/>
        <w:rPr>
          <w:rFonts w:ascii="PT Astra Serif" w:hAnsi="PT Astra Serif"/>
          <w:b/>
          <w:bCs/>
        </w:rPr>
      </w:pPr>
      <w:r w:rsidRPr="002A2593">
        <w:rPr>
          <w:rFonts w:ascii="PT Astra Serif" w:hAnsi="PT Astra Serif"/>
          <w:bCs/>
        </w:rPr>
        <w:t>Самая высокая активность населения по вопросам</w:t>
      </w:r>
      <w:r w:rsidRPr="002A2593">
        <w:rPr>
          <w:rFonts w:ascii="PT Astra Serif" w:hAnsi="PT Astra Serif"/>
          <w:b/>
          <w:bCs/>
        </w:rPr>
        <w:t xml:space="preserve"> предоставления общедоступного и бесплатного образования – 71,3% </w:t>
      </w:r>
      <w:r w:rsidRPr="002A2593">
        <w:rPr>
          <w:rFonts w:ascii="PT Astra Serif" w:hAnsi="PT Astra Serif"/>
          <w:bCs/>
        </w:rPr>
        <w:t>(367 вопросов), что на </w:t>
      </w:r>
      <w:r w:rsidRPr="002A2593">
        <w:rPr>
          <w:rFonts w:ascii="PT Astra Serif" w:hAnsi="PT Astra Serif"/>
          <w:b/>
          <w:bCs/>
        </w:rPr>
        <w:t>1,6%</w:t>
      </w:r>
      <w:r w:rsidRPr="002A2593">
        <w:rPr>
          <w:rFonts w:ascii="PT Astra Serif" w:hAnsi="PT Astra Serif"/>
          <w:bCs/>
        </w:rPr>
        <w:t xml:space="preserve"> больше, чем в 2018 году</w:t>
      </w:r>
      <w:r w:rsidRPr="002A2593">
        <w:rPr>
          <w:rFonts w:ascii="PT Astra Serif" w:hAnsi="PT Astra Serif"/>
          <w:b/>
          <w:bCs/>
        </w:rPr>
        <w:t xml:space="preserve"> </w:t>
      </w:r>
      <w:r w:rsidRPr="002A2593">
        <w:rPr>
          <w:rFonts w:ascii="PT Astra Serif" w:hAnsi="PT Astra Serif"/>
        </w:rPr>
        <w:t xml:space="preserve">(402 вопроса), и на </w:t>
      </w:r>
      <w:r w:rsidRPr="002A2593">
        <w:rPr>
          <w:rFonts w:ascii="PT Astra Serif" w:hAnsi="PT Astra Serif"/>
          <w:b/>
        </w:rPr>
        <w:t>0,6%</w:t>
      </w:r>
      <w:r w:rsidRPr="002A2593">
        <w:rPr>
          <w:rFonts w:ascii="PT Astra Serif" w:hAnsi="PT Astra Serif"/>
        </w:rPr>
        <w:t xml:space="preserve"> больше, чем в 2017 году (284 вопроса).</w:t>
      </w:r>
    </w:p>
    <w:p w:rsidR="00E65CCD" w:rsidRPr="002A2593" w:rsidRDefault="00E65CCD" w:rsidP="00CC6AFA">
      <w:pPr>
        <w:widowControl w:val="0"/>
        <w:ind w:firstLine="709"/>
        <w:contextualSpacing/>
        <w:jc w:val="both"/>
        <w:rPr>
          <w:rFonts w:ascii="PT Astra Serif" w:hAnsi="PT Astra Serif"/>
          <w:b/>
          <w:bCs/>
          <w:sz w:val="24"/>
          <w:szCs w:val="24"/>
        </w:rPr>
      </w:pPr>
      <w:r w:rsidRPr="002A2593">
        <w:rPr>
          <w:rFonts w:ascii="PT Astra Serif" w:hAnsi="PT Astra Serif"/>
        </w:rPr>
        <w:t xml:space="preserve">Далее следуют </w:t>
      </w:r>
      <w:r w:rsidRPr="002A2593">
        <w:rPr>
          <w:rFonts w:ascii="PT Astra Serif" w:hAnsi="PT Astra Serif"/>
          <w:b/>
        </w:rPr>
        <w:t>вопросы материального характера</w:t>
      </w:r>
      <w:r w:rsidRPr="002A2593">
        <w:rPr>
          <w:rFonts w:ascii="PT Astra Serif" w:hAnsi="PT Astra Serif"/>
        </w:rPr>
        <w:t xml:space="preserve"> </w:t>
      </w:r>
      <w:r w:rsidRPr="002A2593">
        <w:rPr>
          <w:rFonts w:ascii="PT Astra Serif" w:hAnsi="PT Astra Serif"/>
          <w:bCs/>
        </w:rPr>
        <w:t xml:space="preserve">– </w:t>
      </w:r>
      <w:r w:rsidRPr="002A2593">
        <w:rPr>
          <w:rFonts w:ascii="PT Astra Serif" w:hAnsi="PT Astra Serif"/>
          <w:b/>
          <w:bCs/>
        </w:rPr>
        <w:t>11,3%</w:t>
      </w:r>
      <w:r w:rsidRPr="002A2593">
        <w:rPr>
          <w:rFonts w:ascii="PT Astra Serif" w:hAnsi="PT Astra Serif"/>
          <w:bCs/>
        </w:rPr>
        <w:t xml:space="preserve"> (58 вопросов), что на 6,1% больше, чем в 2018 году (30 вопросов), </w:t>
      </w:r>
      <w:r w:rsidRPr="002A2593">
        <w:rPr>
          <w:rFonts w:ascii="PT Astra Serif" w:hAnsi="PT Astra Serif"/>
        </w:rPr>
        <w:t>и на</w:t>
      </w:r>
      <w:r w:rsidRPr="002A2593">
        <w:rPr>
          <w:rFonts w:ascii="PT Astra Serif" w:hAnsi="PT Astra Serif"/>
          <w:b/>
        </w:rPr>
        <w:t xml:space="preserve"> </w:t>
      </w:r>
      <w:r w:rsidRPr="002A2593">
        <w:rPr>
          <w:rFonts w:ascii="PT Astra Serif" w:hAnsi="PT Astra Serif"/>
        </w:rPr>
        <w:t>8,4%</w:t>
      </w:r>
      <w:r w:rsidRPr="002A2593">
        <w:rPr>
          <w:rFonts w:ascii="PT Astra Serif" w:hAnsi="PT Astra Serif"/>
          <w:b/>
        </w:rPr>
        <w:t xml:space="preserve"> </w:t>
      </w:r>
      <w:r w:rsidRPr="002A2593">
        <w:rPr>
          <w:rFonts w:ascii="PT Astra Serif" w:hAnsi="PT Astra Serif"/>
        </w:rPr>
        <w:t>больше, чем в 2017 году (15 вопросов).</w:t>
      </w:r>
    </w:p>
    <w:p w:rsidR="00E65CCD" w:rsidRPr="002A2593" w:rsidRDefault="00E65CCD" w:rsidP="00CC6AFA">
      <w:pPr>
        <w:widowControl w:val="0"/>
        <w:autoSpaceDE w:val="0"/>
        <w:autoSpaceDN w:val="0"/>
        <w:adjustRightInd w:val="0"/>
        <w:ind w:firstLine="709"/>
        <w:contextualSpacing/>
        <w:jc w:val="both"/>
        <w:rPr>
          <w:rFonts w:ascii="PT Astra Serif" w:hAnsi="PT Astra Serif"/>
        </w:rPr>
      </w:pPr>
      <w:r w:rsidRPr="002A2593">
        <w:rPr>
          <w:rFonts w:ascii="PT Astra Serif" w:hAnsi="PT Astra Serif"/>
        </w:rPr>
        <w:t xml:space="preserve">Вопросы тематического раздела </w:t>
      </w:r>
      <w:r w:rsidRPr="002A2593">
        <w:rPr>
          <w:rFonts w:ascii="PT Astra Serif" w:hAnsi="PT Astra Serif"/>
          <w:b/>
        </w:rPr>
        <w:t>«Труд и занятость населения»</w:t>
      </w:r>
      <w:r w:rsidRPr="002A2593">
        <w:rPr>
          <w:rFonts w:ascii="PT Astra Serif" w:hAnsi="PT Astra Serif"/>
        </w:rPr>
        <w:t xml:space="preserve"> составили </w:t>
      </w:r>
      <w:r w:rsidRPr="002A2593">
        <w:rPr>
          <w:rFonts w:ascii="PT Astra Serif" w:hAnsi="PT Astra Serif"/>
          <w:b/>
        </w:rPr>
        <w:t>2,3%</w:t>
      </w:r>
      <w:r w:rsidRPr="002A2593">
        <w:rPr>
          <w:rFonts w:ascii="PT Astra Serif" w:hAnsi="PT Astra Serif"/>
        </w:rPr>
        <w:t xml:space="preserve"> (12 вопросов), что на 1,0% меньше, чем в 2018 году (19 вопросов) и на 0,4% меньше, чем 2017 году (14 вопросов).</w:t>
      </w:r>
    </w:p>
    <w:p w:rsidR="00E65CCD" w:rsidRPr="002A2593" w:rsidRDefault="00E65CCD" w:rsidP="00CC6AFA">
      <w:pPr>
        <w:widowControl w:val="0"/>
        <w:autoSpaceDE w:val="0"/>
        <w:autoSpaceDN w:val="0"/>
        <w:adjustRightInd w:val="0"/>
        <w:contextualSpacing/>
        <w:jc w:val="both"/>
        <w:rPr>
          <w:rFonts w:ascii="PT Astra Serif" w:hAnsi="PT Astra Serif"/>
        </w:rPr>
      </w:pPr>
      <w:r w:rsidRPr="002A2593">
        <w:rPr>
          <w:rFonts w:ascii="PT Astra Serif" w:hAnsi="PT Astra Serif"/>
          <w:noProof/>
        </w:rPr>
        <w:drawing>
          <wp:inline distT="0" distB="0" distL="0" distR="0">
            <wp:extent cx="6178550" cy="3025140"/>
            <wp:effectExtent l="0" t="0" r="12700" b="381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65CCD" w:rsidRPr="002A2593" w:rsidRDefault="00E65CCD" w:rsidP="00CC6AFA">
      <w:pPr>
        <w:widowControl w:val="0"/>
        <w:ind w:firstLine="709"/>
        <w:contextualSpacing/>
        <w:jc w:val="center"/>
        <w:rPr>
          <w:rFonts w:ascii="PT Astra Serif" w:hAnsi="PT Astra Serif"/>
        </w:rPr>
      </w:pPr>
      <w:r w:rsidRPr="002A2593">
        <w:rPr>
          <w:rFonts w:ascii="PT Astra Serif" w:hAnsi="PT Astra Serif"/>
        </w:rPr>
        <w:t>Рис.6 Тематика обращений, поступивших из Правительства Ульяновской области</w:t>
      </w:r>
    </w:p>
    <w:p w:rsidR="00E65CCD" w:rsidRPr="002A2593" w:rsidRDefault="00E65CCD" w:rsidP="00CC6AFA">
      <w:pPr>
        <w:widowControl w:val="0"/>
        <w:ind w:firstLine="709"/>
        <w:contextualSpacing/>
        <w:jc w:val="center"/>
        <w:rPr>
          <w:rFonts w:ascii="PT Astra Serif" w:hAnsi="PT Astra Serif"/>
        </w:rPr>
      </w:pPr>
    </w:p>
    <w:p w:rsidR="00E65CCD" w:rsidRPr="002A2593" w:rsidRDefault="00E65CCD" w:rsidP="00CC6AFA">
      <w:pPr>
        <w:widowControl w:val="0"/>
        <w:contextualSpacing/>
        <w:jc w:val="both"/>
        <w:rPr>
          <w:rFonts w:ascii="PT Astra Serif" w:hAnsi="PT Astra Serif"/>
          <w:b/>
        </w:rPr>
      </w:pPr>
      <w:r w:rsidRPr="002A2593">
        <w:rPr>
          <w:rFonts w:ascii="PT Astra Serif" w:hAnsi="PT Astra Serif"/>
          <w:sz w:val="26"/>
          <w:szCs w:val="26"/>
        </w:rPr>
        <w:tab/>
      </w:r>
      <w:r w:rsidRPr="002A2593">
        <w:rPr>
          <w:rFonts w:ascii="PT Astra Serif" w:hAnsi="PT Astra Serif"/>
          <w:b/>
        </w:rPr>
        <w:t xml:space="preserve">Результаты рассмотрения обращений: </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b/>
          <w:bCs/>
        </w:rPr>
        <w:t>Даны разъяснения по</w:t>
      </w:r>
      <w:r w:rsidRPr="002A2593">
        <w:rPr>
          <w:rFonts w:ascii="PT Astra Serif" w:hAnsi="PT Astra Serif"/>
        </w:rPr>
        <w:t xml:space="preserve"> 436 обращений (451 вопрос).</w:t>
      </w:r>
    </w:p>
    <w:p w:rsidR="00E65CCD" w:rsidRPr="002A2593" w:rsidRDefault="00E65CCD" w:rsidP="00CC6AFA">
      <w:pPr>
        <w:widowControl w:val="0"/>
        <w:contextualSpacing/>
        <w:jc w:val="both"/>
        <w:rPr>
          <w:rFonts w:ascii="PT Astra Serif" w:hAnsi="PT Astra Serif"/>
          <w:b/>
        </w:rPr>
      </w:pPr>
      <w:r w:rsidRPr="002A2593">
        <w:rPr>
          <w:rFonts w:ascii="PT Astra Serif" w:hAnsi="PT Astra Serif"/>
        </w:rPr>
        <w:tab/>
        <w:t xml:space="preserve">По </w:t>
      </w:r>
      <w:r w:rsidRPr="002A2593">
        <w:rPr>
          <w:rFonts w:ascii="PT Astra Serif" w:hAnsi="PT Astra Serif"/>
          <w:b/>
        </w:rPr>
        <w:t>18</w:t>
      </w:r>
      <w:r w:rsidRPr="002A2593">
        <w:rPr>
          <w:rFonts w:ascii="PT Astra Serif" w:hAnsi="PT Astra Serif"/>
        </w:rPr>
        <w:t xml:space="preserve"> обращениям специалистами Министерства </w:t>
      </w:r>
      <w:r w:rsidRPr="002A2593">
        <w:rPr>
          <w:rFonts w:ascii="PT Astra Serif" w:hAnsi="PT Astra Serif"/>
          <w:b/>
        </w:rPr>
        <w:t>осуществлён выезд</w:t>
      </w:r>
      <w:r w:rsidRPr="002A2593">
        <w:rPr>
          <w:rFonts w:ascii="PT Astra Serif" w:hAnsi="PT Astra Serif"/>
        </w:rPr>
        <w:t xml:space="preserve"> и проверка фактов, изложенных в обращении, </w:t>
      </w:r>
      <w:r w:rsidRPr="002A2593">
        <w:rPr>
          <w:rFonts w:ascii="PT Astra Serif" w:hAnsi="PT Astra Serif"/>
          <w:b/>
        </w:rPr>
        <w:t>124</w:t>
      </w:r>
      <w:r w:rsidRPr="002A2593">
        <w:rPr>
          <w:rFonts w:ascii="PT Astra Serif" w:hAnsi="PT Astra Serif"/>
        </w:rPr>
        <w:t xml:space="preserve"> рассмотрено </w:t>
      </w:r>
      <w:r w:rsidRPr="002A2593">
        <w:rPr>
          <w:rFonts w:ascii="PT Astra Serif" w:hAnsi="PT Astra Serif"/>
          <w:b/>
        </w:rPr>
        <w:t>совместно</w:t>
      </w:r>
      <w:r w:rsidRPr="002A2593">
        <w:rPr>
          <w:rFonts w:ascii="PT Astra Serif" w:hAnsi="PT Astra Serif"/>
        </w:rPr>
        <w:t xml:space="preserve"> как с органами местного самоуправления, так и другими исполнительными органами государственной власти, организациями. По</w:t>
      </w:r>
      <w:r w:rsidRPr="002A2593">
        <w:rPr>
          <w:rFonts w:ascii="PT Astra Serif" w:hAnsi="PT Astra Serif"/>
          <w:b/>
        </w:rPr>
        <w:t xml:space="preserve"> 11 фактам к виновным лицам приняты меры дисциплинарного воздействия.</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b/>
        </w:rPr>
        <w:t xml:space="preserve">«Поддержано» 54 </w:t>
      </w:r>
      <w:r w:rsidRPr="002A2593">
        <w:rPr>
          <w:rFonts w:ascii="PT Astra Serif" w:hAnsi="PT Astra Serif"/>
        </w:rPr>
        <w:t>обращения</w:t>
      </w:r>
      <w:r w:rsidRPr="002A2593">
        <w:rPr>
          <w:rFonts w:ascii="PT Astra Serif" w:hAnsi="PT Astra Serif"/>
          <w:b/>
        </w:rPr>
        <w:t xml:space="preserve"> </w:t>
      </w:r>
      <w:r w:rsidRPr="002A2593">
        <w:rPr>
          <w:rFonts w:ascii="PT Astra Serif" w:hAnsi="PT Astra Serif"/>
        </w:rPr>
        <w:t xml:space="preserve">(54 вопроса), что составляет </w:t>
      </w:r>
      <w:r w:rsidRPr="002A2593">
        <w:rPr>
          <w:rFonts w:ascii="PT Astra Serif" w:hAnsi="PT Astra Serif"/>
          <w:b/>
        </w:rPr>
        <w:t>10,8%</w:t>
      </w:r>
      <w:r w:rsidRPr="002A2593">
        <w:rPr>
          <w:rFonts w:ascii="PT Astra Serif" w:hAnsi="PT Astra Serif"/>
        </w:rPr>
        <w:t xml:space="preserve"> от всех исполненных в Министерстве обращений с поручениями Губернатора Ульяновской области. Из них </w:t>
      </w:r>
      <w:r w:rsidRPr="002A2593">
        <w:rPr>
          <w:rFonts w:ascii="PT Astra Serif" w:hAnsi="PT Astra Serif"/>
          <w:b/>
        </w:rPr>
        <w:t xml:space="preserve">«меры приняты» </w:t>
      </w:r>
      <w:r w:rsidRPr="002A2593">
        <w:rPr>
          <w:rFonts w:ascii="PT Astra Serif" w:hAnsi="PT Astra Serif"/>
        </w:rPr>
        <w:t xml:space="preserve">по </w:t>
      </w:r>
      <w:r w:rsidRPr="002A2593">
        <w:rPr>
          <w:rFonts w:ascii="PT Astra Serif" w:hAnsi="PT Astra Serif"/>
          <w:b/>
        </w:rPr>
        <w:t>38</w:t>
      </w:r>
      <w:r w:rsidRPr="002A2593">
        <w:rPr>
          <w:rFonts w:ascii="PT Astra Serif" w:hAnsi="PT Astra Serif"/>
        </w:rPr>
        <w:t xml:space="preserve"> обращениям (38 вопросов).</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rPr>
        <w:t xml:space="preserve">Направлено </w:t>
      </w:r>
      <w:r w:rsidRPr="002A2593">
        <w:rPr>
          <w:rFonts w:ascii="PT Astra Serif" w:hAnsi="PT Astra Serif"/>
          <w:b/>
        </w:rPr>
        <w:t>по компетенции</w:t>
      </w:r>
      <w:r w:rsidRPr="002A2593">
        <w:rPr>
          <w:rFonts w:ascii="PT Astra Serif" w:hAnsi="PT Astra Serif"/>
        </w:rPr>
        <w:t xml:space="preserve"> </w:t>
      </w:r>
      <w:r w:rsidRPr="002A2593">
        <w:rPr>
          <w:rFonts w:ascii="PT Astra Serif" w:hAnsi="PT Astra Serif"/>
          <w:b/>
        </w:rPr>
        <w:t>1</w:t>
      </w:r>
      <w:r w:rsidRPr="002A2593">
        <w:rPr>
          <w:rFonts w:ascii="PT Astra Serif" w:hAnsi="PT Astra Serif"/>
        </w:rPr>
        <w:t xml:space="preserve"> обращение (</w:t>
      </w:r>
      <w:r w:rsidRPr="002A2593">
        <w:rPr>
          <w:rFonts w:ascii="PT Astra Serif" w:hAnsi="PT Astra Serif"/>
          <w:b/>
        </w:rPr>
        <w:t>1</w:t>
      </w:r>
      <w:r w:rsidRPr="002A2593">
        <w:rPr>
          <w:rFonts w:ascii="PT Astra Serif" w:hAnsi="PT Astra Serif"/>
        </w:rPr>
        <w:t xml:space="preserve"> вопрос). </w:t>
      </w:r>
    </w:p>
    <w:p w:rsidR="00E65CCD" w:rsidRPr="002A2593" w:rsidRDefault="00E65CCD" w:rsidP="00CC6AFA">
      <w:pPr>
        <w:widowControl w:val="0"/>
        <w:ind w:firstLine="708"/>
        <w:contextualSpacing/>
        <w:jc w:val="both"/>
        <w:rPr>
          <w:rFonts w:ascii="PT Astra Serif" w:hAnsi="PT Astra Serif"/>
          <w:b/>
        </w:rPr>
      </w:pPr>
      <w:r w:rsidRPr="002A2593">
        <w:rPr>
          <w:rFonts w:ascii="PT Astra Serif" w:hAnsi="PT Astra Serif"/>
          <w:b/>
        </w:rPr>
        <w:t>Принято к сведению 5</w:t>
      </w:r>
      <w:r w:rsidRPr="002A2593">
        <w:rPr>
          <w:rFonts w:ascii="PT Astra Serif" w:hAnsi="PT Astra Serif"/>
        </w:rPr>
        <w:t xml:space="preserve"> обращений.</w:t>
      </w:r>
    </w:p>
    <w:p w:rsidR="00E65CCD" w:rsidRPr="002A2593" w:rsidRDefault="00E65CCD" w:rsidP="00CC6AFA">
      <w:pPr>
        <w:widowControl w:val="0"/>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Из числа обращений, поступивших из Правительства Ульяновской области, </w:t>
      </w:r>
      <w:r w:rsidRPr="002A2593">
        <w:rPr>
          <w:rFonts w:ascii="PT Astra Serif" w:hAnsi="PT Astra Serif"/>
          <w:b/>
        </w:rPr>
        <w:t>89</w:t>
      </w:r>
      <w:r w:rsidRPr="002A2593">
        <w:rPr>
          <w:rFonts w:ascii="PT Astra Serif" w:hAnsi="PT Astra Serif"/>
        </w:rPr>
        <w:t xml:space="preserve"> обращений граждан направлены из </w:t>
      </w:r>
      <w:r w:rsidRPr="002A2593">
        <w:rPr>
          <w:rFonts w:ascii="PT Astra Serif" w:hAnsi="PT Astra Serif"/>
          <w:b/>
        </w:rPr>
        <w:t>Администрации Президента Российской Федерации</w:t>
      </w:r>
      <w:r w:rsidRPr="002A2593">
        <w:rPr>
          <w:rFonts w:ascii="PT Astra Serif" w:hAnsi="PT Astra Serif"/>
        </w:rPr>
        <w:t xml:space="preserve">, что составляет </w:t>
      </w:r>
      <w:r w:rsidRPr="002A2593">
        <w:rPr>
          <w:rFonts w:ascii="PT Astra Serif" w:hAnsi="PT Astra Serif"/>
          <w:b/>
        </w:rPr>
        <w:t>17,8</w:t>
      </w:r>
      <w:r w:rsidRPr="002A2593">
        <w:rPr>
          <w:rFonts w:ascii="PT Astra Serif" w:hAnsi="PT Astra Serif"/>
        </w:rPr>
        <w:t xml:space="preserve">% от всех исполненных в Министерстве обращений с поручениями Губернатора Ульяновской области (за 2018 год на исполнении находилось 120 обращений (21,2%), за 2017 год на исполнении находилось 94 обращения (18,3%). Всего вопросов в обращениях 93.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Все вопросы, отражённые в обращениях, направленных из Администрации Президента Российской Федерации в Министерство, тематически распределились следующим образом:</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Предоставление общедоступного и бесплатного образования</w:t>
      </w:r>
      <w:r w:rsidRPr="002A2593">
        <w:rPr>
          <w:rFonts w:ascii="PT Astra Serif" w:hAnsi="PT Astra Serif"/>
        </w:rPr>
        <w:t xml:space="preserve"> – </w:t>
      </w:r>
      <w:r w:rsidRPr="002A2593">
        <w:rPr>
          <w:rFonts w:ascii="PT Astra Serif" w:hAnsi="PT Astra Serif"/>
          <w:b/>
        </w:rPr>
        <w:t xml:space="preserve">68 </w:t>
      </w:r>
      <w:r w:rsidRPr="002A2593">
        <w:rPr>
          <w:rFonts w:ascii="PT Astra Serif" w:hAnsi="PT Astra Serif"/>
        </w:rPr>
        <w:t xml:space="preserve">вопросов, что составляет </w:t>
      </w:r>
      <w:r w:rsidRPr="002A2593">
        <w:rPr>
          <w:rFonts w:ascii="PT Astra Serif" w:hAnsi="PT Astra Serif"/>
          <w:b/>
        </w:rPr>
        <w:t>76,4%</w:t>
      </w:r>
      <w:r w:rsidRPr="002A2593">
        <w:rPr>
          <w:rFonts w:ascii="PT Astra Serif" w:hAnsi="PT Astra Serif"/>
        </w:rPr>
        <w:t xml:space="preserve"> от всех обозначенных вопросов в обращениях, поступивших из Администрации Президента РФ.</w:t>
      </w:r>
    </w:p>
    <w:p w:rsidR="00E65CCD" w:rsidRPr="002A2593" w:rsidRDefault="00E65CCD" w:rsidP="00CC6AFA">
      <w:pPr>
        <w:widowControl w:val="0"/>
        <w:autoSpaceDE w:val="0"/>
        <w:autoSpaceDN w:val="0"/>
        <w:adjustRightInd w:val="0"/>
        <w:ind w:firstLine="709"/>
        <w:contextualSpacing/>
        <w:jc w:val="both"/>
        <w:rPr>
          <w:rFonts w:ascii="PT Astra Serif" w:hAnsi="PT Astra Serif"/>
          <w:sz w:val="26"/>
          <w:szCs w:val="26"/>
        </w:rPr>
      </w:pPr>
      <w:r w:rsidRPr="002A2593">
        <w:rPr>
          <w:rFonts w:ascii="PT Astra Serif" w:hAnsi="PT Astra Serif"/>
        </w:rPr>
        <w:t>Вопросы</w:t>
      </w:r>
      <w:r w:rsidRPr="002A2593">
        <w:rPr>
          <w:rFonts w:ascii="PT Astra Serif" w:hAnsi="PT Astra Serif"/>
          <w:b/>
        </w:rPr>
        <w:t xml:space="preserve"> материального характера </w:t>
      </w:r>
      <w:r w:rsidRPr="002A2593">
        <w:rPr>
          <w:rFonts w:ascii="PT Astra Serif" w:hAnsi="PT Astra Serif"/>
        </w:rPr>
        <w:t>поднимались в</w:t>
      </w:r>
      <w:r w:rsidRPr="002A2593">
        <w:rPr>
          <w:rFonts w:ascii="PT Astra Serif" w:hAnsi="PT Astra Serif"/>
          <w:b/>
        </w:rPr>
        <w:t xml:space="preserve"> 8 </w:t>
      </w:r>
      <w:r w:rsidRPr="002A2593">
        <w:rPr>
          <w:rFonts w:ascii="PT Astra Serif" w:hAnsi="PT Astra Serif"/>
        </w:rPr>
        <w:t>обращениях</w:t>
      </w:r>
      <w:r w:rsidRPr="002A2593">
        <w:rPr>
          <w:rFonts w:ascii="PT Astra Serif" w:hAnsi="PT Astra Serif"/>
          <w:sz w:val="26"/>
          <w:szCs w:val="26"/>
        </w:rPr>
        <w:t xml:space="preserve"> (</w:t>
      </w:r>
      <w:r w:rsidRPr="002A2593">
        <w:rPr>
          <w:rFonts w:ascii="PT Astra Serif" w:hAnsi="PT Astra Serif"/>
          <w:b/>
        </w:rPr>
        <w:t>9,0%</w:t>
      </w:r>
      <w:r w:rsidRPr="002A2593">
        <w:rPr>
          <w:rFonts w:ascii="PT Astra Serif" w:hAnsi="PT Astra Serif"/>
        </w:rPr>
        <w:t>).</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Таким образом, тематическое предпочтение граждан по вопросам, направленным в адрес Президента РФ, совпадает с тематикой обращений, направленных в адрес Министерства с поручениями Губернатора и Правительства Ульяновской области.</w:t>
      </w:r>
    </w:p>
    <w:p w:rsidR="00E65CCD" w:rsidRPr="002A2593" w:rsidRDefault="00E65CCD" w:rsidP="00CC6AFA">
      <w:pPr>
        <w:widowControl w:val="0"/>
        <w:ind w:firstLine="709"/>
        <w:contextualSpacing/>
        <w:jc w:val="both"/>
        <w:rPr>
          <w:rFonts w:ascii="PT Astra Serif" w:hAnsi="PT Astra Serif"/>
          <w:b/>
        </w:rPr>
      </w:pP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Результаты рассмотрения обращений:</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 xml:space="preserve">Даны разъяснения </w:t>
      </w:r>
      <w:r w:rsidRPr="002A2593">
        <w:rPr>
          <w:rFonts w:ascii="PT Astra Serif" w:hAnsi="PT Astra Serif"/>
        </w:rPr>
        <w:t>по</w:t>
      </w:r>
      <w:r w:rsidRPr="002A2593">
        <w:rPr>
          <w:rFonts w:ascii="PT Astra Serif" w:hAnsi="PT Astra Serif"/>
          <w:b/>
        </w:rPr>
        <w:t xml:space="preserve"> 76 </w:t>
      </w:r>
      <w:r w:rsidRPr="002A2593">
        <w:rPr>
          <w:rFonts w:ascii="PT Astra Serif" w:hAnsi="PT Astra Serif"/>
        </w:rPr>
        <w:t>обращениям (81 вопрос)</w:t>
      </w:r>
      <w:r w:rsidRPr="002A2593">
        <w:rPr>
          <w:rFonts w:ascii="PT Astra Serif" w:hAnsi="PT Astra Serif"/>
          <w:b/>
        </w:rPr>
        <w:t xml:space="preserve">.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11</w:t>
      </w:r>
      <w:r w:rsidRPr="002A2593">
        <w:rPr>
          <w:rFonts w:ascii="PT Astra Serif" w:hAnsi="PT Astra Serif"/>
        </w:rPr>
        <w:t xml:space="preserve"> обращений рассмотрено </w:t>
      </w:r>
      <w:r w:rsidRPr="002A2593">
        <w:rPr>
          <w:rFonts w:ascii="PT Astra Serif" w:hAnsi="PT Astra Serif"/>
          <w:b/>
        </w:rPr>
        <w:t>совместно</w:t>
      </w:r>
      <w:r w:rsidRPr="002A2593">
        <w:rPr>
          <w:rFonts w:ascii="PT Astra Serif" w:hAnsi="PT Astra Serif"/>
        </w:rPr>
        <w:t xml:space="preserve"> как с органами местного самоуправления, так и с другими исполнительными органами государственной власти, организациями.</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b/>
        </w:rPr>
        <w:t xml:space="preserve">«Поддержано» 9 </w:t>
      </w:r>
      <w:r w:rsidRPr="002A2593">
        <w:rPr>
          <w:rFonts w:ascii="PT Astra Serif" w:hAnsi="PT Astra Serif"/>
        </w:rPr>
        <w:t>обращений,</w:t>
      </w:r>
      <w:r w:rsidRPr="002A2593">
        <w:rPr>
          <w:rFonts w:ascii="PT Astra Serif" w:hAnsi="PT Astra Serif"/>
          <w:b/>
        </w:rPr>
        <w:t xml:space="preserve"> </w:t>
      </w:r>
      <w:r w:rsidRPr="002A2593">
        <w:rPr>
          <w:rFonts w:ascii="PT Astra Serif" w:hAnsi="PT Astra Serif"/>
        </w:rPr>
        <w:t xml:space="preserve">что составляет 9,7%, </w:t>
      </w:r>
      <w:r w:rsidRPr="002A2593">
        <w:rPr>
          <w:rFonts w:ascii="PT Astra Serif" w:hAnsi="PT Astra Serif"/>
          <w:b/>
        </w:rPr>
        <w:t>«меры приняты»</w:t>
      </w:r>
      <w:r w:rsidRPr="002A2593">
        <w:rPr>
          <w:rFonts w:ascii="PT Astra Serif" w:hAnsi="PT Astra Serif"/>
        </w:rPr>
        <w:t xml:space="preserve"> по </w:t>
      </w:r>
      <w:r w:rsidRPr="002A2593">
        <w:rPr>
          <w:rFonts w:ascii="PT Astra Serif" w:hAnsi="PT Astra Serif"/>
          <w:b/>
        </w:rPr>
        <w:t xml:space="preserve">6 </w:t>
      </w:r>
      <w:r w:rsidRPr="002A2593">
        <w:rPr>
          <w:rFonts w:ascii="PT Astra Serif" w:hAnsi="PT Astra Serif"/>
        </w:rPr>
        <w:t>обращениям.</w:t>
      </w:r>
    </w:p>
    <w:p w:rsidR="00E65CCD" w:rsidRPr="002A2593" w:rsidRDefault="00E65CCD" w:rsidP="00CC6AFA">
      <w:pPr>
        <w:widowControl w:val="0"/>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За подписью Губернатора Ульяновской области</w:t>
      </w:r>
      <w:r w:rsidRPr="002A2593">
        <w:rPr>
          <w:rFonts w:ascii="PT Astra Serif" w:hAnsi="PT Astra Serif"/>
        </w:rPr>
        <w:t xml:space="preserve"> направлено 8 ответов в Управление Президента РФ по работе с обращениями граждан и организаций, 5 ответов Депутатам Государственной Думы Российской Федерации и 1 ответ Первому заместителю Прокурора Ульяновской области.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За подписью Председателя Правительства Ульяновской области</w:t>
      </w:r>
      <w:r w:rsidRPr="002A2593">
        <w:rPr>
          <w:rFonts w:ascii="PT Astra Serif" w:hAnsi="PT Astra Serif"/>
        </w:rPr>
        <w:t xml:space="preserve"> направлены 4 ответа на обращения в Управление Президента Российской Федерации по работе с обращениями граждан и организаций, 4 – депутатам Государственной Думы РФ, 1 ответ Первому заместителю Председателя Законодательного собрания Ульяновской области и 2 ответа заявителям.</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За подписью исполняющего обязанности Председателя Правительства Ульяновской области</w:t>
      </w:r>
      <w:r w:rsidRPr="002A2593">
        <w:rPr>
          <w:rFonts w:ascii="PT Astra Serif" w:hAnsi="PT Astra Serif"/>
        </w:rPr>
        <w:t xml:space="preserve"> направлен 1 ответ в Администрацию Президента Российской Федерации, 3 ответа в Прокуратуру Ульяновской области и 1 ответ заявителю. </w:t>
      </w:r>
    </w:p>
    <w:p w:rsidR="00E65CCD" w:rsidRPr="002A2593" w:rsidRDefault="00E65CCD" w:rsidP="00CC6AFA">
      <w:pPr>
        <w:widowControl w:val="0"/>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b/>
          <w:bCs/>
        </w:rPr>
        <w:t>2.2.</w:t>
      </w:r>
      <w:r w:rsidRPr="002A2593">
        <w:rPr>
          <w:rFonts w:ascii="PT Astra Serif" w:hAnsi="PT Astra Serif"/>
          <w:bCs/>
        </w:rPr>
        <w:t xml:space="preserve"> В 2019 году рассмотрено </w:t>
      </w:r>
      <w:r w:rsidRPr="002A2593">
        <w:rPr>
          <w:rFonts w:ascii="PT Astra Serif" w:hAnsi="PT Astra Serif"/>
          <w:b/>
          <w:bCs/>
        </w:rPr>
        <w:t>81 не обращение</w:t>
      </w:r>
      <w:r w:rsidRPr="002A2593">
        <w:rPr>
          <w:rFonts w:ascii="PT Astra Serif" w:hAnsi="PT Astra Serif"/>
          <w:bCs/>
        </w:rPr>
        <w:t>.</w:t>
      </w: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bCs/>
        </w:rPr>
        <w:t>Результаты рассмотрения: даны разъяснения по 23 не обращениям, 4 не обращения поддержаны, направлены по компетенции для окончательного рассмотрения 35 не обращений (слова благодарности сотрудникам детских садов и школ), приняты к сведению – 19.</w:t>
      </w:r>
    </w:p>
    <w:p w:rsidR="00E65CCD" w:rsidRPr="002A2593" w:rsidRDefault="00E65CCD" w:rsidP="00CC6AFA">
      <w:pPr>
        <w:widowControl w:val="0"/>
        <w:ind w:firstLine="709"/>
        <w:contextualSpacing/>
        <w:jc w:val="both"/>
        <w:rPr>
          <w:rFonts w:ascii="PT Astra Serif" w:hAnsi="PT Astra Serif"/>
          <w:sz w:val="26"/>
          <w:szCs w:val="26"/>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Особое внимание в Министерстве уделяется решению вопросов, в которых </w:t>
      </w:r>
      <w:r w:rsidRPr="002A2593">
        <w:rPr>
          <w:rFonts w:ascii="PT Astra Serif" w:hAnsi="PT Astra Serif"/>
          <w:b/>
        </w:rPr>
        <w:t>содержится информация о возможных проявлениях коррупции</w:t>
      </w:r>
      <w:r w:rsidRPr="002A2593">
        <w:rPr>
          <w:rFonts w:ascii="PT Astra Serif" w:hAnsi="PT Astra Serif"/>
        </w:rPr>
        <w:t xml:space="preserve">. Из 1657 обращений, исполненных в Министерстве за 2019 год, 29 обращений содержали информацию о возможных проявлениях «бытовой» коррупции в сфере образования, что составляет 1,8%. За аналогичный период 2018 года обращений такого плана было 58 обращений (3,1 % от находящихся на исполнении в 2018 году (1844). Таким образом, в анализируемом периоде рассмотрено на 29 обращений меньше, чем в 2018 году (на 1,3 %).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По результатам рассмотрения поступивших обращений граждан и организаций за 2019 год выявлена одна зона повышенного коррупционного риска – незаконный сбор денежных средств, которая рассмотрена на заседании комиссии по противодействию коррупции в сфере деятельности Министерства (протокол от 04.04.2019 № 1).</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Все обращения рассмотрены в установленный законодательством срок, проведены проверки по указанным в обращениях фактам. Всем обратившимся гражданам даны разъяснения согласно действующему законодательству.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По 2 обращениям проведены выездные проверки, 21 обращение рассмотрено совместно, факты, указанные в 3 обращениях, частично подтвердились; приняты меры дисциплинарного взыскания по 3 обращениям.</w:t>
      </w:r>
    </w:p>
    <w:p w:rsidR="00E65CCD" w:rsidRPr="002A2593" w:rsidRDefault="00E65CCD" w:rsidP="00CC6AFA">
      <w:pPr>
        <w:pStyle w:val="af5"/>
        <w:ind w:left="0" w:firstLine="426"/>
        <w:contextualSpacing/>
        <w:jc w:val="both"/>
        <w:rPr>
          <w:rFonts w:ascii="PT Astra Serif" w:hAnsi="PT Astra Serif"/>
          <w:sz w:val="28"/>
          <w:szCs w:val="28"/>
          <w:lang w:val="ru-RU"/>
        </w:rPr>
      </w:pPr>
      <w:r w:rsidRPr="002A2593">
        <w:rPr>
          <w:rFonts w:ascii="PT Astra Serif" w:hAnsi="PT Astra Serif"/>
          <w:sz w:val="28"/>
          <w:szCs w:val="28"/>
          <w:lang w:val="ru-RU"/>
        </w:rPr>
        <w:t xml:space="preserve">В целях снижения количества обращений по возможным проявлениям коррупции в адрес руководителей муниципальных органов управлений образований направлены рекомендательные письма о недопущении сборов финансовых средств с родителей (законных представителей) обучающихся на приобретение рабочих тетрадей, нужды общеобразовательных организаций (от 01.07.2019 № 73-ИОГВ-01-05/4010исх, от 10.07.2019 № 73-ИОГВ-01-05/4215исх). </w:t>
      </w:r>
      <w:r w:rsidRPr="002A2593">
        <w:rPr>
          <w:rFonts w:ascii="PT Astra Serif" w:hAnsi="PT Astra Serif"/>
          <w:noProof/>
          <w:sz w:val="28"/>
          <w:szCs w:val="28"/>
          <w:lang w:val="ru-RU"/>
        </w:rPr>
        <w:t xml:space="preserve">Руководителям муниципальных органов управления образования </w:t>
      </w:r>
      <w:r w:rsidRPr="002A2593">
        <w:rPr>
          <w:rFonts w:ascii="PT Astra Serif" w:hAnsi="PT Astra Serif"/>
          <w:bCs/>
          <w:sz w:val="28"/>
          <w:szCs w:val="28"/>
          <w:lang w:val="ru-RU"/>
        </w:rPr>
        <w:t xml:space="preserve">рекомендовано провести разъяснительную работу с директорами образовательных организаций по недопущению сбора финансовых средств с родителей (законных представителей) обучающихся на нужды образовательной организации; </w:t>
      </w:r>
      <w:r w:rsidRPr="002A2593">
        <w:rPr>
          <w:rFonts w:ascii="PT Astra Serif" w:hAnsi="PT Astra Serif"/>
          <w:sz w:val="28"/>
          <w:szCs w:val="28"/>
          <w:lang w:val="ru-RU"/>
        </w:rPr>
        <w:t>в случае выявления фактов нарушения действующего законодательства в сфере образования применять меры дисциплинарного воздействия к должностным лицам, допустившим их.</w:t>
      </w:r>
    </w:p>
    <w:p w:rsidR="00E65CCD" w:rsidRPr="002A2593" w:rsidRDefault="00E65CCD" w:rsidP="00CC6AFA">
      <w:pPr>
        <w:widowControl w:val="0"/>
        <w:ind w:firstLine="709"/>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3. Формы работы с гражданами.</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3.1. В Министерстве утвержден график проведения «прямых» телефонных линий на 2018 год.</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В 2018 году в Министерстве проведены </w:t>
      </w:r>
      <w:r w:rsidRPr="002A2593">
        <w:rPr>
          <w:rFonts w:ascii="PT Astra Serif" w:hAnsi="PT Astra Serif"/>
          <w:b/>
        </w:rPr>
        <w:t>9</w:t>
      </w:r>
      <w:r w:rsidRPr="002A2593">
        <w:rPr>
          <w:rFonts w:ascii="PT Astra Serif" w:hAnsi="PT Astra Serif"/>
        </w:rPr>
        <w:t xml:space="preserve"> «прямых» постоянно действующих телефонные линии и </w:t>
      </w:r>
      <w:r w:rsidRPr="002A2593">
        <w:rPr>
          <w:rFonts w:ascii="PT Astra Serif" w:hAnsi="PT Astra Serif"/>
          <w:b/>
        </w:rPr>
        <w:t>21</w:t>
      </w:r>
      <w:r w:rsidRPr="002A2593">
        <w:rPr>
          <w:rFonts w:ascii="PT Astra Serif" w:hAnsi="PT Astra Serif"/>
        </w:rPr>
        <w:t xml:space="preserve"> «тематическая» телефонная линия. За данный период от жителей поступило 11512 звонков, что на 5531 звонок больше, чем в 2018 году и на 7687 звонков больше, чем в 2017 году. </w:t>
      </w:r>
    </w:p>
    <w:p w:rsidR="00E65CCD" w:rsidRPr="002A2593" w:rsidRDefault="00E65CCD" w:rsidP="00CC6AFA">
      <w:pPr>
        <w:widowControl w:val="0"/>
        <w:ind w:firstLine="708"/>
        <w:contextualSpacing/>
        <w:jc w:val="both"/>
        <w:rPr>
          <w:rFonts w:ascii="PT Astra Serif" w:hAnsi="PT Astra Serif"/>
        </w:rPr>
      </w:pPr>
      <w:r w:rsidRPr="002A2593">
        <w:rPr>
          <w:rFonts w:ascii="PT Astra Serif" w:hAnsi="PT Astra Serif"/>
        </w:rPr>
        <w:t xml:space="preserve">В соответствии с Графиком проведения «прямых телефонных линий» (в том числе по вопросам коррупции) в Министерстве на 2019 год за отчетный год проведено </w:t>
      </w:r>
      <w:r w:rsidRPr="002A2593">
        <w:rPr>
          <w:rFonts w:ascii="PT Astra Serif" w:hAnsi="PT Astra Serif"/>
          <w:b/>
        </w:rPr>
        <w:t>8 прямых линий по вопросам противодействия коррупции</w:t>
      </w:r>
      <w:r w:rsidRPr="002A2593">
        <w:rPr>
          <w:rFonts w:ascii="PT Astra Serif" w:hAnsi="PT Astra Serif"/>
        </w:rPr>
        <w:t>, на которые поступило 75 звонков. Всем звонившим даны разъяснения в ходе телефонного разговора.</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В Министерстве работает информационно - справочная телефонная линия. Приём обращений абонентов, поступающих по телефону 37-01-67, осуществляется круглосуточно в двух режимах: в режиме он-лайн с понедельника по пятницу с 15.00 до 17.00 и в автоматическом режиме с записью сообщения на автоответчик в любое время. В 2019 году на информационно-справочную линию поступило </w:t>
      </w:r>
      <w:r w:rsidRPr="002A2593">
        <w:rPr>
          <w:rFonts w:ascii="PT Astra Serif" w:hAnsi="PT Astra Serif"/>
          <w:b/>
        </w:rPr>
        <w:t>310</w:t>
      </w:r>
      <w:r w:rsidRPr="002A2593">
        <w:rPr>
          <w:rFonts w:ascii="PT Astra Serif" w:hAnsi="PT Astra Serif"/>
        </w:rPr>
        <w:t xml:space="preserve"> звонков, что на 138 звонков больше, чем в 2018 году.</w:t>
      </w:r>
      <w:r w:rsidRPr="002A2593">
        <w:rPr>
          <w:rFonts w:ascii="PT Astra Serif" w:hAnsi="PT Astra Serif"/>
          <w:color w:val="FF0000"/>
        </w:rPr>
        <w:t xml:space="preserve"> </w:t>
      </w:r>
      <w:r w:rsidRPr="002A2593">
        <w:rPr>
          <w:rFonts w:ascii="PT Astra Serif" w:hAnsi="PT Astra Serif"/>
        </w:rPr>
        <w:t xml:space="preserve">10 обращений зарегистрированы в установленном порядке в соответствии с действующим законодательством, 300 заявителям даны разъяснения на все поставленные вопросы в ходе телефонного разговора.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 xml:space="preserve">3.2. </w:t>
      </w:r>
      <w:r w:rsidRPr="002A2593">
        <w:rPr>
          <w:rFonts w:ascii="PT Astra Serif" w:hAnsi="PT Astra Serif"/>
        </w:rPr>
        <w:t>В Министерстве продолжается практика проведения</w:t>
      </w:r>
      <w:r w:rsidRPr="002A2593">
        <w:rPr>
          <w:rFonts w:ascii="PT Astra Serif" w:hAnsi="PT Astra Serif"/>
          <w:b/>
        </w:rPr>
        <w:t xml:space="preserve"> личных приёмов </w:t>
      </w:r>
      <w:r w:rsidRPr="002A2593">
        <w:rPr>
          <w:rFonts w:ascii="PT Astra Serif" w:hAnsi="PT Astra Serif"/>
        </w:rPr>
        <w:t>руководителями.</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Так, в 2019 году проведено 7 личных приемов </w:t>
      </w:r>
      <w:r w:rsidRPr="002A2593">
        <w:rPr>
          <w:rFonts w:ascii="PT Astra Serif" w:hAnsi="PT Astra Serif"/>
          <w:b/>
        </w:rPr>
        <w:t>Министра</w:t>
      </w:r>
      <w:r w:rsidRPr="002A2593">
        <w:rPr>
          <w:rFonts w:ascii="PT Astra Serif" w:hAnsi="PT Astra Serif"/>
        </w:rPr>
        <w:t xml:space="preserve">, принято 25 человек, зарегистрировано 17 обращений (1 коллективное обращение). В 2018 году проведено 9 личных приёмов Министра (принято 28 человек), в 2017 году проведено 12 приёмов (35 человек). 12.12.2019 года в единый день приема граждан к Министру обратилось 3 человека. Проведено 2 </w:t>
      </w:r>
      <w:r w:rsidRPr="002A2593">
        <w:rPr>
          <w:rFonts w:ascii="PT Astra Serif" w:hAnsi="PT Astra Serif"/>
          <w:b/>
        </w:rPr>
        <w:t>выездных</w:t>
      </w:r>
      <w:r w:rsidRPr="002A2593">
        <w:rPr>
          <w:rFonts w:ascii="PT Astra Serif" w:hAnsi="PT Astra Serif"/>
        </w:rPr>
        <w:t xml:space="preserve"> личных приема Министра, обратилось 5 человек.</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Заместителями Министра, директорами департаментов и начальниками отдела кадрового обеспечения и отдела стратегического планирования и работы с обращениями граждан проведён 51 личный приём (принят 51 человек, зарегистрировано 51 обращение), что на 9 приёмов больше, чем в 2018 году (42 приёма, 66 человек) и на 42 больше, чем в 2017 году (9 приёмов, 9 человек).</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 2019 году должностными лицами Министерства проведено 22 выездных приёма, на которые обратилось 58 человек.</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12 декабря 2019 года Министерство традиционно приняло участие в общероссийском дне приёма граждан. В приёме были задействованы 5 уполномоченных лиц, все департаменты Министерства, охвачена вся компетенция в сфере образования. К Министру обратилось 3 человека (2 обращения поддержаны, 1 – разъяснено), 2 человека обратились к другим уполномоченным лицам (заявителям даны разъяснения). Данные обращения не регистрировались в системе электронного документооборота Министерства. </w:t>
      </w:r>
    </w:p>
    <w:p w:rsidR="00E65CCD" w:rsidRPr="002A2593" w:rsidRDefault="00E65CCD" w:rsidP="00CC6AFA">
      <w:pPr>
        <w:widowControl w:val="0"/>
        <w:ind w:firstLine="709"/>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
        </w:rPr>
        <w:t>3.3.</w:t>
      </w:r>
      <w:r w:rsidRPr="002A2593">
        <w:rPr>
          <w:rFonts w:ascii="PT Astra Serif" w:hAnsi="PT Astra Serif"/>
        </w:rPr>
        <w:t xml:space="preserve"> </w:t>
      </w:r>
      <w:r w:rsidRPr="002A2593">
        <w:rPr>
          <w:rFonts w:ascii="PT Astra Serif" w:hAnsi="PT Astra Serif"/>
          <w:b/>
        </w:rPr>
        <w:t>В целях укрепления системы обратной связи с населением</w:t>
      </w:r>
      <w:r w:rsidRPr="002A2593">
        <w:rPr>
          <w:rFonts w:ascii="PT Astra Serif" w:hAnsi="PT Astra Serif"/>
        </w:rPr>
        <w:t xml:space="preserve">, информационной открытости принимаемых Министерством мер, реализации конституционного права граждан на обращение в органы власти вне зависимости от места жительства, пребывания и нахождения производится изучение мнения граждан удовлетворённостью полученными ответами на заявленные проблемы. Было изучено </w:t>
      </w:r>
      <w:r w:rsidRPr="002A2593">
        <w:rPr>
          <w:rFonts w:ascii="PT Astra Serif" w:hAnsi="PT Astra Serif"/>
          <w:b/>
        </w:rPr>
        <w:t>94</w:t>
      </w:r>
      <w:r w:rsidRPr="002A2593">
        <w:rPr>
          <w:rFonts w:ascii="PT Astra Serif" w:hAnsi="PT Astra Serif"/>
        </w:rPr>
        <w:t xml:space="preserve"> отзыва заявителей, поступивших на адрес электронной почты и </w:t>
      </w:r>
      <w:r w:rsidRPr="002A2593">
        <w:rPr>
          <w:rFonts w:ascii="PT Astra Serif" w:hAnsi="PT Astra Serif"/>
          <w:b/>
        </w:rPr>
        <w:t>4</w:t>
      </w:r>
      <w:r w:rsidRPr="002A2593">
        <w:rPr>
          <w:rFonts w:ascii="PT Astra Serif" w:hAnsi="PT Astra Serif"/>
        </w:rPr>
        <w:t xml:space="preserve"> отзыва, поступивших по телефону, что составляет </w:t>
      </w:r>
      <w:r w:rsidRPr="002A2593">
        <w:rPr>
          <w:rFonts w:ascii="PT Astra Serif" w:hAnsi="PT Astra Serif"/>
          <w:b/>
        </w:rPr>
        <w:t>5,9%</w:t>
      </w:r>
      <w:r w:rsidRPr="002A2593">
        <w:rPr>
          <w:rFonts w:ascii="PT Astra Serif" w:hAnsi="PT Astra Serif"/>
        </w:rPr>
        <w:t xml:space="preserve"> от всех обращений граждан, исполненных в Министерстве в 2019 году. </w:t>
      </w:r>
      <w:r w:rsidRPr="002A2593">
        <w:rPr>
          <w:rFonts w:ascii="PT Astra Serif" w:hAnsi="PT Astra Serif"/>
          <w:b/>
        </w:rPr>
        <w:t>44</w:t>
      </w:r>
      <w:r w:rsidRPr="002A2593">
        <w:rPr>
          <w:rFonts w:ascii="PT Astra Serif" w:hAnsi="PT Astra Serif"/>
        </w:rPr>
        <w:t xml:space="preserve"> человека из 98 благодарят за решение вопросов (44,9%), </w:t>
      </w:r>
      <w:r w:rsidRPr="002A2593">
        <w:rPr>
          <w:rFonts w:ascii="PT Astra Serif" w:hAnsi="PT Astra Serif"/>
          <w:b/>
        </w:rPr>
        <w:t xml:space="preserve">26 </w:t>
      </w:r>
      <w:r w:rsidRPr="002A2593">
        <w:rPr>
          <w:rFonts w:ascii="PT Astra Serif" w:hAnsi="PT Astra Serif"/>
        </w:rPr>
        <w:t xml:space="preserve">заявителей удовлетворены полученным ответом (26,5%), </w:t>
      </w:r>
      <w:r w:rsidRPr="002A2593">
        <w:rPr>
          <w:rFonts w:ascii="PT Astra Serif" w:hAnsi="PT Astra Serif"/>
          <w:b/>
        </w:rPr>
        <w:t>27</w:t>
      </w:r>
      <w:r w:rsidRPr="002A2593">
        <w:rPr>
          <w:rFonts w:ascii="PT Astra Serif" w:hAnsi="PT Astra Serif"/>
        </w:rPr>
        <w:t xml:space="preserve"> – не согласны с представленными ответами (27,5%), подготовленными согласно действующему законодательству. Следует отметить, что в 2017 году было получено 96 отзывов (5,5%), а в 2018 – 136 (7,9%).</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b/>
        </w:rPr>
        <w:t xml:space="preserve">4. Мероприятия, направленные на устранение причин и условий, способствующих повышенной активности обращений населения Ульяновской области в сфере образования, на создание единой системы работы с обращениями и запросами граждан и организаций.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Осуществлялся постоянный контроль за принятием решений по результатам объективного, всестороннего и своевременного рассмотрения обращений граждан, организаций и общественных объединений.</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Проводилась постоянная работа с обращениями граждан на информационном портале ССТУ.РФ. За 2019 год на портал внесено 889 обращений.</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Продолжается работа </w:t>
      </w:r>
      <w:r w:rsidRPr="002A2593">
        <w:rPr>
          <w:rFonts w:ascii="PT Astra Serif" w:hAnsi="PT Astra Serif"/>
          <w:b/>
        </w:rPr>
        <w:t>по актуализации информации по работе с обращениями граждан на официальном сайте</w:t>
      </w:r>
      <w:r w:rsidRPr="002A2593">
        <w:rPr>
          <w:rFonts w:ascii="PT Astra Serif" w:hAnsi="PT Astra Serif"/>
        </w:rPr>
        <w:t xml:space="preserve"> Министерства. В ежемесячном формате размещаются анализы обращений граждан, организаций и общественных объединений, в том числе и по вопросам коррупции. Пополняется рубрика «Вы спрашивали…» тематического раздела сайта «Обращения граждан» (размещено 22 дайджеста ответов на часто задаваемые гражданами вопросы).</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Для обеспечения «обратной связи» с гражданами действует раздел «Виртуальная приёмная», с помощью которого граждане могут направить свои обращения (в том числе и по фактам коррупции) и, при желании, анонимно.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Кроме того, для обеспечения «обратной связи» на сайте размещены все имеющиеся контакты (телефоны, телефоны «прямых» и «горячих» линий, электронные адреса Министерства и др. организаций).</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Проводилась </w:t>
      </w:r>
      <w:r w:rsidRPr="002A2593">
        <w:rPr>
          <w:rFonts w:ascii="PT Astra Serif" w:hAnsi="PT Astra Serif"/>
          <w:b/>
        </w:rPr>
        <w:t>нормативно-правовая деятельность</w:t>
      </w:r>
      <w:r w:rsidRPr="002A2593">
        <w:rPr>
          <w:rFonts w:ascii="PT Astra Serif" w:hAnsi="PT Astra Serif"/>
        </w:rPr>
        <w:t>.</w:t>
      </w:r>
    </w:p>
    <w:p w:rsidR="00E65CCD" w:rsidRPr="002A2593" w:rsidRDefault="00E65CCD" w:rsidP="00CC6AFA">
      <w:pPr>
        <w:widowControl w:val="0"/>
        <w:ind w:firstLine="740"/>
        <w:contextualSpacing/>
        <w:jc w:val="both"/>
        <w:rPr>
          <w:rFonts w:ascii="PT Astra Serif" w:hAnsi="PT Astra Serif"/>
          <w:color w:val="000000"/>
          <w:lang w:bidi="ru-RU"/>
        </w:rPr>
      </w:pPr>
      <w:r w:rsidRPr="002A2593">
        <w:rPr>
          <w:rFonts w:ascii="PT Astra Serif" w:hAnsi="PT Astra Serif"/>
          <w:color w:val="000000"/>
          <w:lang w:bidi="ru-RU"/>
        </w:rPr>
        <w:t>Подготовлено распоряжение Министерства от 15.03.2019 № 438-р «О внесении изменений в распоряжение Министерства образования и науки Ульяновской области от 28.04.2018 № 802-р» (изменения в инструкцию).</w:t>
      </w:r>
    </w:p>
    <w:p w:rsidR="00E65CCD" w:rsidRPr="002A2593" w:rsidRDefault="00E65CCD" w:rsidP="00CC6AFA">
      <w:pPr>
        <w:widowControl w:val="0"/>
        <w:ind w:firstLine="740"/>
        <w:contextualSpacing/>
        <w:jc w:val="both"/>
        <w:rPr>
          <w:rFonts w:ascii="PT Astra Serif" w:hAnsi="PT Astra Serif"/>
        </w:rPr>
      </w:pP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В целях совершенствования работы с обращениями граждан, расширения форм работы с обращениями граждан, повышения антикоррупционной деятельности, обеспечения принципа открытости в работе с обращениями граждан в Министерстве еженедельно по вторникам проводится личный приём по вопросам коррупции в сфере образования «Объединяем усилия». Личный приём проводится специалистами отдела стратегического планирования и работы с обращениями граждан ОГКУ «Управление обеспечения деятельности в сфере образования» в кабинете № 106 с 16.00 до 18.00. В отчётном периоде граждане на личный приём по вопросам коррупции не обращались.</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Отделом стратегического планирования и работы с обращениями граждан ОГКУ УОДО постоянно проводятся мероприятия, направленные на совершенствование работы с обращениями граждан, в том числе и по противодействию коррупции.</w:t>
      </w:r>
    </w:p>
    <w:p w:rsidR="00E65CCD" w:rsidRPr="002A2593" w:rsidRDefault="00E65CCD" w:rsidP="00CC6AFA">
      <w:pPr>
        <w:widowControl w:val="0"/>
        <w:ind w:firstLine="709"/>
        <w:contextualSpacing/>
        <w:jc w:val="both"/>
        <w:rPr>
          <w:rFonts w:ascii="PT Astra Serif" w:hAnsi="PT Astra Serif"/>
          <w:b/>
        </w:rPr>
      </w:pPr>
      <w:r w:rsidRPr="002A2593">
        <w:rPr>
          <w:rFonts w:ascii="PT Astra Serif" w:hAnsi="PT Astra Serif"/>
        </w:rPr>
        <w:t>В здании Министерства функционирует ящик для письменных обращений граждан (в том числе и по возможным фактам коррупции).</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Специалистами отдела стратегического планирования и работы с обращениями граждан принято участие в </w:t>
      </w:r>
      <w:r w:rsidRPr="002A2593">
        <w:rPr>
          <w:rFonts w:ascii="PT Astra Serif" w:hAnsi="PT Astra Serif"/>
          <w:b/>
        </w:rPr>
        <w:t>22</w:t>
      </w:r>
      <w:r w:rsidRPr="002A2593">
        <w:rPr>
          <w:rFonts w:ascii="PT Astra Serif" w:hAnsi="PT Astra Serif"/>
        </w:rPr>
        <w:t xml:space="preserve"> выездных проверках фактов, изложенных в обращениях граждан, в ходе которых даны рекомендации по организации и улучшению работы с обращениями граждан (в 2017 году было осуществлено 28 выездов, в 2018 – в 32).</w:t>
      </w:r>
    </w:p>
    <w:p w:rsidR="00E65CCD" w:rsidRPr="002A2593" w:rsidRDefault="00E65CCD" w:rsidP="00CC6AFA">
      <w:pPr>
        <w:widowControl w:val="0"/>
        <w:ind w:firstLine="709"/>
        <w:contextualSpacing/>
        <w:jc w:val="both"/>
        <w:rPr>
          <w:rFonts w:ascii="PT Astra Serif" w:hAnsi="PT Astra Serif"/>
          <w:bCs/>
        </w:rPr>
      </w:pPr>
      <w:r w:rsidRPr="002A2593">
        <w:rPr>
          <w:rFonts w:ascii="PT Astra Serif" w:hAnsi="PT Astra Serif"/>
        </w:rPr>
        <w:t xml:space="preserve">В течение 2019 года отделом стратегического планирования и работы с обращениями граждан организовано и проведено </w:t>
      </w:r>
      <w:r w:rsidRPr="002A2593">
        <w:rPr>
          <w:rFonts w:ascii="PT Astra Serif" w:hAnsi="PT Astra Serif"/>
          <w:b/>
        </w:rPr>
        <w:t>5 заседаний</w:t>
      </w:r>
      <w:r w:rsidRPr="002A2593">
        <w:rPr>
          <w:rFonts w:ascii="PT Astra Serif" w:hAnsi="PT Astra Serif"/>
        </w:rPr>
        <w:t xml:space="preserve"> </w:t>
      </w:r>
      <w:r w:rsidRPr="002A2593">
        <w:rPr>
          <w:rFonts w:ascii="PT Astra Serif" w:hAnsi="PT Astra Serif"/>
          <w:bCs/>
        </w:rPr>
        <w:t>постоянно действующей рабочей группы по рассмотрению обращений (жалоб) граждан при Министерстве, в том числе с приглашением представителей заинтересованных органов и самих заявителей (в 2018 году проведено 7 заседаний, в 2017 году – 6).</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 xml:space="preserve">Отделом стратегического планирования и работы с обращениями граждан совместно с представителями отдела делопроизводства и архива, организованы и проведены </w:t>
      </w:r>
      <w:r w:rsidRPr="002A2593">
        <w:rPr>
          <w:rFonts w:ascii="PT Astra Serif" w:hAnsi="PT Astra Serif"/>
          <w:b/>
        </w:rPr>
        <w:t>3 аппаратные учёбы</w:t>
      </w:r>
      <w:r w:rsidRPr="002A2593">
        <w:rPr>
          <w:rFonts w:ascii="PT Astra Serif" w:hAnsi="PT Astra Serif"/>
        </w:rPr>
        <w:t xml:space="preserve"> для сотрудников Министерства, в которых приняли участие около 200 сотрудников (в 2017 году было проведено 6 учёб (71 сотрудник), в 2018 году – 4 учебы (39 сотрудников)). </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rPr>
        <w:t>Отдел стратегического планирования и работы с обращениями граждан в течение года принимал регулярное активное участие в аппаратных совещаниях под председательством Министра образования и науки Ульяновской области с информацией по исполнительской дисциплине.</w:t>
      </w:r>
    </w:p>
    <w:p w:rsidR="00E65CCD" w:rsidRPr="002A2593" w:rsidRDefault="00E65CCD" w:rsidP="00CC6AFA">
      <w:pPr>
        <w:widowControl w:val="0"/>
        <w:ind w:firstLine="709"/>
        <w:contextualSpacing/>
        <w:jc w:val="both"/>
        <w:rPr>
          <w:rFonts w:ascii="PT Astra Serif" w:hAnsi="PT Astra Serif"/>
        </w:rPr>
      </w:pPr>
      <w:r w:rsidRPr="002A2593">
        <w:rPr>
          <w:rFonts w:ascii="PT Astra Serif" w:hAnsi="PT Astra Serif"/>
          <w:bCs/>
        </w:rPr>
        <w:t xml:space="preserve">В 2019 году продолжена практика проведения </w:t>
      </w:r>
      <w:r w:rsidRPr="002A2593">
        <w:rPr>
          <w:rFonts w:ascii="PT Astra Serif" w:hAnsi="PT Astra Serif"/>
          <w:b/>
          <w:bCs/>
        </w:rPr>
        <w:t>«Информационного десанта»</w:t>
      </w:r>
      <w:r w:rsidRPr="002A2593">
        <w:rPr>
          <w:rFonts w:ascii="PT Astra Serif" w:hAnsi="PT Astra Serif"/>
          <w:bCs/>
        </w:rPr>
        <w:t>, в</w:t>
      </w:r>
      <w:r w:rsidRPr="002A2593">
        <w:rPr>
          <w:rFonts w:ascii="PT Astra Serif" w:eastAsia="Calibri" w:hAnsi="PT Astra Serif"/>
        </w:rPr>
        <w:t>первые организованного и внедренного в практику деятельности Министерства в 2016 году отделом стратегического планирования и работы с обращениями граждан в целях оказания информационно-консультационной помощи руководителям образовательных организаций по вопросам организации работы с обращениями граждан в соответствии с Федеральным законом от 02.05.2006 № 59-ФЗ «О порядке рассмотрения обращений граждан Российской Федерации».</w:t>
      </w:r>
      <w:r w:rsidRPr="002A2593">
        <w:rPr>
          <w:rFonts w:ascii="PT Astra Serif" w:hAnsi="PT Astra Serif"/>
        </w:rPr>
        <w:t xml:space="preserve"> </w:t>
      </w:r>
    </w:p>
    <w:p w:rsidR="00E65CCD" w:rsidRPr="002A2593" w:rsidRDefault="00E65CCD" w:rsidP="00CC6AFA">
      <w:pPr>
        <w:widowControl w:val="0"/>
        <w:ind w:firstLine="709"/>
        <w:contextualSpacing/>
        <w:jc w:val="both"/>
        <w:rPr>
          <w:rFonts w:ascii="PT Astra Serif" w:eastAsia="Calibri" w:hAnsi="PT Astra Serif"/>
        </w:rPr>
      </w:pPr>
      <w:r w:rsidRPr="002A2593">
        <w:rPr>
          <w:rFonts w:ascii="PT Astra Serif" w:eastAsia="Calibri" w:hAnsi="PT Astra Serif"/>
        </w:rPr>
        <w:t>Согласно распоряжению Министерства образования и науки Ульяновской области от 20.11.2017 № 2211-р «О проведении «Информационного десанта» в целях оказания информационно-консультационной помощи руководителям образовательных организаций в 2018 году проведено 7 «Информационных десанта» (на территории МО «Сенгилеевский район», «Цильнинский район», «Мелекесский район», «Старокулаткинский район», «Засвияжский район», «Заволжский район», «Ленинский район»). В мероприятиях приняли участие более 350 человек.</w:t>
      </w:r>
    </w:p>
    <w:p w:rsidR="00E65CCD" w:rsidRPr="002A2593" w:rsidRDefault="00E65CCD" w:rsidP="00CC6AFA">
      <w:pPr>
        <w:widowControl w:val="0"/>
        <w:ind w:firstLine="709"/>
        <w:contextualSpacing/>
        <w:jc w:val="both"/>
        <w:rPr>
          <w:rStyle w:val="afc"/>
          <w:rFonts w:ascii="PT Astra Serif" w:hAnsi="PT Astra Serif"/>
          <w:b w:val="0"/>
        </w:rPr>
      </w:pPr>
      <w:r w:rsidRPr="002A2593">
        <w:rPr>
          <w:rStyle w:val="afc"/>
          <w:rFonts w:ascii="PT Astra Serif" w:hAnsi="PT Astra Serif"/>
          <w:b w:val="0"/>
        </w:rPr>
        <w:t>Практика совершенствования работы с обращениями граждан в Министерстве будет продолжена.</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b/>
          <w:sz w:val="26"/>
          <w:szCs w:val="26"/>
        </w:rPr>
        <w:t>В течение 2019 года пресс-служба Министерства образования 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За 2019 год пресс-службой проведено:</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более 290 пресс-подходов;</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- 53 пресс-туров;</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- 15 пресс-конференций, 22 брифи</w:t>
      </w:r>
      <w:r w:rsidR="006012DB" w:rsidRPr="002A2593">
        <w:rPr>
          <w:rFonts w:ascii="PT Astra Serif" w:hAnsi="PT Astra Serif"/>
          <w:sz w:val="26"/>
          <w:szCs w:val="26"/>
        </w:rPr>
        <w:t>н</w:t>
      </w:r>
      <w:r w:rsidRPr="002A2593">
        <w:rPr>
          <w:rFonts w:ascii="PT Astra Serif" w:hAnsi="PT Astra Serif"/>
          <w:sz w:val="26"/>
          <w:szCs w:val="26"/>
        </w:rPr>
        <w:t>гов с участием представителей Министерства;</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более  186 тематических выпусков радио и телеэфиров на «Радио «2х2», «Милицейская волна», на ТВ ГТРК «Волга – Ульяновск», «Репортер73», «УлправдаТВ» по основным направлениям деятельности Министерства образования и науки;</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организовано более 2501 интервью;</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направлено в СМИ порядка 2253 информационных сообщений.</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По данным ежедневного официального мониторинга, направляемого в адрес пресс-службы Министерства образования и науки от Правительства Ульяновской области по итогам 2019 года в районных, областных и федеральных СМИ (теле - и радио передачи, информационные сообщения и статьи в печатных изданиях и на интернет-порталах) вышло более 13,5 тыс. материалов (данный мониторинг не отражает все информационное поле региона) (что более, чем на 1,5 тыс. больше, чем по итогам прошлого года).</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А также пресс-службой проводились:</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xml:space="preserve">- наполнение в ежедневном режиме официального сайта Министерства образования и науки; </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ведение официальной группы Министерства образования в социальной сети «Вконтакте», «Фейсбук», «Одноклассники», «Инстаграм»;</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подготовка ежедневного, еженедельного, ежемесячного и тематических мониторингов СМИ, еженедельного отчёта по информационному освещению национального проекта «Образования», отчёта по информационному освещению окружного фестиваля «Театральное Приволжье»;</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расширение базы контактов СМИ федерального, регионального уровня, ежедневная единая медийная рассылка;</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оказание организационной и методической помощи при ведении личных страничек в социальных сетях представителей Министерства образования и науки;</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отработка международных и всероссийских мероприятий, проводимых в Ульяновской области по отрасли «Образование»;</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sz w:val="26"/>
          <w:szCs w:val="26"/>
        </w:rPr>
        <w:t>- отработка имиджевых проектов совместно с пресс-службой Губернатора Ульяновской области в сфере образования Ульяновской области.</w:t>
      </w:r>
    </w:p>
    <w:p w:rsidR="002C4990" w:rsidRPr="002A2593" w:rsidRDefault="002C4990" w:rsidP="00CC6AFA">
      <w:pPr>
        <w:pStyle w:val="1f"/>
        <w:widowControl w:val="0"/>
        <w:ind w:firstLine="709"/>
        <w:contextualSpacing/>
        <w:jc w:val="both"/>
        <w:rPr>
          <w:rFonts w:ascii="PT Astra Serif" w:hAnsi="PT Astra Serif"/>
          <w:b/>
          <w:sz w:val="26"/>
          <w:szCs w:val="26"/>
        </w:rPr>
      </w:pPr>
      <w:r w:rsidRPr="002A2593">
        <w:rPr>
          <w:rFonts w:ascii="PT Astra Serif" w:hAnsi="PT Astra Serif"/>
          <w:b/>
          <w:color w:val="000000"/>
          <w:sz w:val="26"/>
          <w:szCs w:val="26"/>
        </w:rPr>
        <w:t>Приоритетными темами для освещения в СМИ в 2018 году были:</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реализация мероприятий в рамках исполнения майского Указа Президента РФ;</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реализация мероприятий в рамках развития системы общего образования Ульяновской области;</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rPr>
      </w:pPr>
      <w:r w:rsidRPr="002A2593">
        <w:rPr>
          <w:rFonts w:ascii="PT Astra Serif" w:hAnsi="PT Astra Serif"/>
          <w:sz w:val="26"/>
          <w:szCs w:val="26"/>
        </w:rPr>
        <w:t>обеспечение доступного дошкольного образования;</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проведение районных, областных, всероссийских, международных мероприятий по выявлению и поддержке одаренных детей, молодежи и педагогов;</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проведение капитального ремонта, строительства и улучшения материально-технической базы образовательных организаций;</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информатизация учебного процесса в Ульяновской области;</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rPr>
      </w:pPr>
      <w:r w:rsidRPr="002A2593">
        <w:rPr>
          <w:rFonts w:ascii="PT Astra Serif" w:hAnsi="PT Astra Serif"/>
          <w:sz w:val="26"/>
          <w:szCs w:val="26"/>
        </w:rPr>
        <w:t>образовательный форум-2019;</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развитие темы гражданско-патриотического воспитания среди детей и молодёжи;</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 xml:space="preserve">принятие  уникального закона «О </w:t>
      </w:r>
      <w:r w:rsidRPr="002A2593">
        <w:rPr>
          <w:rFonts w:ascii="PT Astra Serif" w:hAnsi="PT Astra Serif"/>
          <w:b/>
          <w:sz w:val="26"/>
          <w:szCs w:val="26"/>
          <w:lang w:val="ru-RU"/>
        </w:rPr>
        <w:t>статусе</w:t>
      </w:r>
      <w:r w:rsidRPr="002A2593">
        <w:rPr>
          <w:rFonts w:ascii="PT Astra Serif" w:hAnsi="PT Astra Serif"/>
          <w:sz w:val="26"/>
          <w:szCs w:val="26"/>
          <w:lang w:val="ru-RU"/>
        </w:rPr>
        <w:t xml:space="preserve"> </w:t>
      </w:r>
      <w:r w:rsidRPr="002A2593">
        <w:rPr>
          <w:rFonts w:ascii="PT Astra Serif" w:hAnsi="PT Astra Serif"/>
          <w:b/>
          <w:sz w:val="26"/>
          <w:szCs w:val="26"/>
          <w:lang w:val="ru-RU"/>
        </w:rPr>
        <w:t>педагога</w:t>
      </w:r>
      <w:r w:rsidRPr="002A2593">
        <w:rPr>
          <w:rFonts w:ascii="PT Astra Serif" w:hAnsi="PT Astra Serif"/>
          <w:sz w:val="26"/>
          <w:szCs w:val="26"/>
          <w:lang w:val="ru-RU"/>
        </w:rPr>
        <w:t>»;</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информационное сопровождение областного праздника выпускников «Взлетная полоса»;</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развитие системы профессионального образования в Ульяновской области:</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реализация инновационных проектов и развитие сферы дополнительного образования и воспитания детей и молодежи;</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работа по освещению механизма и эффективности проведения ЕГЭ и ГИА;</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развитие карьерного и личностного роста педагогов;</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реализация программы противодействия коррупции в образовательных учреждениях региона;</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профориентационная работа с учащимися и студентами образовательных учреждений;</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rPr>
      </w:pPr>
      <w:r w:rsidRPr="002A2593">
        <w:rPr>
          <w:rFonts w:ascii="PT Astra Serif" w:hAnsi="PT Astra Serif"/>
          <w:sz w:val="26"/>
          <w:szCs w:val="26"/>
        </w:rPr>
        <w:t>развитие движения WorldSkills;</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rPr>
      </w:pPr>
      <w:r w:rsidRPr="002A2593">
        <w:rPr>
          <w:rFonts w:ascii="PT Astra Serif" w:hAnsi="PT Astra Serif"/>
          <w:sz w:val="26"/>
          <w:szCs w:val="26"/>
        </w:rPr>
        <w:t>развитие ВУЗов;</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организация и проведение летней детской оздоровительной кампании и оздоровление работников бюджетной сферы;</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lang w:val="ru-RU"/>
        </w:rPr>
      </w:pPr>
      <w:r w:rsidRPr="002A2593">
        <w:rPr>
          <w:rFonts w:ascii="PT Astra Serif" w:hAnsi="PT Astra Serif"/>
          <w:sz w:val="26"/>
          <w:szCs w:val="26"/>
          <w:lang w:val="ru-RU"/>
        </w:rPr>
        <w:t>организации безопасности в образовательных организациях;</w:t>
      </w:r>
    </w:p>
    <w:p w:rsidR="002C4990" w:rsidRPr="002A2593" w:rsidRDefault="002C4990" w:rsidP="00CC6AFA">
      <w:pPr>
        <w:pStyle w:val="af5"/>
        <w:numPr>
          <w:ilvl w:val="0"/>
          <w:numId w:val="36"/>
        </w:numPr>
        <w:tabs>
          <w:tab w:val="left" w:pos="709"/>
        </w:tabs>
        <w:suppressAutoHyphens w:val="0"/>
        <w:ind w:left="0" w:firstLine="709"/>
        <w:contextualSpacing/>
        <w:jc w:val="both"/>
        <w:rPr>
          <w:rFonts w:ascii="PT Astra Serif" w:hAnsi="PT Astra Serif"/>
          <w:sz w:val="26"/>
          <w:szCs w:val="26"/>
        </w:rPr>
      </w:pPr>
      <w:r w:rsidRPr="002A2593">
        <w:rPr>
          <w:rFonts w:ascii="PT Astra Serif" w:hAnsi="PT Astra Serif"/>
          <w:sz w:val="26"/>
          <w:szCs w:val="26"/>
        </w:rPr>
        <w:t>реализация нацпроекта «Образование»</w:t>
      </w:r>
    </w:p>
    <w:p w:rsidR="002C4990" w:rsidRPr="002A2593" w:rsidRDefault="002C4990" w:rsidP="00CC6AFA">
      <w:pPr>
        <w:pStyle w:val="ListParagraph1"/>
        <w:widowControl w:val="0"/>
        <w:spacing w:after="0" w:line="240" w:lineRule="auto"/>
        <w:ind w:firstLine="709"/>
        <w:contextualSpacing/>
        <w:jc w:val="both"/>
        <w:rPr>
          <w:rFonts w:ascii="PT Astra Serif" w:hAnsi="PT Astra Serif"/>
          <w:color w:val="000000"/>
          <w:sz w:val="26"/>
          <w:szCs w:val="26"/>
          <w:lang w:val="ru-RU"/>
        </w:rPr>
      </w:pPr>
      <w:r w:rsidRPr="002A2593">
        <w:rPr>
          <w:rFonts w:ascii="PT Astra Serif" w:hAnsi="PT Astra Serif" w:cs="Times New Roman"/>
          <w:color w:val="000000"/>
          <w:kern w:val="0"/>
          <w:sz w:val="26"/>
          <w:szCs w:val="26"/>
          <w:lang w:val="ru-RU"/>
        </w:rPr>
        <w:t>Основные темы для освещения пресс-службой Министерства образования и науки Ульяновской области в 2020 году определяются планом работы Министерства образования и науки Ульяновской области. Ключевыми темами в 2020 году станут:</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создание новых мест в образовательных организациях региона;</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выявление и поддержка талантливых и одарённых детей;</w:t>
      </w:r>
    </w:p>
    <w:p w:rsidR="002C4990" w:rsidRPr="002A2593" w:rsidRDefault="002C4990" w:rsidP="00CC6AFA">
      <w:pPr>
        <w:pStyle w:val="af5"/>
        <w:ind w:left="709"/>
        <w:contextualSpacing/>
        <w:jc w:val="both"/>
        <w:rPr>
          <w:rFonts w:ascii="PT Astra Serif" w:hAnsi="PT Astra Serif"/>
          <w:sz w:val="26"/>
          <w:szCs w:val="26"/>
          <w:lang w:val="ru-RU"/>
        </w:rPr>
      </w:pPr>
      <w:r w:rsidRPr="002A2593">
        <w:rPr>
          <w:rFonts w:ascii="PT Astra Serif" w:hAnsi="PT Astra Serif"/>
          <w:sz w:val="26"/>
          <w:szCs w:val="26"/>
          <w:lang w:val="ru-RU"/>
        </w:rPr>
        <w:t>- реализация мероприятий в рамках исполнения майского Указа Президента РФ;</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обеспечение создания условий для успешной социализации и реализации федеральных государственных образовательных стандартов для детей с ограниченными возможностями здоровья и детей-инвалидов;</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проведение капитального ремонта, ликвидации аварийной ситуации в образовательных организациях Ульяновской области;</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обеспечение безопасности образовательного процесса;</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организация и проведение летней детской оздоровительной кампании;</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развитие национального движения WorldSkills Россия на базе профессиональных образовательных организаций Ульяновской области;</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антикоррупционная работа;</w:t>
      </w:r>
    </w:p>
    <w:p w:rsidR="002C4990" w:rsidRPr="002A2593" w:rsidRDefault="002C4990" w:rsidP="00CC6AFA">
      <w:pPr>
        <w:pStyle w:val="af5"/>
        <w:ind w:left="709"/>
        <w:contextualSpacing/>
        <w:jc w:val="both"/>
        <w:rPr>
          <w:rFonts w:ascii="PT Astra Serif" w:hAnsi="PT Astra Serif"/>
          <w:sz w:val="26"/>
          <w:szCs w:val="26"/>
          <w:lang w:val="ru-RU"/>
        </w:rPr>
      </w:pPr>
      <w:r w:rsidRPr="002A2593">
        <w:rPr>
          <w:rFonts w:ascii="PT Astra Serif" w:hAnsi="PT Astra Serif"/>
          <w:sz w:val="26"/>
          <w:szCs w:val="26"/>
          <w:lang w:val="ru-RU"/>
        </w:rPr>
        <w:t>- реализация нацпроекта «Образование»;</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развитие системы профессионального образования;</w:t>
      </w:r>
    </w:p>
    <w:p w:rsidR="002C4990" w:rsidRPr="002A2593" w:rsidRDefault="002C4990" w:rsidP="00CC6AFA">
      <w:pPr>
        <w:pStyle w:val="aa"/>
        <w:widowControl w:val="0"/>
        <w:spacing w:before="0" w:after="0"/>
        <w:ind w:firstLine="709"/>
        <w:contextualSpacing/>
        <w:rPr>
          <w:rFonts w:ascii="PT Astra Serif" w:hAnsi="PT Astra Serif"/>
          <w:sz w:val="26"/>
          <w:szCs w:val="26"/>
        </w:rPr>
      </w:pPr>
      <w:r w:rsidRPr="002A2593">
        <w:rPr>
          <w:rFonts w:ascii="PT Astra Serif" w:hAnsi="PT Astra Serif"/>
          <w:color w:val="000000"/>
          <w:sz w:val="26"/>
          <w:szCs w:val="26"/>
        </w:rPr>
        <w:t>- создание дополнительных мест для детей в возрасте от двух месяцев до трех лет.</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В августе 2017 года ОГАУ «Институт развития образования» учредил первый региональный информационно-аналитический журнал для системы образования «SMART - образование Ульяновской области». Важнейшей целью журнала является содействие процессу развития образовательной системы региона, в частности, сферы профессионального образования педагогических работников и руководителей образовательных организаций.</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Издание направлено на развитие профессиональных связей и научного кооперативного взаимодействия между участниками образовательных отношений Ульяновской области, научными коллективами региона с целью выработки конструктивных решений, направленных на развитие системы образования и инноваций.</w:t>
      </w:r>
    </w:p>
    <w:p w:rsidR="002C4990" w:rsidRPr="002A2593" w:rsidRDefault="002C4990" w:rsidP="00CC6AFA">
      <w:pPr>
        <w:pStyle w:val="1f"/>
        <w:widowControl w:val="0"/>
        <w:ind w:firstLine="709"/>
        <w:contextualSpacing/>
        <w:jc w:val="both"/>
        <w:rPr>
          <w:rFonts w:ascii="PT Astra Serif" w:hAnsi="PT Astra Serif"/>
          <w:sz w:val="26"/>
          <w:szCs w:val="26"/>
        </w:rPr>
      </w:pPr>
      <w:r w:rsidRPr="002A2593">
        <w:rPr>
          <w:rFonts w:ascii="PT Astra Serif" w:hAnsi="PT Astra Serif"/>
          <w:color w:val="000000"/>
          <w:sz w:val="26"/>
          <w:szCs w:val="26"/>
        </w:rPr>
        <w:t>В издании широко освещаются основные события в системе образования Ульяновской области, излагаются экспертные мнения, представляются актуальные методические разработки и инновационный педагогический опыт представителей педагогического сообщества.</w:t>
      </w:r>
    </w:p>
    <w:p w:rsidR="002C4990" w:rsidRPr="002A2593" w:rsidRDefault="002C4990" w:rsidP="00CC6AFA">
      <w:pPr>
        <w:pStyle w:val="ae"/>
        <w:widowControl w:val="0"/>
        <w:spacing w:after="0"/>
        <w:ind w:firstLine="720"/>
        <w:contextualSpacing/>
        <w:jc w:val="both"/>
        <w:rPr>
          <w:rFonts w:ascii="PT Astra Serif" w:hAnsi="PT Astra Serif"/>
          <w:color w:val="000000"/>
          <w:sz w:val="26"/>
          <w:szCs w:val="26"/>
        </w:rPr>
      </w:pPr>
      <w:bookmarkStart w:id="5" w:name="__DdeLink__24633_2034810256"/>
      <w:bookmarkEnd w:id="5"/>
      <w:r w:rsidRPr="002A2593">
        <w:rPr>
          <w:rFonts w:ascii="PT Astra Serif" w:hAnsi="PT Astra Serif"/>
          <w:color w:val="000000"/>
          <w:sz w:val="26"/>
          <w:szCs w:val="26"/>
        </w:rPr>
        <w:t>В 2019 году вышло 4 номера журнала. В структуре журнала 5 разделов: «smart - власть», «smart-общество, бизнес, школа», «smart-образование», «smart-наука» и «smart-просвещение». Всего в подготовке номеров приняли участие более 100 авторов, опубликовано 96 материалов в различном формате (интервью, статьи, анализ, исследования).</w:t>
      </w:r>
    </w:p>
    <w:p w:rsidR="002C4990" w:rsidRPr="002A2593" w:rsidRDefault="002C4990" w:rsidP="00CC6AFA">
      <w:pPr>
        <w:pStyle w:val="ae"/>
        <w:widowControl w:val="0"/>
        <w:spacing w:after="0"/>
        <w:ind w:firstLine="720"/>
        <w:contextualSpacing/>
        <w:jc w:val="both"/>
        <w:rPr>
          <w:rFonts w:ascii="PT Astra Serif" w:hAnsi="PT Astra Serif"/>
          <w:sz w:val="26"/>
          <w:szCs w:val="26"/>
        </w:rPr>
      </w:pPr>
      <w:r w:rsidRPr="002A2593">
        <w:rPr>
          <w:rFonts w:ascii="PT Astra Serif" w:hAnsi="PT Astra Serif"/>
          <w:sz w:val="26"/>
          <w:szCs w:val="26"/>
        </w:rPr>
        <w:t>Журналы распространяются по подписке отделения Почты России, Урал Пресс и по прямым договорам с ОГАУ «ИРО». В течение года авторами выступали региональные и федеральные эксперты, такие как начальник отдела физической культуры, спорта, детско-юношеского туризма и здорового образа жизни Министерства просвещения РФ Минаев А.В., генеральный директор АНО «Россия - страна возможностей» Комиссаров А.Г., заместитель начальника Управления по взаимодействию с госорганами и научным сообществом РАН Соломатин А.М., Губернатор Ульяновской области Морозов С.И., Первый заместитель Председателя Правительства Ульяновской области Уба Е.В., Первый заместитель Председателя Правительства Ульяновской области Алексеева М.Е., советник Губернатора Ульяновской области по вопросам цифрового и технологического развития Павлов В.В., Министр образования и науки Ульяновской области Семёнова Н.В., генеральный директор АНО «Центр стратегических исследований Ульяновской области» Асмус О.В.</w:t>
      </w:r>
    </w:p>
    <w:p w:rsidR="002C4990" w:rsidRPr="002A2593" w:rsidRDefault="002C4990" w:rsidP="00CC6AFA">
      <w:pPr>
        <w:pStyle w:val="1f"/>
        <w:widowControl w:val="0"/>
        <w:ind w:firstLine="720"/>
        <w:contextualSpacing/>
        <w:jc w:val="both"/>
        <w:rPr>
          <w:rFonts w:ascii="PT Astra Serif" w:hAnsi="PT Astra Serif"/>
          <w:color w:val="FF7B59"/>
          <w:sz w:val="26"/>
          <w:szCs w:val="26"/>
        </w:rPr>
      </w:pPr>
    </w:p>
    <w:p w:rsidR="002167BC" w:rsidRPr="002A2593" w:rsidRDefault="00151573" w:rsidP="00CC6AFA">
      <w:pPr>
        <w:widowControl w:val="0"/>
        <w:ind w:firstLine="708"/>
        <w:contextualSpacing/>
        <w:jc w:val="both"/>
        <w:rPr>
          <w:rFonts w:ascii="PT Astra Serif" w:hAnsi="PT Astra Serif"/>
          <w:b/>
          <w:sz w:val="26"/>
          <w:szCs w:val="26"/>
          <w:u w:val="single"/>
        </w:rPr>
      </w:pPr>
      <w:r w:rsidRPr="002A2593">
        <w:rPr>
          <w:rFonts w:ascii="PT Astra Serif" w:hAnsi="PT Astra Serif"/>
          <w:b/>
          <w:sz w:val="26"/>
          <w:szCs w:val="26"/>
          <w:u w:val="single"/>
        </w:rPr>
        <w:t>Задачи на 2020</w:t>
      </w:r>
      <w:r w:rsidR="002167BC" w:rsidRPr="002A2593">
        <w:rPr>
          <w:rFonts w:ascii="PT Astra Serif" w:hAnsi="PT Astra Serif"/>
          <w:b/>
          <w:sz w:val="26"/>
          <w:szCs w:val="26"/>
          <w:u w:val="single"/>
        </w:rPr>
        <w:t xml:space="preserve"> год </w:t>
      </w:r>
    </w:p>
    <w:p w:rsidR="00F47F00" w:rsidRPr="002A2593" w:rsidRDefault="00F47F00" w:rsidP="00CC6AFA">
      <w:pPr>
        <w:widowControl w:val="0"/>
        <w:ind w:firstLine="709"/>
        <w:contextualSpacing/>
        <w:jc w:val="both"/>
        <w:rPr>
          <w:rFonts w:ascii="PT Astra Serif" w:hAnsi="PT Astra Serif"/>
          <w:b/>
          <w:sz w:val="26"/>
          <w:szCs w:val="26"/>
        </w:rPr>
      </w:pPr>
      <w:r w:rsidRPr="002A2593">
        <w:rPr>
          <w:rFonts w:ascii="PT Astra Serif" w:hAnsi="PT Astra Serif"/>
          <w:b/>
          <w:sz w:val="26"/>
          <w:szCs w:val="26"/>
        </w:rPr>
        <w:t>В части осуществления переданных полномочий Российской Федерации в сфере образования:</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 xml:space="preserve">обеспечить выполнение утвержденных целевых показателей эффективности деятельности по осуществлению переданных полномочий Российской Федерации в сфере образования; </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выполнение утвержденных показателей эффективности деятельности исполнительных органов государственной власти Ульяновской области;</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соблюдение установленных сроков проведения проверок по государственному контролю (надзору) в сфере образования;</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принятие необходимых мер по устранению нарушений законодательства Российской Федерации в сфере образования;</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контроль за устранением выявленных нарушений и несоответствий по результатам проверок;</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внесение сведений о результатах контрольно-надзорной деятельности в информационную систему, обеспечивающую автоматизацию контрольно-надзорной деятельности за органами государственной власти субъектов Российской Федерации, исполняющими переданные полномочия (ИС АКНДПП);</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внесение сведений в федеральную государственную информационную систему «Единый реестр проверок»;</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проведение мониторинга результатов контрольно-надзорной деятельности;</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осуществить информационно-методическое сопровождение государственной функции по государственному контролю (надзору) за соблюдением законодательства Российской Федерации в сфере образования;</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дальнейшее взаимодействие с органами прокуратуры, с надзорными и судебными органами, органами местного самоуправления, осуществляющими управление в сфере образования, органами управления образованием в части установления бесперебойной обратной связи и взаимного информирования о принятых решениях;</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повышение эффективности контрольно-надзорной деятельности путём проведения комплексных проверок;</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осуществлять дифференцированный подход к планированию объектов контроля (надзора) с учетом методических рекомендаций Рособрнадзора по применению элементов риск-ориентированног модели;</w:t>
      </w:r>
    </w:p>
    <w:p w:rsidR="0092366C" w:rsidRPr="002A2593" w:rsidRDefault="0092366C" w:rsidP="00CC6AFA">
      <w:pPr>
        <w:pStyle w:val="af5"/>
        <w:numPr>
          <w:ilvl w:val="0"/>
          <w:numId w:val="48"/>
        </w:numPr>
        <w:tabs>
          <w:tab w:val="left" w:pos="993"/>
        </w:tabs>
        <w:ind w:left="0" w:firstLine="709"/>
        <w:contextualSpacing/>
        <w:jc w:val="both"/>
        <w:rPr>
          <w:rFonts w:ascii="PT Astra Serif" w:eastAsia="Times New Roman" w:hAnsi="PT Astra Serif"/>
          <w:sz w:val="26"/>
          <w:szCs w:val="26"/>
          <w:lang w:val="ru-RU"/>
        </w:rPr>
      </w:pPr>
      <w:r w:rsidRPr="002A2593">
        <w:rPr>
          <w:rFonts w:ascii="PT Astra Serif" w:eastAsia="Times New Roman" w:hAnsi="PT Astra Serif"/>
          <w:sz w:val="26"/>
          <w:szCs w:val="26"/>
          <w:lang w:val="ru-RU"/>
        </w:rPr>
        <w:t>применять комплексный подход на этапе формирования ежегодных планов проведения плановых проверок юридических лиц и индивидуальных предпринимателей: включение в план образовательных организаций, осуществляющих деятельность с нарушениями требований законодательства в сфере образования, и органов местного самоуправления муниципального образования, на территории которых находятся такие организации;</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реализацию плана профилактических мероприятий, предусмотренных Программой профилактики;</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высокий уровень квалификации экспертов, привлекаемых к контрольно-надзорной деятельности;</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продолжить систематическую работу по повышению уровня компетентности специалистов и руководителей муниципальных органов управления образованием, руководителей и педагогических работников образовательных организаций по вопросам соблюдения законодательства в сфере образования;</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открытость и прозрачность государственного контроля (надзора) в сфере образования;</w:t>
      </w:r>
    </w:p>
    <w:p w:rsidR="0092366C" w:rsidRPr="002A2593" w:rsidRDefault="0092366C" w:rsidP="00CC6AFA">
      <w:pPr>
        <w:widowControl w:val="0"/>
        <w:numPr>
          <w:ilvl w:val="0"/>
          <w:numId w:val="47"/>
        </w:numPr>
        <w:tabs>
          <w:tab w:val="left" w:pos="993"/>
          <w:tab w:val="num" w:pos="1260"/>
        </w:tabs>
        <w:suppressAutoHyphens/>
        <w:ind w:firstLine="709"/>
        <w:contextualSpacing/>
        <w:jc w:val="both"/>
        <w:rPr>
          <w:rFonts w:ascii="PT Astra Serif" w:hAnsi="PT Astra Serif"/>
          <w:sz w:val="26"/>
          <w:szCs w:val="26"/>
        </w:rPr>
      </w:pPr>
      <w:r w:rsidRPr="002A2593">
        <w:rPr>
          <w:rFonts w:ascii="PT Astra Serif" w:hAnsi="PT Astra Serif"/>
          <w:sz w:val="26"/>
          <w:szCs w:val="26"/>
        </w:rPr>
        <w:t>обеспечить мониторинг заполнения Федеральной информационной системы «Федеральный реестр документов об образовании» (ФИС ФРДО).</w:t>
      </w:r>
    </w:p>
    <w:p w:rsidR="008377F5" w:rsidRPr="00BF3849" w:rsidRDefault="008377F5" w:rsidP="00BF3849">
      <w:pPr>
        <w:widowControl w:val="0"/>
        <w:ind w:firstLine="708"/>
        <w:contextualSpacing/>
        <w:jc w:val="both"/>
        <w:rPr>
          <w:rFonts w:ascii="PT Astra Serif" w:hAnsi="PT Astra Serif"/>
          <w:b/>
          <w:sz w:val="26"/>
          <w:szCs w:val="26"/>
        </w:rPr>
      </w:pPr>
      <w:r w:rsidRPr="00BF3849">
        <w:rPr>
          <w:rFonts w:ascii="PT Astra Serif" w:hAnsi="PT Astra Serif"/>
          <w:b/>
          <w:bCs/>
          <w:sz w:val="26"/>
          <w:szCs w:val="26"/>
        </w:rPr>
        <w:t xml:space="preserve">В части </w:t>
      </w:r>
      <w:r w:rsidRPr="00BF3849">
        <w:rPr>
          <w:rFonts w:ascii="PT Astra Serif" w:hAnsi="PT Astra Serif"/>
          <w:b/>
          <w:sz w:val="26"/>
          <w:szCs w:val="26"/>
        </w:rPr>
        <w:t>дошкольного образования:</w:t>
      </w:r>
    </w:p>
    <w:p w:rsidR="008377F5" w:rsidRPr="00BF3849" w:rsidRDefault="008377F5" w:rsidP="00BF3849">
      <w:pPr>
        <w:widowControl w:val="0"/>
        <w:ind w:firstLine="708"/>
        <w:contextualSpacing/>
        <w:jc w:val="both"/>
        <w:rPr>
          <w:rFonts w:ascii="PT Astra Serif" w:hAnsi="PT Astra Serif"/>
        </w:rPr>
      </w:pPr>
      <w:r w:rsidRPr="00BF3849">
        <w:rPr>
          <w:rFonts w:ascii="PT Astra Serif" w:hAnsi="PT Astra Serif"/>
        </w:rPr>
        <w:t>1. Поддержание 100% доступности дошкольного образования для детей в возрасте от 3 до 7 лет.</w:t>
      </w:r>
    </w:p>
    <w:p w:rsidR="008377F5" w:rsidRPr="00BF3849" w:rsidRDefault="008377F5" w:rsidP="00BF3849">
      <w:pPr>
        <w:widowControl w:val="0"/>
        <w:ind w:firstLine="708"/>
        <w:contextualSpacing/>
        <w:jc w:val="both"/>
        <w:rPr>
          <w:rFonts w:ascii="PT Astra Serif" w:hAnsi="PT Astra Serif"/>
        </w:rPr>
      </w:pPr>
      <w:r w:rsidRPr="00BF3849">
        <w:rPr>
          <w:rFonts w:ascii="PT Astra Serif" w:hAnsi="PT Astra Serif"/>
        </w:rPr>
        <w:t xml:space="preserve">2. </w:t>
      </w:r>
      <w:r w:rsidRPr="00BF3849">
        <w:rPr>
          <w:rFonts w:ascii="PT Astra Serif" w:hAnsi="PT Astra Serif"/>
          <w:bCs/>
        </w:rPr>
        <w:t>Обеспечение 97% доступности дошкольного образования для детей в возрасте от 1,5 до 3 лет</w:t>
      </w:r>
      <w:r w:rsidRPr="00BF3849">
        <w:rPr>
          <w:rFonts w:ascii="PT Astra Serif" w:hAnsi="PT Astra Serif"/>
        </w:rPr>
        <w:t>.</w:t>
      </w:r>
      <w:r w:rsidRPr="00BF3849">
        <w:rPr>
          <w:rFonts w:ascii="PT Astra Serif" w:hAnsi="PT Astra Serif"/>
          <w:shd w:val="clear" w:color="auto" w:fill="FFFFFF"/>
        </w:rPr>
        <w:t xml:space="preserve"> </w:t>
      </w:r>
      <w:r w:rsidRPr="00BF3849">
        <w:rPr>
          <w:rFonts w:ascii="PT Astra Serif" w:hAnsi="PT Astra Serif"/>
        </w:rPr>
        <w:t>Создание не менее 100 мест, в том числе с обеспечением необходимых условий пребывания детей с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до трёх лет. Создание не менее 15 дополнительных мест для детей в возрасте от полутора до трёх лет в организациях (частной формы собственности) и у индивидуальных предпринимателей, осуществляющих образовательную деятельность по образовательным программам дошкольного образования, а также присмотр и уход за детьми.</w:t>
      </w:r>
    </w:p>
    <w:p w:rsidR="008377F5" w:rsidRPr="00BF3849" w:rsidRDefault="008377F5" w:rsidP="00BF3849">
      <w:pPr>
        <w:widowControl w:val="0"/>
        <w:ind w:firstLine="709"/>
        <w:contextualSpacing/>
        <w:jc w:val="both"/>
        <w:rPr>
          <w:rFonts w:ascii="PT Astra Serif" w:hAnsi="PT Astra Serif"/>
        </w:rPr>
      </w:pPr>
      <w:r w:rsidRPr="00BF3849">
        <w:rPr>
          <w:rFonts w:ascii="PT Astra Serif" w:hAnsi="PT Astra Serif"/>
        </w:rPr>
        <w:t xml:space="preserve">3. Создание условий для раннего развития детей в возрасте до трёх лет, в том числе создание служб ранней помощи, реализация программы психолого-педагогической, методической и консультативной помощи родителям детей, получающих дошкольное образование в семье, повышения психолого-педагогической компетентности родителей обучающихся. </w:t>
      </w:r>
      <w:r w:rsidRPr="00BF3849">
        <w:rPr>
          <w:rFonts w:ascii="PT Astra Serif" w:hAnsi="PT Astra Serif"/>
          <w:bCs/>
          <w:iCs/>
        </w:rPr>
        <w:t>Оснащение службы ранней помощи</w:t>
      </w:r>
      <w:r w:rsidRPr="00BF3849">
        <w:rPr>
          <w:rFonts w:ascii="PT Astra Serif" w:hAnsi="PT Astra Serif"/>
        </w:rPr>
        <w:t xml:space="preserve">, организованной на базе МБДОУ № 226 «Капитошка» </w:t>
      </w:r>
      <w:r w:rsidRPr="00BF3849">
        <w:rPr>
          <w:rFonts w:ascii="PT Astra Serif" w:hAnsi="PT Astra Serif"/>
        </w:rPr>
        <w:br/>
        <w:t>г. Ульяновска.</w:t>
      </w:r>
    </w:p>
    <w:p w:rsidR="008377F5" w:rsidRPr="00BF3849" w:rsidRDefault="008377F5" w:rsidP="00BF3849">
      <w:pPr>
        <w:pStyle w:val="39"/>
        <w:widowControl w:val="0"/>
        <w:spacing w:after="0" w:line="240" w:lineRule="auto"/>
        <w:ind w:left="0" w:firstLine="708"/>
        <w:contextualSpacing/>
        <w:jc w:val="both"/>
        <w:rPr>
          <w:rFonts w:ascii="PT Astra Serif" w:hAnsi="PT Astra Serif"/>
          <w:b/>
          <w:bCs/>
          <w:sz w:val="28"/>
          <w:szCs w:val="28"/>
        </w:rPr>
      </w:pPr>
      <w:r w:rsidRPr="00BF3849">
        <w:rPr>
          <w:rFonts w:ascii="PT Astra Serif" w:hAnsi="PT Astra Serif"/>
          <w:sz w:val="28"/>
          <w:szCs w:val="28"/>
        </w:rPr>
        <w:t>4. Повышение качества дошкольного образования. Сопровождение реализации ФГОС дошкольного образования посредством функционирования стажировочных площадок на территории Ульяновской области.</w:t>
      </w:r>
    </w:p>
    <w:p w:rsidR="008377F5" w:rsidRPr="00BF3849" w:rsidRDefault="008377F5" w:rsidP="00BF3849">
      <w:pPr>
        <w:widowControl w:val="0"/>
        <w:ind w:firstLine="709"/>
        <w:contextualSpacing/>
        <w:jc w:val="both"/>
        <w:rPr>
          <w:rFonts w:ascii="PT Astra Serif" w:hAnsi="PT Astra Serif"/>
          <w:sz w:val="26"/>
          <w:szCs w:val="26"/>
        </w:rPr>
      </w:pPr>
    </w:p>
    <w:p w:rsidR="008377F5" w:rsidRPr="00BF3849" w:rsidRDefault="008377F5" w:rsidP="00BF3849">
      <w:pPr>
        <w:widowControl w:val="0"/>
        <w:ind w:firstLine="709"/>
        <w:contextualSpacing/>
        <w:jc w:val="both"/>
        <w:rPr>
          <w:rFonts w:ascii="PT Astra Serif" w:hAnsi="PT Astra Serif"/>
          <w:b/>
          <w:bCs/>
          <w:sz w:val="26"/>
          <w:szCs w:val="26"/>
        </w:rPr>
      </w:pPr>
      <w:r w:rsidRPr="00BF3849">
        <w:rPr>
          <w:rFonts w:ascii="PT Astra Serif" w:hAnsi="PT Astra Serif"/>
          <w:b/>
          <w:bCs/>
          <w:sz w:val="26"/>
          <w:szCs w:val="26"/>
        </w:rPr>
        <w:t>В части общего образования:</w:t>
      </w:r>
    </w:p>
    <w:p w:rsidR="008377F5" w:rsidRPr="00BF3849" w:rsidRDefault="008377F5" w:rsidP="00BF3849">
      <w:pPr>
        <w:widowControl w:val="0"/>
        <w:suppressAutoHyphens/>
        <w:ind w:firstLine="708"/>
        <w:contextualSpacing/>
        <w:jc w:val="both"/>
        <w:rPr>
          <w:rFonts w:ascii="PT Astra Serif" w:eastAsia="Calibri" w:hAnsi="PT Astra Serif"/>
          <w:b/>
          <w:sz w:val="26"/>
          <w:szCs w:val="26"/>
          <w:lang w:eastAsia="en-US"/>
        </w:rPr>
      </w:pPr>
    </w:p>
    <w:p w:rsidR="008377F5" w:rsidRPr="00BF3849" w:rsidRDefault="008377F5" w:rsidP="00BF3849">
      <w:pPr>
        <w:widowControl w:val="0"/>
        <w:numPr>
          <w:ilvl w:val="0"/>
          <w:numId w:val="39"/>
        </w:numPr>
        <w:tabs>
          <w:tab w:val="left" w:pos="993"/>
        </w:tabs>
        <w:ind w:left="0" w:firstLine="709"/>
        <w:contextualSpacing/>
        <w:jc w:val="both"/>
        <w:rPr>
          <w:rFonts w:ascii="PT Astra Serif" w:hAnsi="PT Astra Serif"/>
        </w:rPr>
      </w:pPr>
      <w:r w:rsidRPr="00BF3849">
        <w:rPr>
          <w:rFonts w:ascii="PT Astra Serif" w:hAnsi="PT Astra Serif"/>
        </w:rPr>
        <w:t>Создание 42 Центров образования цифрового и гуманитарного профилей «Точка роста» в общеобразовательных организациях, расположенных в сельской местности и малых городах. в рамках регионального проекта «Современная школа» национального проекта «Образование».</w:t>
      </w:r>
    </w:p>
    <w:p w:rsidR="008377F5" w:rsidRPr="00BF3849" w:rsidRDefault="008377F5" w:rsidP="00BF3849">
      <w:pPr>
        <w:widowControl w:val="0"/>
        <w:numPr>
          <w:ilvl w:val="0"/>
          <w:numId w:val="39"/>
        </w:numPr>
        <w:tabs>
          <w:tab w:val="left" w:pos="993"/>
        </w:tabs>
        <w:ind w:left="0" w:firstLine="709"/>
        <w:contextualSpacing/>
        <w:jc w:val="both"/>
        <w:rPr>
          <w:rFonts w:ascii="PT Astra Serif" w:hAnsi="PT Astra Serif"/>
        </w:rPr>
      </w:pPr>
      <w:r w:rsidRPr="00BF3849">
        <w:rPr>
          <w:rFonts w:ascii="PT Astra Serif" w:hAnsi="PT Astra Serif"/>
        </w:rPr>
        <w:t>Увеличение численности обучающихся, охваченных основными и дополнительными общеобразовательными программами цифрового, естественно-научного и гуманитарного профилей до 6,5 тыс. человек.</w:t>
      </w:r>
    </w:p>
    <w:p w:rsidR="008377F5" w:rsidRPr="00BF3849" w:rsidRDefault="008377F5" w:rsidP="00BF3849">
      <w:pPr>
        <w:pStyle w:val="55"/>
        <w:widowControl w:val="0"/>
        <w:spacing w:after="0" w:line="240" w:lineRule="auto"/>
        <w:ind w:left="0" w:firstLine="708"/>
        <w:contextualSpacing/>
        <w:jc w:val="both"/>
        <w:rPr>
          <w:rFonts w:ascii="PT Astra Serif" w:hAnsi="PT Astra Serif"/>
          <w:sz w:val="28"/>
          <w:szCs w:val="28"/>
        </w:rPr>
      </w:pPr>
      <w:r w:rsidRPr="00BF3849">
        <w:rPr>
          <w:rFonts w:ascii="PT Astra Serif" w:hAnsi="PT Astra Serif"/>
          <w:sz w:val="28"/>
          <w:szCs w:val="28"/>
        </w:rPr>
        <w:t>3. 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модернизации системы образования.</w:t>
      </w:r>
    </w:p>
    <w:p w:rsidR="008377F5" w:rsidRPr="00BF3849" w:rsidRDefault="008377F5" w:rsidP="00BF3849">
      <w:pPr>
        <w:pStyle w:val="55"/>
        <w:widowControl w:val="0"/>
        <w:spacing w:after="0" w:line="240" w:lineRule="auto"/>
        <w:ind w:left="0" w:firstLine="708"/>
        <w:contextualSpacing/>
        <w:jc w:val="both"/>
        <w:rPr>
          <w:rFonts w:ascii="PT Astra Serif" w:hAnsi="PT Astra Serif"/>
          <w:sz w:val="28"/>
          <w:szCs w:val="28"/>
        </w:rPr>
      </w:pPr>
      <w:r w:rsidRPr="00BF3849">
        <w:rPr>
          <w:rFonts w:ascii="PT Astra Serif" w:hAnsi="PT Astra Serif"/>
          <w:sz w:val="28"/>
          <w:szCs w:val="28"/>
        </w:rPr>
        <w:t>4. Увеличение доли общеобразовательных организаций, в которых создана универсальная безбарьерная среда для инклюзивного образования детей-инвалидов до 25% в общем количестве общеобразовательных организаций.</w:t>
      </w:r>
    </w:p>
    <w:p w:rsidR="008377F5" w:rsidRPr="00BF3849" w:rsidRDefault="008377F5" w:rsidP="00BF3849">
      <w:pPr>
        <w:widowControl w:val="0"/>
        <w:ind w:firstLine="709"/>
        <w:contextualSpacing/>
        <w:jc w:val="both"/>
        <w:rPr>
          <w:rFonts w:ascii="PT Astra Serif" w:hAnsi="PT Astra Serif"/>
        </w:rPr>
      </w:pPr>
      <w:r w:rsidRPr="00BF3849">
        <w:rPr>
          <w:rFonts w:ascii="PT Astra Serif" w:hAnsi="PT Astra Serif"/>
        </w:rPr>
        <w:t>5. Оснащение двух отдельных образовательных организаций, реализующих адаптированные основные общеобразовательные программы современным оборудованием в рамках регионального проекта «Современная школа» национального проекта «Образование» (ОГКОУ «Школа-интернат № 88 «Улыбка», ОГБОУ «Школа-интернат № 89»).</w:t>
      </w:r>
    </w:p>
    <w:p w:rsidR="008377F5" w:rsidRPr="00BF3849" w:rsidRDefault="008377F5" w:rsidP="00BF3849">
      <w:pPr>
        <w:pStyle w:val="55"/>
        <w:widowControl w:val="0"/>
        <w:spacing w:after="0" w:line="240" w:lineRule="auto"/>
        <w:ind w:left="0" w:firstLine="708"/>
        <w:contextualSpacing/>
        <w:jc w:val="both"/>
        <w:rPr>
          <w:rFonts w:ascii="PT Astra Serif" w:hAnsi="PT Astra Serif"/>
          <w:sz w:val="28"/>
          <w:szCs w:val="28"/>
        </w:rPr>
      </w:pPr>
      <w:r w:rsidRPr="00BF3849">
        <w:rPr>
          <w:rFonts w:ascii="PT Astra Serif" w:hAnsi="PT Astra Serif"/>
          <w:sz w:val="28"/>
          <w:szCs w:val="28"/>
        </w:rPr>
        <w:t>6. Оказание в Ульяновской области не менее 38 тыс.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(нарастающим итогом, начиная с 2019 года) в рамках регионального проекта «Поддержка семей, имеющих детей» национального проекта «Образование».</w:t>
      </w:r>
    </w:p>
    <w:p w:rsidR="008377F5" w:rsidRPr="00BF3849" w:rsidRDefault="008377F5" w:rsidP="00BF3849">
      <w:pPr>
        <w:pStyle w:val="55"/>
        <w:widowControl w:val="0"/>
        <w:spacing w:after="0" w:line="240" w:lineRule="auto"/>
        <w:ind w:left="0" w:firstLine="708"/>
        <w:contextualSpacing/>
        <w:jc w:val="both"/>
        <w:rPr>
          <w:rFonts w:ascii="PT Astra Serif" w:hAnsi="PT Astra Serif"/>
          <w:sz w:val="28"/>
          <w:szCs w:val="28"/>
          <w:shd w:val="clear" w:color="auto" w:fill="FFFFFF"/>
        </w:rPr>
      </w:pPr>
      <w:r w:rsidRPr="00BF3849">
        <w:rPr>
          <w:rFonts w:ascii="PT Astra Serif" w:hAnsi="PT Astra Serif"/>
          <w:sz w:val="28"/>
          <w:szCs w:val="28"/>
          <w:shd w:val="clear" w:color="auto" w:fill="FFFFFF"/>
        </w:rPr>
        <w:t>7. Обновление материально-технической базы для внедрения целевой модели цифровой образовательной среды в 88 общеобразовательных организациях.</w:t>
      </w:r>
    </w:p>
    <w:p w:rsidR="008377F5" w:rsidRPr="00BF3849" w:rsidRDefault="008377F5" w:rsidP="00BF3849">
      <w:pPr>
        <w:widowControl w:val="0"/>
        <w:suppressAutoHyphens/>
        <w:ind w:firstLine="708"/>
        <w:contextualSpacing/>
        <w:jc w:val="both"/>
        <w:rPr>
          <w:rFonts w:ascii="PT Astra Serif" w:eastAsia="Calibri" w:hAnsi="PT Astra Serif"/>
          <w:b/>
          <w:sz w:val="26"/>
          <w:szCs w:val="26"/>
          <w:lang w:eastAsia="en-US"/>
        </w:rPr>
      </w:pPr>
    </w:p>
    <w:p w:rsidR="008377F5" w:rsidRPr="00BF3849" w:rsidRDefault="008377F5" w:rsidP="00BF3849">
      <w:pPr>
        <w:widowControl w:val="0"/>
        <w:ind w:firstLine="709"/>
        <w:contextualSpacing/>
        <w:rPr>
          <w:rFonts w:ascii="PT Astra Serif" w:hAnsi="PT Astra Serif"/>
          <w:b/>
          <w:color w:val="000000"/>
          <w:sz w:val="27"/>
          <w:szCs w:val="27"/>
        </w:rPr>
      </w:pPr>
      <w:r w:rsidRPr="00BF3849">
        <w:rPr>
          <w:rFonts w:ascii="PT Astra Serif" w:hAnsi="PT Astra Serif"/>
          <w:b/>
          <w:color w:val="000000"/>
          <w:sz w:val="27"/>
          <w:szCs w:val="27"/>
        </w:rPr>
        <w:t>Задачи в сфере воспитания:</w:t>
      </w:r>
    </w:p>
    <w:p w:rsidR="008377F5" w:rsidRPr="00BF3849" w:rsidRDefault="008377F5" w:rsidP="00BF3849">
      <w:pPr>
        <w:widowControl w:val="0"/>
        <w:ind w:firstLine="709"/>
        <w:contextualSpacing/>
        <w:rPr>
          <w:rFonts w:ascii="PT Astra Serif" w:hAnsi="PT Astra Serif"/>
          <w:color w:val="000000"/>
          <w:sz w:val="27"/>
          <w:szCs w:val="27"/>
        </w:rPr>
      </w:pPr>
      <w:r w:rsidRPr="00BF3849">
        <w:rPr>
          <w:rFonts w:ascii="PT Astra Serif" w:hAnsi="PT Astra Serif"/>
          <w:color w:val="000000"/>
          <w:sz w:val="27"/>
          <w:szCs w:val="27"/>
        </w:rPr>
        <w:t>1. Увеличение количества образовательных организаций, реализующих деятельность «Российского движения школьников», до 280 организаций.</w:t>
      </w:r>
    </w:p>
    <w:p w:rsidR="008377F5" w:rsidRPr="00BF3849" w:rsidRDefault="008377F5" w:rsidP="00BF3849">
      <w:pPr>
        <w:widowControl w:val="0"/>
        <w:ind w:firstLine="709"/>
        <w:contextualSpacing/>
        <w:rPr>
          <w:rFonts w:ascii="PT Astra Serif" w:hAnsi="PT Astra Serif"/>
          <w:color w:val="000000"/>
          <w:sz w:val="27"/>
          <w:szCs w:val="27"/>
        </w:rPr>
      </w:pPr>
      <w:r w:rsidRPr="00BF3849">
        <w:rPr>
          <w:rFonts w:ascii="PT Astra Serif" w:hAnsi="PT Astra Serif"/>
          <w:color w:val="000000"/>
          <w:sz w:val="27"/>
          <w:szCs w:val="27"/>
        </w:rPr>
        <w:t>2. Увеличение количества постоянных членов Всероссийского военно-патриотического общественного движения «Юнармия» до 8500 человек.</w:t>
      </w:r>
    </w:p>
    <w:p w:rsidR="008377F5" w:rsidRPr="00BF3849" w:rsidRDefault="008377F5" w:rsidP="00BF3849">
      <w:pPr>
        <w:widowControl w:val="0"/>
        <w:ind w:firstLine="709"/>
        <w:contextualSpacing/>
        <w:rPr>
          <w:rFonts w:ascii="PT Astra Serif" w:hAnsi="PT Astra Serif"/>
          <w:color w:val="000000"/>
          <w:sz w:val="27"/>
          <w:szCs w:val="27"/>
        </w:rPr>
      </w:pPr>
      <w:r w:rsidRPr="00BF3849">
        <w:rPr>
          <w:rFonts w:ascii="PT Astra Serif" w:hAnsi="PT Astra Serif"/>
          <w:color w:val="000000"/>
          <w:sz w:val="27"/>
          <w:szCs w:val="27"/>
        </w:rPr>
        <w:t>3. Развитие ученического самоуправления, как важнейшего условия воспитания у детей активной гражданской позиции, гражданской ответственности.</w:t>
      </w:r>
    </w:p>
    <w:p w:rsidR="008377F5" w:rsidRPr="00BF3849" w:rsidRDefault="008377F5" w:rsidP="00BF3849">
      <w:pPr>
        <w:widowControl w:val="0"/>
        <w:ind w:firstLine="709"/>
        <w:contextualSpacing/>
        <w:rPr>
          <w:rFonts w:ascii="PT Astra Serif" w:hAnsi="PT Astra Serif"/>
          <w:color w:val="000000"/>
          <w:sz w:val="27"/>
          <w:szCs w:val="27"/>
        </w:rPr>
      </w:pPr>
      <w:r w:rsidRPr="00BF3849">
        <w:rPr>
          <w:rFonts w:ascii="PT Astra Serif" w:hAnsi="PT Astra Serif"/>
          <w:color w:val="000000"/>
          <w:sz w:val="27"/>
          <w:szCs w:val="27"/>
        </w:rPr>
        <w:t>4. Создание условий для просвещения и консультирования родителей по вопросам семейного воспитания, вовлечения семей в воспитательный процесс в образовательных организациях Ульяновской области</w:t>
      </w:r>
    </w:p>
    <w:p w:rsidR="008377F5" w:rsidRPr="00BF3849" w:rsidRDefault="008377F5" w:rsidP="00BF3849">
      <w:pPr>
        <w:widowControl w:val="0"/>
        <w:suppressAutoHyphens/>
        <w:ind w:firstLine="708"/>
        <w:contextualSpacing/>
        <w:jc w:val="both"/>
        <w:rPr>
          <w:rFonts w:ascii="PT Astra Serif" w:eastAsia="Calibri" w:hAnsi="PT Astra Serif"/>
          <w:b/>
          <w:sz w:val="26"/>
          <w:szCs w:val="26"/>
          <w:lang w:eastAsia="en-US"/>
        </w:rPr>
      </w:pPr>
    </w:p>
    <w:p w:rsidR="008377F5" w:rsidRPr="00BF3849" w:rsidRDefault="008377F5" w:rsidP="00BF3849">
      <w:pPr>
        <w:widowControl w:val="0"/>
        <w:suppressAutoHyphens/>
        <w:ind w:firstLine="708"/>
        <w:contextualSpacing/>
        <w:jc w:val="both"/>
        <w:rPr>
          <w:rFonts w:ascii="PT Astra Serif" w:eastAsia="Calibri" w:hAnsi="PT Astra Serif"/>
          <w:b/>
          <w:sz w:val="26"/>
          <w:szCs w:val="26"/>
          <w:lang w:eastAsia="en-US"/>
        </w:rPr>
      </w:pPr>
      <w:r w:rsidRPr="00BF3849">
        <w:rPr>
          <w:rFonts w:ascii="PT Astra Serif" w:eastAsia="Calibri" w:hAnsi="PT Astra Serif"/>
          <w:b/>
          <w:sz w:val="26"/>
          <w:szCs w:val="26"/>
          <w:lang w:eastAsia="en-US"/>
        </w:rPr>
        <w:t>В части дополнительного образования детей:</w:t>
      </w:r>
    </w:p>
    <w:p w:rsidR="008377F5" w:rsidRPr="00BF3849" w:rsidRDefault="008377F5" w:rsidP="00BF3849">
      <w:pPr>
        <w:pStyle w:val="aa"/>
        <w:widowControl w:val="0"/>
        <w:numPr>
          <w:ilvl w:val="0"/>
          <w:numId w:val="25"/>
        </w:numPr>
        <w:spacing w:before="0" w:after="0"/>
        <w:ind w:left="0" w:firstLine="709"/>
        <w:contextualSpacing/>
        <w:rPr>
          <w:rFonts w:ascii="PT Astra Serif" w:hAnsi="PT Astra Serif"/>
          <w:sz w:val="26"/>
          <w:szCs w:val="26"/>
        </w:rPr>
      </w:pPr>
      <w:r w:rsidRPr="00BF3849">
        <w:rPr>
          <w:rFonts w:ascii="PT Astra Serif" w:hAnsi="PT Astra Serif"/>
          <w:sz w:val="26"/>
          <w:szCs w:val="26"/>
        </w:rPr>
        <w:t>Внедрение целевой модели развития региональной системы дополнительного образования детей, в том числе: персонифицированного учета детей, электронной записи детей в объединения дополнительного образования, общественной экспертизы дополнительных общеобразовательных программ, модели персонифицированного финансирования дополнительного образования.</w:t>
      </w:r>
    </w:p>
    <w:p w:rsidR="008377F5" w:rsidRPr="00BF3849" w:rsidRDefault="008377F5" w:rsidP="00BF3849">
      <w:pPr>
        <w:widowControl w:val="0"/>
        <w:numPr>
          <w:ilvl w:val="0"/>
          <w:numId w:val="25"/>
        </w:numPr>
        <w:ind w:left="0" w:firstLine="709"/>
        <w:contextualSpacing/>
        <w:jc w:val="both"/>
        <w:rPr>
          <w:rFonts w:ascii="PT Astra Serif" w:hAnsi="PT Astra Serif"/>
          <w:sz w:val="26"/>
          <w:szCs w:val="26"/>
        </w:rPr>
      </w:pPr>
      <w:r w:rsidRPr="00BF3849">
        <w:rPr>
          <w:rFonts w:ascii="PT Astra Serif" w:hAnsi="PT Astra Serif"/>
          <w:sz w:val="26"/>
          <w:szCs w:val="26"/>
        </w:rPr>
        <w:t>Создание в Ульяновской области 4595 новых мест в образовательных организациях различных типов для реализации дополнительных общеразвивающих программ всех направленностей в целях обеспечения 80% охвата детей дополнительным образованием</w:t>
      </w:r>
    </w:p>
    <w:p w:rsidR="008377F5" w:rsidRPr="00BF3849" w:rsidRDefault="008377F5" w:rsidP="00BF3849">
      <w:pPr>
        <w:widowControl w:val="0"/>
        <w:numPr>
          <w:ilvl w:val="0"/>
          <w:numId w:val="25"/>
        </w:numPr>
        <w:ind w:left="0" w:firstLine="709"/>
        <w:contextualSpacing/>
        <w:jc w:val="both"/>
        <w:rPr>
          <w:rFonts w:ascii="PT Astra Serif" w:hAnsi="PT Astra Serif"/>
          <w:sz w:val="26"/>
          <w:szCs w:val="26"/>
        </w:rPr>
      </w:pPr>
      <w:r w:rsidRPr="00BF3849">
        <w:rPr>
          <w:rFonts w:ascii="PT Astra Serif" w:hAnsi="PT Astra Serif"/>
          <w:sz w:val="26"/>
          <w:szCs w:val="26"/>
        </w:rPr>
        <w:t>Создание системы профессионального самоопределения детей в выборе своей будущей профессии:</w:t>
      </w:r>
    </w:p>
    <w:p w:rsidR="008377F5" w:rsidRPr="00BF3849" w:rsidRDefault="008377F5" w:rsidP="00BF3849">
      <w:pPr>
        <w:widowControl w:val="0"/>
        <w:ind w:firstLine="349"/>
        <w:contextualSpacing/>
        <w:jc w:val="both"/>
        <w:rPr>
          <w:rFonts w:ascii="PT Astra Serif" w:hAnsi="PT Astra Serif"/>
          <w:sz w:val="26"/>
          <w:szCs w:val="26"/>
        </w:rPr>
      </w:pPr>
      <w:r w:rsidRPr="00BF3849">
        <w:rPr>
          <w:rFonts w:ascii="PT Astra Serif" w:hAnsi="PT Astra Serif"/>
          <w:sz w:val="26"/>
          <w:szCs w:val="26"/>
        </w:rPr>
        <w:t>участие не менее 44 тысяч обучающихся в общеобразовательных организациях Ульяновской области в открытых онлайн-уроках, реализуемых с учетом опыта цикла открытых уроков «Проектория», направленных на раннюю профориентацию;</w:t>
      </w:r>
    </w:p>
    <w:p w:rsidR="008377F5" w:rsidRPr="00BF3849" w:rsidRDefault="008377F5" w:rsidP="00BF3849">
      <w:pPr>
        <w:pStyle w:val="aa"/>
        <w:widowControl w:val="0"/>
        <w:spacing w:before="0" w:after="0"/>
        <w:ind w:firstLine="349"/>
        <w:contextualSpacing/>
        <w:rPr>
          <w:rFonts w:ascii="PT Astra Serif" w:hAnsi="PT Astra Serif"/>
          <w:sz w:val="26"/>
          <w:szCs w:val="26"/>
        </w:rPr>
      </w:pPr>
      <w:r w:rsidRPr="00BF3849">
        <w:rPr>
          <w:rFonts w:ascii="PT Astra Serif" w:eastAsia="Arial Unicode MS" w:hAnsi="PT Astra Serif"/>
          <w:bCs/>
          <w:sz w:val="26"/>
          <w:szCs w:val="26"/>
        </w:rPr>
        <w:t xml:space="preserve">получение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w:t>
      </w:r>
      <w:r w:rsidRPr="00BF3849">
        <w:rPr>
          <w:rFonts w:ascii="PT Astra Serif" w:hAnsi="PT Astra Serif"/>
          <w:sz w:val="26"/>
          <w:szCs w:val="26"/>
        </w:rPr>
        <w:t>«Билет в будущее» 2,3 тыс. обучающихся 6-11 классов общеобразовательных организаций Ульяновской области.</w:t>
      </w:r>
    </w:p>
    <w:p w:rsidR="008377F5" w:rsidRPr="00BF3849" w:rsidRDefault="008377F5" w:rsidP="00BF3849">
      <w:pPr>
        <w:widowControl w:val="0"/>
        <w:numPr>
          <w:ilvl w:val="0"/>
          <w:numId w:val="25"/>
        </w:numPr>
        <w:ind w:left="0" w:firstLine="709"/>
        <w:contextualSpacing/>
        <w:jc w:val="both"/>
        <w:rPr>
          <w:rFonts w:ascii="PT Astra Serif" w:hAnsi="PT Astra Serif"/>
          <w:sz w:val="26"/>
          <w:szCs w:val="26"/>
        </w:rPr>
      </w:pPr>
      <w:r w:rsidRPr="00BF3849">
        <w:rPr>
          <w:rFonts w:ascii="PT Astra Serif" w:hAnsi="PT Astra Serif"/>
          <w:sz w:val="26"/>
          <w:szCs w:val="26"/>
        </w:rPr>
        <w:t>Обновление материально-технической базы для занятий физической культурой и спортом в 20 общеобразовательных организациях Ульяновской области, расположенных в сельской местности.</w:t>
      </w:r>
    </w:p>
    <w:p w:rsidR="008377F5" w:rsidRPr="00BF3849" w:rsidRDefault="008377F5" w:rsidP="00BF3849">
      <w:pPr>
        <w:pStyle w:val="aa"/>
        <w:widowControl w:val="0"/>
        <w:numPr>
          <w:ilvl w:val="0"/>
          <w:numId w:val="25"/>
        </w:numPr>
        <w:spacing w:before="0" w:after="0"/>
        <w:ind w:left="0" w:firstLine="709"/>
        <w:contextualSpacing/>
        <w:rPr>
          <w:rFonts w:ascii="PT Astra Serif" w:hAnsi="PT Astra Serif"/>
          <w:sz w:val="26"/>
          <w:szCs w:val="26"/>
        </w:rPr>
      </w:pPr>
      <w:r w:rsidRPr="00BF3849">
        <w:rPr>
          <w:rFonts w:ascii="PT Astra Serif" w:eastAsia="Arial Unicode MS" w:hAnsi="PT Astra Serif"/>
          <w:bCs/>
          <w:sz w:val="26"/>
          <w:szCs w:val="26"/>
          <w:u w:color="000000"/>
        </w:rPr>
        <w:t>Создание условий для обучения не менее 46 % детей с ограниченными возможностями здоровья Ульяновской области по дополнительным общеобразовательным программам, в том числе с использованием дистанционных технологий.</w:t>
      </w:r>
    </w:p>
    <w:p w:rsidR="008377F5" w:rsidRPr="00BF3849" w:rsidRDefault="008377F5" w:rsidP="00BF3849">
      <w:pPr>
        <w:pStyle w:val="aa"/>
        <w:widowControl w:val="0"/>
        <w:numPr>
          <w:ilvl w:val="0"/>
          <w:numId w:val="25"/>
        </w:numPr>
        <w:spacing w:before="0" w:after="0"/>
        <w:ind w:left="0" w:firstLine="709"/>
        <w:contextualSpacing/>
        <w:rPr>
          <w:rFonts w:ascii="PT Astra Serif" w:hAnsi="PT Astra Serif"/>
          <w:sz w:val="26"/>
          <w:szCs w:val="26"/>
        </w:rPr>
      </w:pPr>
      <w:r w:rsidRPr="00BF3849">
        <w:rPr>
          <w:rFonts w:ascii="PT Astra Serif" w:hAnsi="PT Astra Serif"/>
          <w:sz w:val="26"/>
          <w:szCs w:val="26"/>
        </w:rPr>
        <w:t>Создание детского технопарка «Кванториум» в г. Димитровград Ульяновской области и открытие мобильного технопарка «Кванториум» на базе существующего в г.Ульяновске детского технопарка «Кванториум».</w:t>
      </w:r>
    </w:p>
    <w:p w:rsidR="008377F5" w:rsidRPr="00BF3849" w:rsidRDefault="008377F5" w:rsidP="00BF3849">
      <w:pPr>
        <w:pStyle w:val="aa"/>
        <w:widowControl w:val="0"/>
        <w:numPr>
          <w:ilvl w:val="0"/>
          <w:numId w:val="25"/>
        </w:numPr>
        <w:spacing w:before="0" w:after="0"/>
        <w:ind w:left="0" w:firstLine="709"/>
        <w:contextualSpacing/>
        <w:rPr>
          <w:rFonts w:ascii="PT Astra Serif" w:hAnsi="PT Astra Serif"/>
          <w:sz w:val="26"/>
          <w:szCs w:val="26"/>
        </w:rPr>
      </w:pPr>
      <w:r w:rsidRPr="00BF3849">
        <w:rPr>
          <w:rFonts w:ascii="PT Astra Serif" w:hAnsi="PT Astra Serif"/>
          <w:sz w:val="26"/>
          <w:szCs w:val="26"/>
        </w:rPr>
        <w:t>Создание ключевого центра дополнительного образования «Дом научной коллаборации» на базе ФГБОУ ВО «Ульяновский государственный университет».</w:t>
      </w:r>
    </w:p>
    <w:p w:rsidR="004B19EC" w:rsidRPr="002A2593" w:rsidRDefault="004B19EC" w:rsidP="00CC6AFA">
      <w:pPr>
        <w:pStyle w:val="aa"/>
        <w:widowControl w:val="0"/>
        <w:shd w:val="clear" w:color="auto" w:fill="FFFFFF"/>
        <w:spacing w:before="0" w:after="0"/>
        <w:contextualSpacing/>
        <w:rPr>
          <w:rFonts w:ascii="PT Astra Serif" w:hAnsi="PT Astra Serif"/>
          <w:b/>
          <w:sz w:val="26"/>
          <w:szCs w:val="26"/>
        </w:rPr>
      </w:pPr>
    </w:p>
    <w:p w:rsidR="00912C93" w:rsidRPr="00FB18FF" w:rsidRDefault="00912C93" w:rsidP="00CC6AFA">
      <w:pPr>
        <w:pStyle w:val="aa"/>
        <w:widowControl w:val="0"/>
        <w:shd w:val="clear" w:color="auto" w:fill="FFFFFF"/>
        <w:spacing w:before="0" w:after="0"/>
        <w:contextualSpacing/>
        <w:rPr>
          <w:rFonts w:ascii="PT Astra Serif" w:hAnsi="PT Astra Serif"/>
          <w:b/>
          <w:sz w:val="26"/>
          <w:szCs w:val="26"/>
        </w:rPr>
      </w:pPr>
      <w:r w:rsidRPr="002A2593">
        <w:rPr>
          <w:rFonts w:ascii="PT Astra Serif" w:hAnsi="PT Astra Serif"/>
          <w:b/>
          <w:sz w:val="26"/>
          <w:szCs w:val="26"/>
        </w:rPr>
        <w:t xml:space="preserve">В </w:t>
      </w:r>
      <w:r w:rsidRPr="00FB18FF">
        <w:rPr>
          <w:rFonts w:ascii="PT Astra Serif" w:hAnsi="PT Astra Serif"/>
          <w:b/>
          <w:sz w:val="26"/>
          <w:szCs w:val="26"/>
        </w:rPr>
        <w:t>части развития среднего профессионального образования:</w:t>
      </w:r>
    </w:p>
    <w:p w:rsidR="004B19EC" w:rsidRPr="00FB18FF" w:rsidRDefault="00BF3849" w:rsidP="00CC6AFA">
      <w:pPr>
        <w:widowControl w:val="0"/>
        <w:contextualSpacing/>
        <w:jc w:val="both"/>
        <w:rPr>
          <w:rFonts w:ascii="PT Astra Serif" w:hAnsi="PT Astra Serif"/>
          <w:sz w:val="26"/>
          <w:szCs w:val="26"/>
        </w:rPr>
      </w:pPr>
      <w:r w:rsidRPr="00FB18FF">
        <w:rPr>
          <w:rFonts w:ascii="PT Astra Serif" w:hAnsi="PT Astra Serif"/>
          <w:sz w:val="26"/>
          <w:szCs w:val="26"/>
        </w:rPr>
        <w:t>1.Дальнейшее совершенствование системы воспитания</w:t>
      </w:r>
      <w:r w:rsidR="00284981" w:rsidRPr="00FB18FF">
        <w:rPr>
          <w:rFonts w:ascii="PT Astra Serif" w:hAnsi="PT Astra Serif"/>
          <w:sz w:val="26"/>
          <w:szCs w:val="26"/>
        </w:rPr>
        <w:t>.</w:t>
      </w:r>
    </w:p>
    <w:p w:rsidR="00284981" w:rsidRPr="00FB18FF" w:rsidRDefault="00284981" w:rsidP="00284981">
      <w:pPr>
        <w:keepNext/>
        <w:suppressAutoHyphens/>
        <w:contextualSpacing/>
        <w:jc w:val="both"/>
        <w:rPr>
          <w:rFonts w:ascii="PT Astra Serif" w:hAnsi="PT Astra Serif"/>
          <w:sz w:val="26"/>
          <w:szCs w:val="26"/>
        </w:rPr>
      </w:pPr>
      <w:r w:rsidRPr="00FB18FF">
        <w:rPr>
          <w:rFonts w:ascii="PT Astra Serif" w:hAnsi="PT Astra Serif"/>
          <w:sz w:val="26"/>
          <w:szCs w:val="26"/>
        </w:rPr>
        <w:t>2. Модернизация материально-технической базы профессиональных образовательных организаций:</w:t>
      </w:r>
    </w:p>
    <w:p w:rsidR="00284981" w:rsidRPr="00FB18FF" w:rsidRDefault="00284981" w:rsidP="00284981">
      <w:pPr>
        <w:keepNext/>
        <w:suppressAutoHyphens/>
        <w:contextualSpacing/>
        <w:jc w:val="both"/>
        <w:rPr>
          <w:rFonts w:ascii="PT Astra Serif" w:hAnsi="PT Astra Serif"/>
          <w:sz w:val="26"/>
          <w:szCs w:val="26"/>
        </w:rPr>
      </w:pPr>
      <w:r w:rsidRPr="00FB18FF">
        <w:rPr>
          <w:rFonts w:ascii="PT Astra Serif" w:hAnsi="PT Astra Serif"/>
          <w:sz w:val="26"/>
          <w:szCs w:val="26"/>
        </w:rPr>
        <w:t>3. Создание системы профессиональной ориентации молодёжи на обучение рабочим профессиям и специальностям:</w:t>
      </w:r>
    </w:p>
    <w:p w:rsidR="004B19EC" w:rsidRPr="00FB18FF" w:rsidRDefault="004B19EC" w:rsidP="00CC6AFA">
      <w:pPr>
        <w:widowControl w:val="0"/>
        <w:contextualSpacing/>
        <w:jc w:val="both"/>
        <w:rPr>
          <w:rFonts w:ascii="PT Astra Serif" w:hAnsi="PT Astra Serif"/>
          <w:sz w:val="26"/>
          <w:szCs w:val="26"/>
        </w:rPr>
      </w:pPr>
    </w:p>
    <w:p w:rsidR="00BF3849" w:rsidRPr="00FB18FF" w:rsidRDefault="00A252EC" w:rsidP="00BF3849">
      <w:pPr>
        <w:widowControl w:val="0"/>
        <w:contextualSpacing/>
        <w:jc w:val="both"/>
        <w:rPr>
          <w:rFonts w:ascii="PT Astra Serif" w:hAnsi="PT Astra Serif"/>
          <w:b/>
          <w:sz w:val="26"/>
          <w:szCs w:val="26"/>
        </w:rPr>
      </w:pPr>
      <w:r w:rsidRPr="00FB18FF">
        <w:rPr>
          <w:rFonts w:ascii="PT Astra Serif" w:hAnsi="PT Astra Serif"/>
          <w:b/>
          <w:sz w:val="26"/>
          <w:szCs w:val="26"/>
        </w:rPr>
        <w:t>В части развития науки и профессионального образования:</w:t>
      </w:r>
    </w:p>
    <w:p w:rsidR="004B19EC" w:rsidRPr="00FB18FF" w:rsidRDefault="00BF3849" w:rsidP="00BF3849">
      <w:pPr>
        <w:contextualSpacing/>
        <w:jc w:val="both"/>
        <w:rPr>
          <w:rFonts w:ascii="PT Astra Serif" w:hAnsi="PT Astra Serif"/>
          <w:sz w:val="26"/>
          <w:szCs w:val="26"/>
        </w:rPr>
      </w:pPr>
      <w:r w:rsidRPr="00FB18FF">
        <w:rPr>
          <w:rFonts w:ascii="PT Astra Serif" w:hAnsi="PT Astra Serif"/>
          <w:sz w:val="26"/>
          <w:szCs w:val="26"/>
        </w:rPr>
        <w:t>1.Проведение совместного регионального конкурса проектов фундаментальных исследований по направлениям научных исследований, актуальных для региона,</w:t>
      </w:r>
    </w:p>
    <w:p w:rsidR="00BF3849" w:rsidRPr="00FB18FF" w:rsidRDefault="00BF3849" w:rsidP="00BF3849">
      <w:pPr>
        <w:contextualSpacing/>
        <w:jc w:val="both"/>
        <w:rPr>
          <w:rFonts w:ascii="PT Astra Serif" w:hAnsi="PT Astra Serif"/>
          <w:b/>
          <w:sz w:val="26"/>
          <w:szCs w:val="26"/>
        </w:rPr>
      </w:pPr>
      <w:r w:rsidRPr="00FB18FF">
        <w:rPr>
          <w:rFonts w:ascii="PT Astra Serif" w:hAnsi="PT Astra Serif"/>
          <w:sz w:val="26"/>
          <w:szCs w:val="26"/>
        </w:rPr>
        <w:t>2. Оказание содействия в организации экспериментальных площадок по взаимодействию вузов с промышленными структурами (создание совместных лабораторий, научных центров, временных научных коллективов и т.д.) с целью совершенствования механизмов мобильности исследователей и совместного использования ресурсов центров и лабораторий при проведении совместных исследовательских проектов.</w:t>
      </w:r>
    </w:p>
    <w:p w:rsidR="00151573" w:rsidRPr="002A2593" w:rsidRDefault="00151573" w:rsidP="00CC6AFA">
      <w:pPr>
        <w:widowControl w:val="0"/>
        <w:ind w:left="708"/>
        <w:contextualSpacing/>
        <w:jc w:val="both"/>
        <w:rPr>
          <w:rFonts w:ascii="PT Astra Serif" w:hAnsi="PT Astra Serif"/>
          <w:sz w:val="26"/>
          <w:szCs w:val="26"/>
        </w:rPr>
      </w:pPr>
      <w:r w:rsidRPr="002A2593">
        <w:rPr>
          <w:rFonts w:ascii="PT Astra Serif" w:hAnsi="PT Astra Serif"/>
          <w:b/>
          <w:sz w:val="26"/>
          <w:szCs w:val="26"/>
        </w:rPr>
        <w:t>В части организации отдыха и оздоровления детей</w:t>
      </w:r>
    </w:p>
    <w:p w:rsidR="00151573" w:rsidRPr="002A2593" w:rsidRDefault="00151573"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1.обеспечение охвата детей Ульяновской области различными типами организаций отдыха детей и их оздоровления не менее 49% от общей численности детей школьного возраста;</w:t>
      </w:r>
    </w:p>
    <w:p w:rsidR="00151573" w:rsidRPr="00FB18FF" w:rsidRDefault="00151573" w:rsidP="00CC6AFA">
      <w:pPr>
        <w:pStyle w:val="aff2"/>
        <w:widowControl w:val="0"/>
        <w:contextualSpacing/>
        <w:jc w:val="both"/>
        <w:rPr>
          <w:rFonts w:ascii="PT Astra Serif" w:hAnsi="PT Astra Serif"/>
          <w:sz w:val="26"/>
          <w:szCs w:val="26"/>
        </w:rPr>
      </w:pPr>
      <w:r w:rsidRPr="002A2593">
        <w:rPr>
          <w:rFonts w:ascii="PT Astra Serif" w:hAnsi="PT Astra Serif"/>
          <w:sz w:val="26"/>
          <w:szCs w:val="26"/>
        </w:rPr>
        <w:t>2</w:t>
      </w:r>
      <w:r w:rsidRPr="00FB18FF">
        <w:rPr>
          <w:rFonts w:ascii="PT Astra Serif" w:hAnsi="PT Astra Serif"/>
          <w:sz w:val="26"/>
          <w:szCs w:val="26"/>
        </w:rPr>
        <w:t>. сохранение и развитие сети организаций отдыха детей и их оздоровления в Ульяновской области;</w:t>
      </w:r>
    </w:p>
    <w:p w:rsidR="00151573" w:rsidRPr="00FB18FF" w:rsidRDefault="00151573" w:rsidP="00CC6AFA">
      <w:pPr>
        <w:pStyle w:val="aff2"/>
        <w:widowControl w:val="0"/>
        <w:contextualSpacing/>
        <w:jc w:val="both"/>
        <w:rPr>
          <w:rFonts w:ascii="PT Astra Serif" w:hAnsi="PT Astra Serif"/>
          <w:sz w:val="26"/>
          <w:szCs w:val="26"/>
        </w:rPr>
      </w:pPr>
      <w:r w:rsidRPr="00FB18FF">
        <w:rPr>
          <w:rFonts w:ascii="PT Astra Serif" w:hAnsi="PT Astra Serif"/>
          <w:sz w:val="26"/>
          <w:szCs w:val="26"/>
        </w:rPr>
        <w:t>3. государственная поддержка негосударственного сектора в сфере отдыха и оздоровления детей;</w:t>
      </w:r>
    </w:p>
    <w:p w:rsidR="00151573" w:rsidRPr="00FB18FF" w:rsidRDefault="00151573" w:rsidP="00CC6AFA">
      <w:pPr>
        <w:pStyle w:val="aff2"/>
        <w:widowControl w:val="0"/>
        <w:contextualSpacing/>
        <w:jc w:val="both"/>
        <w:rPr>
          <w:rFonts w:ascii="PT Astra Serif" w:hAnsi="PT Astra Serif"/>
          <w:sz w:val="26"/>
          <w:szCs w:val="26"/>
        </w:rPr>
      </w:pPr>
      <w:r w:rsidRPr="00FB18FF">
        <w:rPr>
          <w:rFonts w:ascii="PT Astra Serif" w:hAnsi="PT Astra Serif"/>
          <w:sz w:val="26"/>
          <w:szCs w:val="26"/>
        </w:rPr>
        <w:t>4. повышение качества детского отдыха в организациях отдыха детей и их оздоровления Ульяновской области.</w:t>
      </w:r>
    </w:p>
    <w:p w:rsidR="00151573" w:rsidRPr="00FB18FF" w:rsidRDefault="00151573" w:rsidP="00CC6AFA">
      <w:pPr>
        <w:pStyle w:val="aff2"/>
        <w:widowControl w:val="0"/>
        <w:contextualSpacing/>
        <w:jc w:val="both"/>
        <w:rPr>
          <w:rFonts w:ascii="PT Astra Serif" w:hAnsi="PT Astra Serif"/>
          <w:sz w:val="26"/>
          <w:szCs w:val="26"/>
        </w:rPr>
      </w:pPr>
      <w:r w:rsidRPr="00FB18FF">
        <w:rPr>
          <w:rFonts w:ascii="PT Astra Serif" w:hAnsi="PT Astra Serif"/>
          <w:sz w:val="26"/>
          <w:szCs w:val="26"/>
        </w:rPr>
        <w:t>5. реализация «Сколковского» проекта «Система отдыха и оздоровления региона как инструмент социальных изменений»</w:t>
      </w:r>
    </w:p>
    <w:p w:rsidR="00FB18FF" w:rsidRPr="00FB18FF" w:rsidRDefault="00FB18FF" w:rsidP="00FB18FF">
      <w:pPr>
        <w:keepNext/>
        <w:ind w:firstLine="567"/>
        <w:contextualSpacing/>
        <w:jc w:val="both"/>
        <w:rPr>
          <w:b/>
          <w:sz w:val="26"/>
          <w:szCs w:val="26"/>
          <w:u w:val="single"/>
        </w:rPr>
      </w:pPr>
      <w:r w:rsidRPr="00FB18FF">
        <w:rPr>
          <w:b/>
          <w:sz w:val="26"/>
          <w:szCs w:val="26"/>
          <w:u w:val="single"/>
        </w:rPr>
        <w:t>В части кадровой политики</w:t>
      </w:r>
    </w:p>
    <w:p w:rsidR="00FB18FF" w:rsidRPr="00FB18FF" w:rsidRDefault="00FB18FF" w:rsidP="00FB18FF">
      <w:pPr>
        <w:keepNext/>
        <w:contextualSpacing/>
        <w:jc w:val="both"/>
        <w:rPr>
          <w:sz w:val="26"/>
          <w:szCs w:val="26"/>
          <w:u w:val="single"/>
        </w:rPr>
      </w:pPr>
      <w:r w:rsidRPr="00FB18FF">
        <w:rPr>
          <w:sz w:val="26"/>
          <w:szCs w:val="26"/>
        </w:rPr>
        <w:t>1.Реализация региональной составляющей проекта «Земский учитель».</w:t>
      </w:r>
    </w:p>
    <w:p w:rsidR="00FB18FF" w:rsidRPr="00FB18FF" w:rsidRDefault="00FB18FF" w:rsidP="00FB18FF">
      <w:pPr>
        <w:keepNext/>
        <w:contextualSpacing/>
        <w:jc w:val="both"/>
        <w:rPr>
          <w:sz w:val="26"/>
          <w:szCs w:val="26"/>
          <w:u w:val="single"/>
        </w:rPr>
      </w:pPr>
      <w:r w:rsidRPr="00FB18FF">
        <w:rPr>
          <w:sz w:val="26"/>
          <w:szCs w:val="26"/>
        </w:rPr>
        <w:t>2.Обеспечение реализации мер социальной поддержки молодым специалистам</w:t>
      </w:r>
    </w:p>
    <w:p w:rsidR="00FB18FF" w:rsidRPr="002A2593" w:rsidRDefault="00FB18FF" w:rsidP="00CC6AFA">
      <w:pPr>
        <w:widowControl w:val="0"/>
        <w:ind w:firstLine="708"/>
        <w:contextualSpacing/>
        <w:jc w:val="both"/>
        <w:rPr>
          <w:rFonts w:ascii="PT Astra Serif" w:hAnsi="PT Astra Serif"/>
          <w:bCs/>
          <w:sz w:val="26"/>
          <w:szCs w:val="26"/>
        </w:rPr>
      </w:pPr>
    </w:p>
    <w:p w:rsidR="000C6E7D" w:rsidRPr="002A2593" w:rsidRDefault="000C6E7D" w:rsidP="00CC6AFA">
      <w:pPr>
        <w:widowControl w:val="0"/>
        <w:ind w:firstLine="708"/>
        <w:contextualSpacing/>
        <w:jc w:val="both"/>
        <w:rPr>
          <w:rFonts w:ascii="PT Astra Serif" w:hAnsi="PT Astra Serif"/>
          <w:bCs/>
          <w:sz w:val="26"/>
          <w:szCs w:val="26"/>
        </w:rPr>
      </w:pPr>
    </w:p>
    <w:p w:rsidR="00BF3849" w:rsidRDefault="00BF3849" w:rsidP="00CC6AFA">
      <w:pPr>
        <w:widowControl w:val="0"/>
        <w:contextualSpacing/>
        <w:jc w:val="both"/>
        <w:rPr>
          <w:rFonts w:ascii="PT Astra Serif" w:hAnsi="PT Astra Serif"/>
          <w:b/>
          <w:bCs/>
          <w:sz w:val="26"/>
          <w:szCs w:val="26"/>
        </w:rPr>
      </w:pPr>
      <w:r>
        <w:rPr>
          <w:rFonts w:ascii="PT Astra Serif" w:hAnsi="PT Astra Serif"/>
          <w:b/>
          <w:bCs/>
          <w:sz w:val="26"/>
          <w:szCs w:val="26"/>
        </w:rPr>
        <w:t>Исполняющий обязанности</w:t>
      </w:r>
    </w:p>
    <w:p w:rsidR="00B56BA9" w:rsidRPr="002A2593" w:rsidRDefault="00B27AED" w:rsidP="00CC6AFA">
      <w:pPr>
        <w:widowControl w:val="0"/>
        <w:contextualSpacing/>
        <w:jc w:val="both"/>
        <w:rPr>
          <w:rFonts w:ascii="PT Astra Serif" w:hAnsi="PT Astra Serif"/>
          <w:b/>
          <w:bCs/>
          <w:sz w:val="26"/>
          <w:szCs w:val="26"/>
        </w:rPr>
      </w:pPr>
      <w:r w:rsidRPr="002A2593">
        <w:rPr>
          <w:rFonts w:ascii="PT Astra Serif" w:hAnsi="PT Astra Serif"/>
          <w:b/>
          <w:bCs/>
          <w:sz w:val="26"/>
          <w:szCs w:val="26"/>
        </w:rPr>
        <w:t>Министр</w:t>
      </w:r>
      <w:r w:rsidR="00BF3849">
        <w:rPr>
          <w:rFonts w:ascii="PT Astra Serif" w:hAnsi="PT Astra Serif"/>
          <w:b/>
          <w:bCs/>
          <w:sz w:val="26"/>
          <w:szCs w:val="26"/>
        </w:rPr>
        <w:t>а</w:t>
      </w:r>
      <w:r w:rsidRPr="002A2593">
        <w:rPr>
          <w:rFonts w:ascii="PT Astra Serif" w:hAnsi="PT Astra Serif"/>
          <w:b/>
          <w:bCs/>
          <w:sz w:val="26"/>
          <w:szCs w:val="26"/>
        </w:rPr>
        <w:t xml:space="preserve"> образования </w:t>
      </w:r>
      <w:r w:rsidR="00B56BA9" w:rsidRPr="002A2593">
        <w:rPr>
          <w:rFonts w:ascii="PT Astra Serif" w:hAnsi="PT Astra Serif"/>
          <w:b/>
          <w:bCs/>
          <w:sz w:val="26"/>
          <w:szCs w:val="26"/>
        </w:rPr>
        <w:t xml:space="preserve">и науки </w:t>
      </w:r>
    </w:p>
    <w:p w:rsidR="00B27AED" w:rsidRPr="002A2593" w:rsidRDefault="00B56BA9" w:rsidP="00CC6AFA">
      <w:pPr>
        <w:widowControl w:val="0"/>
        <w:contextualSpacing/>
        <w:jc w:val="both"/>
        <w:rPr>
          <w:rFonts w:ascii="PT Astra Serif" w:hAnsi="PT Astra Serif"/>
          <w:b/>
          <w:bCs/>
          <w:sz w:val="26"/>
          <w:szCs w:val="26"/>
        </w:rPr>
      </w:pPr>
      <w:r w:rsidRPr="002A2593">
        <w:rPr>
          <w:rFonts w:ascii="PT Astra Serif" w:hAnsi="PT Astra Serif"/>
          <w:b/>
          <w:bCs/>
          <w:sz w:val="26"/>
          <w:szCs w:val="26"/>
        </w:rPr>
        <w:t>Ульяновской области</w:t>
      </w:r>
      <w:r w:rsidR="00B27AED" w:rsidRPr="002A2593">
        <w:rPr>
          <w:rFonts w:ascii="PT Astra Serif" w:hAnsi="PT Astra Serif"/>
          <w:b/>
          <w:bCs/>
          <w:sz w:val="26"/>
          <w:szCs w:val="26"/>
        </w:rPr>
        <w:t xml:space="preserve">       </w:t>
      </w:r>
      <w:r w:rsidR="00A252EC" w:rsidRPr="002A2593">
        <w:rPr>
          <w:rFonts w:ascii="PT Astra Serif" w:hAnsi="PT Astra Serif"/>
          <w:b/>
          <w:bCs/>
          <w:sz w:val="26"/>
          <w:szCs w:val="26"/>
        </w:rPr>
        <w:t xml:space="preserve">    </w:t>
      </w:r>
      <w:r w:rsidR="00B27AED" w:rsidRPr="002A2593">
        <w:rPr>
          <w:rFonts w:ascii="PT Astra Serif" w:hAnsi="PT Astra Serif"/>
          <w:b/>
          <w:bCs/>
          <w:sz w:val="26"/>
          <w:szCs w:val="26"/>
        </w:rPr>
        <w:t xml:space="preserve">      </w:t>
      </w:r>
      <w:r w:rsidR="0024403A" w:rsidRPr="002A2593">
        <w:rPr>
          <w:rFonts w:ascii="PT Astra Serif" w:hAnsi="PT Astra Serif"/>
          <w:b/>
          <w:bCs/>
          <w:sz w:val="26"/>
          <w:szCs w:val="26"/>
        </w:rPr>
        <w:t xml:space="preserve">              </w:t>
      </w:r>
      <w:r w:rsidR="000459A4" w:rsidRPr="002A2593">
        <w:rPr>
          <w:rFonts w:ascii="PT Astra Serif" w:hAnsi="PT Astra Serif"/>
          <w:b/>
          <w:bCs/>
          <w:sz w:val="26"/>
          <w:szCs w:val="26"/>
        </w:rPr>
        <w:t xml:space="preserve">     </w:t>
      </w:r>
      <w:r w:rsidR="007C7F7F" w:rsidRPr="002A2593">
        <w:rPr>
          <w:rFonts w:ascii="PT Astra Serif" w:hAnsi="PT Astra Serif"/>
          <w:b/>
          <w:bCs/>
          <w:sz w:val="26"/>
          <w:szCs w:val="26"/>
        </w:rPr>
        <w:t xml:space="preserve">     </w:t>
      </w:r>
      <w:r w:rsidR="00D339DF" w:rsidRPr="002A2593">
        <w:rPr>
          <w:rFonts w:ascii="PT Astra Serif" w:hAnsi="PT Astra Serif"/>
          <w:b/>
          <w:bCs/>
          <w:sz w:val="26"/>
          <w:szCs w:val="26"/>
        </w:rPr>
        <w:t xml:space="preserve">   </w:t>
      </w:r>
      <w:r w:rsidR="007C7F7F" w:rsidRPr="002A2593">
        <w:rPr>
          <w:rFonts w:ascii="PT Astra Serif" w:hAnsi="PT Astra Serif"/>
          <w:b/>
          <w:bCs/>
          <w:sz w:val="26"/>
          <w:szCs w:val="26"/>
        </w:rPr>
        <w:t xml:space="preserve">  </w:t>
      </w:r>
      <w:r w:rsidR="000459A4" w:rsidRPr="002A2593">
        <w:rPr>
          <w:rFonts w:ascii="PT Astra Serif" w:hAnsi="PT Astra Serif"/>
          <w:b/>
          <w:bCs/>
          <w:sz w:val="26"/>
          <w:szCs w:val="26"/>
        </w:rPr>
        <w:t xml:space="preserve">                               </w:t>
      </w:r>
      <w:r w:rsidR="0024403A" w:rsidRPr="002A2593">
        <w:rPr>
          <w:rFonts w:ascii="PT Astra Serif" w:hAnsi="PT Astra Serif"/>
          <w:b/>
          <w:bCs/>
          <w:sz w:val="26"/>
          <w:szCs w:val="26"/>
        </w:rPr>
        <w:t xml:space="preserve">   </w:t>
      </w:r>
      <w:r w:rsidR="00D339DF" w:rsidRPr="002A2593">
        <w:rPr>
          <w:rFonts w:ascii="PT Astra Serif" w:hAnsi="PT Astra Serif"/>
          <w:b/>
          <w:bCs/>
          <w:sz w:val="26"/>
          <w:szCs w:val="26"/>
        </w:rPr>
        <w:t xml:space="preserve">           </w:t>
      </w:r>
      <w:r w:rsidR="0024403A" w:rsidRPr="002A2593">
        <w:rPr>
          <w:rFonts w:ascii="PT Astra Serif" w:hAnsi="PT Astra Serif"/>
          <w:b/>
          <w:bCs/>
          <w:sz w:val="26"/>
          <w:szCs w:val="26"/>
        </w:rPr>
        <w:t xml:space="preserve">        </w:t>
      </w:r>
      <w:r w:rsidR="00B27AED" w:rsidRPr="002A2593">
        <w:rPr>
          <w:rFonts w:ascii="PT Astra Serif" w:hAnsi="PT Astra Serif"/>
          <w:b/>
          <w:bCs/>
          <w:sz w:val="26"/>
          <w:szCs w:val="26"/>
        </w:rPr>
        <w:t xml:space="preserve">  </w:t>
      </w:r>
      <w:r w:rsidR="0024403A" w:rsidRPr="002A2593">
        <w:rPr>
          <w:rFonts w:ascii="PT Astra Serif" w:hAnsi="PT Astra Serif"/>
          <w:b/>
          <w:bCs/>
          <w:sz w:val="26"/>
          <w:szCs w:val="26"/>
        </w:rPr>
        <w:t xml:space="preserve">   </w:t>
      </w:r>
      <w:r w:rsidR="00D339DF" w:rsidRPr="002A2593">
        <w:rPr>
          <w:rFonts w:ascii="PT Astra Serif" w:hAnsi="PT Astra Serif"/>
          <w:b/>
          <w:bCs/>
          <w:sz w:val="26"/>
          <w:szCs w:val="26"/>
        </w:rPr>
        <w:t xml:space="preserve">  </w:t>
      </w:r>
      <w:r w:rsidR="00BF3849">
        <w:rPr>
          <w:rFonts w:ascii="PT Astra Serif" w:hAnsi="PT Astra Serif"/>
          <w:b/>
          <w:bCs/>
          <w:sz w:val="26"/>
          <w:szCs w:val="26"/>
        </w:rPr>
        <w:t>И.В.Киселева</w:t>
      </w:r>
    </w:p>
    <w:p w:rsidR="00B56BA9" w:rsidRDefault="00B56BA9" w:rsidP="00CC6AFA">
      <w:pPr>
        <w:widowControl w:val="0"/>
        <w:contextualSpacing/>
        <w:jc w:val="both"/>
        <w:rPr>
          <w:rFonts w:ascii="PT Astra Serif" w:hAnsi="PT Astra Serif"/>
          <w:b/>
          <w:bCs/>
          <w:sz w:val="26"/>
          <w:szCs w:val="26"/>
        </w:rPr>
      </w:pPr>
    </w:p>
    <w:p w:rsidR="00C87F8A" w:rsidRDefault="00C87F8A" w:rsidP="00CC6AFA">
      <w:pPr>
        <w:widowControl w:val="0"/>
        <w:contextualSpacing/>
        <w:jc w:val="both"/>
        <w:rPr>
          <w:rFonts w:ascii="PT Astra Serif" w:hAnsi="PT Astra Serif"/>
          <w:b/>
          <w:bCs/>
          <w:sz w:val="26"/>
          <w:szCs w:val="26"/>
        </w:rPr>
      </w:pPr>
    </w:p>
    <w:p w:rsidR="00C87F8A" w:rsidRDefault="00C87F8A" w:rsidP="00CC6AFA">
      <w:pPr>
        <w:widowControl w:val="0"/>
        <w:contextualSpacing/>
        <w:jc w:val="both"/>
        <w:rPr>
          <w:rFonts w:ascii="PT Astra Serif" w:hAnsi="PT Astra Serif"/>
          <w:b/>
          <w:bCs/>
          <w:sz w:val="26"/>
          <w:szCs w:val="26"/>
        </w:rPr>
      </w:pPr>
    </w:p>
    <w:p w:rsidR="00C87F8A" w:rsidRDefault="00C87F8A" w:rsidP="00CC6AFA">
      <w:pPr>
        <w:widowControl w:val="0"/>
        <w:contextualSpacing/>
        <w:jc w:val="both"/>
        <w:rPr>
          <w:rFonts w:ascii="PT Astra Serif" w:hAnsi="PT Astra Serif"/>
          <w:b/>
          <w:bCs/>
          <w:sz w:val="26"/>
          <w:szCs w:val="26"/>
        </w:rPr>
      </w:pPr>
    </w:p>
    <w:p w:rsidR="00C87F8A" w:rsidRDefault="00C87F8A" w:rsidP="00CC6AFA">
      <w:pPr>
        <w:widowControl w:val="0"/>
        <w:contextualSpacing/>
        <w:jc w:val="both"/>
        <w:rPr>
          <w:rFonts w:ascii="PT Astra Serif" w:hAnsi="PT Astra Serif"/>
          <w:b/>
          <w:bCs/>
          <w:sz w:val="26"/>
          <w:szCs w:val="26"/>
        </w:rPr>
      </w:pPr>
    </w:p>
    <w:p w:rsidR="00C87F8A" w:rsidRDefault="00C87F8A" w:rsidP="00CC6AFA">
      <w:pPr>
        <w:widowControl w:val="0"/>
        <w:contextualSpacing/>
        <w:jc w:val="both"/>
        <w:rPr>
          <w:rFonts w:ascii="PT Astra Serif" w:hAnsi="PT Astra Serif"/>
          <w:b/>
          <w:bCs/>
          <w:sz w:val="26"/>
          <w:szCs w:val="26"/>
        </w:rPr>
      </w:pPr>
    </w:p>
    <w:p w:rsidR="00C87F8A" w:rsidRPr="002A2593" w:rsidRDefault="00C87F8A" w:rsidP="00CC6AFA">
      <w:pPr>
        <w:widowControl w:val="0"/>
        <w:contextualSpacing/>
        <w:jc w:val="both"/>
        <w:rPr>
          <w:rFonts w:ascii="PT Astra Serif" w:hAnsi="PT Astra Serif"/>
          <w:b/>
          <w:bCs/>
          <w:sz w:val="26"/>
          <w:szCs w:val="26"/>
        </w:rPr>
      </w:pPr>
    </w:p>
    <w:p w:rsidR="00B56BA9" w:rsidRPr="002A2593" w:rsidRDefault="0033130B" w:rsidP="00CC6AFA">
      <w:pPr>
        <w:widowControl w:val="0"/>
        <w:contextualSpacing/>
        <w:jc w:val="both"/>
        <w:rPr>
          <w:rFonts w:ascii="PT Astra Serif" w:hAnsi="PT Astra Serif"/>
          <w:b/>
          <w:bCs/>
          <w:sz w:val="26"/>
          <w:szCs w:val="26"/>
        </w:rPr>
      </w:pPr>
      <w:r w:rsidRPr="002A2593">
        <w:rPr>
          <w:rFonts w:ascii="PT Astra Serif" w:hAnsi="PT Astra Serif"/>
          <w:b/>
          <w:bCs/>
          <w:sz w:val="26"/>
          <w:szCs w:val="26"/>
        </w:rPr>
        <w:t>СОГЛАСОВАНО</w:t>
      </w:r>
    </w:p>
    <w:p w:rsidR="0033130B" w:rsidRPr="002A2593" w:rsidRDefault="0033130B" w:rsidP="00CC6AFA">
      <w:pPr>
        <w:widowControl w:val="0"/>
        <w:contextualSpacing/>
        <w:jc w:val="both"/>
        <w:rPr>
          <w:rFonts w:ascii="PT Astra Serif" w:hAnsi="PT Astra Serif"/>
          <w:b/>
          <w:bCs/>
          <w:sz w:val="26"/>
          <w:szCs w:val="26"/>
        </w:rPr>
      </w:pPr>
    </w:p>
    <w:p w:rsidR="00B56BA9" w:rsidRPr="002A2593" w:rsidRDefault="0033130B" w:rsidP="00CC6AFA">
      <w:pPr>
        <w:widowControl w:val="0"/>
        <w:contextualSpacing/>
        <w:jc w:val="both"/>
        <w:rPr>
          <w:rFonts w:ascii="PT Astra Serif" w:hAnsi="PT Astra Serif"/>
          <w:b/>
          <w:bCs/>
          <w:sz w:val="26"/>
          <w:szCs w:val="26"/>
        </w:rPr>
      </w:pPr>
      <w:r w:rsidRPr="002A2593">
        <w:rPr>
          <w:rFonts w:ascii="PT Astra Serif" w:hAnsi="PT Astra Serif"/>
          <w:b/>
          <w:bCs/>
          <w:sz w:val="26"/>
          <w:szCs w:val="26"/>
        </w:rPr>
        <w:t>Первый заместитель</w:t>
      </w:r>
    </w:p>
    <w:p w:rsidR="0033130B" w:rsidRPr="002A2593" w:rsidRDefault="0033130B" w:rsidP="00CC6AFA">
      <w:pPr>
        <w:widowControl w:val="0"/>
        <w:contextualSpacing/>
        <w:jc w:val="both"/>
        <w:rPr>
          <w:rFonts w:ascii="PT Astra Serif" w:hAnsi="PT Astra Serif"/>
          <w:b/>
          <w:bCs/>
          <w:sz w:val="26"/>
          <w:szCs w:val="26"/>
        </w:rPr>
      </w:pPr>
      <w:r w:rsidRPr="002A2593">
        <w:rPr>
          <w:rFonts w:ascii="PT Astra Serif" w:hAnsi="PT Astra Serif"/>
          <w:b/>
          <w:bCs/>
          <w:sz w:val="26"/>
          <w:szCs w:val="26"/>
        </w:rPr>
        <w:t xml:space="preserve">Председателя Правительства </w:t>
      </w:r>
    </w:p>
    <w:p w:rsidR="0033130B" w:rsidRPr="002A2593" w:rsidRDefault="0033130B" w:rsidP="00CC6AFA">
      <w:pPr>
        <w:widowControl w:val="0"/>
        <w:contextualSpacing/>
        <w:jc w:val="both"/>
        <w:rPr>
          <w:rFonts w:ascii="PT Astra Serif" w:hAnsi="PT Astra Serif"/>
          <w:b/>
          <w:bCs/>
          <w:sz w:val="26"/>
          <w:szCs w:val="26"/>
        </w:rPr>
      </w:pPr>
      <w:r w:rsidRPr="002A2593">
        <w:rPr>
          <w:rFonts w:ascii="PT Astra Serif" w:hAnsi="PT Astra Serif"/>
          <w:b/>
          <w:bCs/>
          <w:sz w:val="26"/>
          <w:szCs w:val="26"/>
        </w:rPr>
        <w:t>Ульяновской области                                                                                                                            Е.В.Уба</w:t>
      </w:r>
    </w:p>
    <w:p w:rsidR="00B56BA9" w:rsidRPr="002A2593" w:rsidRDefault="00B56BA9" w:rsidP="00CC6AFA">
      <w:pPr>
        <w:widowControl w:val="0"/>
        <w:contextualSpacing/>
        <w:jc w:val="both"/>
        <w:rPr>
          <w:rFonts w:ascii="PT Astra Serif" w:hAnsi="PT Astra Serif"/>
          <w:b/>
          <w:bCs/>
          <w:sz w:val="26"/>
          <w:szCs w:val="26"/>
        </w:rPr>
      </w:pPr>
    </w:p>
    <w:p w:rsidR="00B56BA9" w:rsidRPr="002A2593" w:rsidRDefault="00B56BA9" w:rsidP="00CC6AFA">
      <w:pPr>
        <w:widowControl w:val="0"/>
        <w:contextualSpacing/>
        <w:jc w:val="both"/>
        <w:rPr>
          <w:rFonts w:ascii="PT Astra Serif" w:hAnsi="PT Astra Serif"/>
          <w:b/>
          <w:bCs/>
          <w:sz w:val="26"/>
          <w:szCs w:val="26"/>
        </w:rPr>
      </w:pPr>
    </w:p>
    <w:p w:rsidR="00B56BA9" w:rsidRPr="002A2593" w:rsidRDefault="00B56BA9" w:rsidP="00CC6AFA">
      <w:pPr>
        <w:widowControl w:val="0"/>
        <w:contextualSpacing/>
        <w:jc w:val="both"/>
        <w:rPr>
          <w:rFonts w:ascii="PT Astra Serif" w:hAnsi="PT Astra Serif"/>
          <w:b/>
          <w:bCs/>
          <w:sz w:val="26"/>
          <w:szCs w:val="26"/>
        </w:rPr>
      </w:pPr>
    </w:p>
    <w:p w:rsidR="0024403A" w:rsidRPr="002A2593" w:rsidRDefault="0024403A" w:rsidP="00CC6AFA">
      <w:pPr>
        <w:widowControl w:val="0"/>
        <w:contextualSpacing/>
        <w:jc w:val="both"/>
        <w:rPr>
          <w:rFonts w:ascii="PT Astra Serif" w:hAnsi="PT Astra Serif"/>
          <w:b/>
          <w:bCs/>
          <w:sz w:val="26"/>
          <w:szCs w:val="26"/>
        </w:rPr>
      </w:pPr>
    </w:p>
    <w:p w:rsidR="0024403A" w:rsidRPr="002A2593" w:rsidRDefault="0024403A"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125F7D" w:rsidRPr="002A2593" w:rsidRDefault="00125F7D" w:rsidP="00CC6AFA">
      <w:pPr>
        <w:widowControl w:val="0"/>
        <w:contextualSpacing/>
        <w:jc w:val="both"/>
        <w:rPr>
          <w:rFonts w:ascii="PT Astra Serif" w:hAnsi="PT Astra Serif"/>
          <w:b/>
          <w:bCs/>
          <w:sz w:val="26"/>
          <w:szCs w:val="26"/>
        </w:rPr>
      </w:pPr>
    </w:p>
    <w:p w:rsidR="000459A4" w:rsidRPr="002A2593" w:rsidRDefault="000459A4" w:rsidP="00CC6AFA">
      <w:pPr>
        <w:widowControl w:val="0"/>
        <w:contextualSpacing/>
        <w:jc w:val="both"/>
        <w:rPr>
          <w:rFonts w:ascii="PT Astra Serif" w:hAnsi="PT Astra Serif"/>
          <w:b/>
          <w:bCs/>
          <w:sz w:val="26"/>
          <w:szCs w:val="26"/>
        </w:rPr>
      </w:pPr>
    </w:p>
    <w:p w:rsidR="000459A4" w:rsidRPr="002A2593" w:rsidRDefault="000459A4"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Pr="002A2593" w:rsidRDefault="00D339DF" w:rsidP="00CC6AFA">
      <w:pPr>
        <w:widowControl w:val="0"/>
        <w:contextualSpacing/>
        <w:jc w:val="both"/>
        <w:rPr>
          <w:rFonts w:ascii="PT Astra Serif" w:hAnsi="PT Astra Serif"/>
          <w:b/>
          <w:bCs/>
          <w:sz w:val="26"/>
          <w:szCs w:val="26"/>
        </w:rPr>
      </w:pPr>
    </w:p>
    <w:p w:rsidR="00D339DF" w:rsidRDefault="00D339DF"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F3849" w:rsidRDefault="00BF3849" w:rsidP="00CC6AFA">
      <w:pPr>
        <w:widowControl w:val="0"/>
        <w:contextualSpacing/>
        <w:jc w:val="both"/>
        <w:rPr>
          <w:rFonts w:ascii="PT Astra Serif" w:hAnsi="PT Astra Serif"/>
          <w:b/>
          <w:bCs/>
          <w:sz w:val="26"/>
          <w:szCs w:val="26"/>
        </w:rPr>
      </w:pPr>
    </w:p>
    <w:p w:rsidR="00B56BA9" w:rsidRPr="002A2593" w:rsidRDefault="00FB18FF" w:rsidP="00CC6AFA">
      <w:pPr>
        <w:widowControl w:val="0"/>
        <w:contextualSpacing/>
        <w:jc w:val="both"/>
        <w:rPr>
          <w:rFonts w:ascii="PT Astra Serif" w:hAnsi="PT Astra Serif"/>
          <w:bCs/>
          <w:sz w:val="26"/>
          <w:szCs w:val="26"/>
        </w:rPr>
      </w:pPr>
      <w:r>
        <w:rPr>
          <w:rFonts w:ascii="PT Astra Serif" w:hAnsi="PT Astra Serif"/>
          <w:bCs/>
          <w:sz w:val="26"/>
          <w:szCs w:val="26"/>
        </w:rPr>
        <w:t>Ба</w:t>
      </w:r>
      <w:r w:rsidR="00B56BA9" w:rsidRPr="002A2593">
        <w:rPr>
          <w:rFonts w:ascii="PT Astra Serif" w:hAnsi="PT Astra Serif"/>
          <w:bCs/>
          <w:sz w:val="26"/>
          <w:szCs w:val="26"/>
        </w:rPr>
        <w:t>лашова И.В.</w:t>
      </w:r>
    </w:p>
    <w:p w:rsidR="00B56BA9" w:rsidRPr="002A2593" w:rsidRDefault="000459A4" w:rsidP="00CC6AFA">
      <w:pPr>
        <w:widowControl w:val="0"/>
        <w:contextualSpacing/>
        <w:jc w:val="both"/>
        <w:rPr>
          <w:rFonts w:ascii="PT Astra Serif" w:hAnsi="PT Astra Serif"/>
          <w:bCs/>
          <w:sz w:val="26"/>
          <w:szCs w:val="26"/>
        </w:rPr>
      </w:pPr>
      <w:r w:rsidRPr="002A2593">
        <w:rPr>
          <w:rFonts w:ascii="PT Astra Serif" w:hAnsi="PT Astra Serif"/>
          <w:bCs/>
          <w:sz w:val="26"/>
          <w:szCs w:val="26"/>
        </w:rPr>
        <w:t>Козлова Н.А.</w:t>
      </w:r>
    </w:p>
    <w:p w:rsidR="00B56BA9" w:rsidRPr="002A2593" w:rsidRDefault="000459A4" w:rsidP="00CC6AFA">
      <w:pPr>
        <w:widowControl w:val="0"/>
        <w:contextualSpacing/>
        <w:jc w:val="both"/>
        <w:rPr>
          <w:rFonts w:ascii="PT Astra Serif" w:hAnsi="PT Astra Serif"/>
          <w:bCs/>
          <w:sz w:val="26"/>
          <w:szCs w:val="26"/>
        </w:rPr>
      </w:pPr>
      <w:r w:rsidRPr="002A2593">
        <w:rPr>
          <w:rFonts w:ascii="PT Astra Serif" w:hAnsi="PT Astra Serif"/>
          <w:bCs/>
          <w:sz w:val="26"/>
          <w:szCs w:val="26"/>
        </w:rPr>
        <w:t>Андреев С.А.</w:t>
      </w:r>
    </w:p>
    <w:p w:rsidR="001B6305" w:rsidRPr="002A2593" w:rsidRDefault="001B6305" w:rsidP="00CC6AFA">
      <w:pPr>
        <w:widowControl w:val="0"/>
        <w:contextualSpacing/>
        <w:jc w:val="both"/>
        <w:rPr>
          <w:rFonts w:ascii="PT Astra Serif" w:hAnsi="PT Astra Serif"/>
          <w:bCs/>
          <w:sz w:val="26"/>
          <w:szCs w:val="26"/>
        </w:rPr>
      </w:pPr>
      <w:r w:rsidRPr="002A2593">
        <w:rPr>
          <w:rFonts w:ascii="PT Astra Serif" w:hAnsi="PT Astra Serif"/>
          <w:bCs/>
          <w:sz w:val="26"/>
          <w:szCs w:val="26"/>
        </w:rPr>
        <w:t>Хайрутдинов Т.А.</w:t>
      </w:r>
    </w:p>
    <w:p w:rsidR="00B56BA9" w:rsidRPr="002A2593" w:rsidRDefault="00B56BA9" w:rsidP="00CC6AFA">
      <w:pPr>
        <w:widowControl w:val="0"/>
        <w:contextualSpacing/>
        <w:jc w:val="both"/>
        <w:rPr>
          <w:rFonts w:ascii="PT Astra Serif" w:hAnsi="PT Astra Serif"/>
          <w:bCs/>
          <w:sz w:val="26"/>
          <w:szCs w:val="26"/>
        </w:rPr>
      </w:pPr>
      <w:r w:rsidRPr="002A2593">
        <w:rPr>
          <w:rFonts w:ascii="PT Astra Serif" w:hAnsi="PT Astra Serif"/>
          <w:bCs/>
          <w:sz w:val="26"/>
          <w:szCs w:val="26"/>
        </w:rPr>
        <w:t>Носырев Ю.Н.</w:t>
      </w:r>
    </w:p>
    <w:p w:rsidR="00B56BA9" w:rsidRPr="002A2593" w:rsidRDefault="00B56BA9" w:rsidP="00CC6AFA">
      <w:pPr>
        <w:widowControl w:val="0"/>
        <w:contextualSpacing/>
        <w:jc w:val="both"/>
        <w:rPr>
          <w:rFonts w:ascii="PT Astra Serif" w:hAnsi="PT Astra Serif"/>
          <w:bCs/>
          <w:sz w:val="26"/>
          <w:szCs w:val="26"/>
        </w:rPr>
      </w:pPr>
    </w:p>
    <w:p w:rsidR="00B56BA9" w:rsidRPr="002A2593" w:rsidRDefault="00B56BA9" w:rsidP="00CC6AFA">
      <w:pPr>
        <w:widowControl w:val="0"/>
        <w:contextualSpacing/>
        <w:jc w:val="both"/>
        <w:rPr>
          <w:rFonts w:ascii="PT Astra Serif" w:hAnsi="PT Astra Serif"/>
          <w:bCs/>
          <w:sz w:val="26"/>
          <w:szCs w:val="26"/>
        </w:rPr>
      </w:pPr>
      <w:r w:rsidRPr="002A2593">
        <w:rPr>
          <w:rFonts w:ascii="PT Astra Serif" w:hAnsi="PT Astra Serif"/>
          <w:bCs/>
          <w:sz w:val="26"/>
          <w:szCs w:val="26"/>
        </w:rPr>
        <w:t>Юртаева С.А.</w:t>
      </w:r>
    </w:p>
    <w:p w:rsidR="00B27AED" w:rsidRPr="002A2593" w:rsidRDefault="00B56BA9" w:rsidP="00CC6AFA">
      <w:pPr>
        <w:widowControl w:val="0"/>
        <w:contextualSpacing/>
        <w:jc w:val="both"/>
        <w:rPr>
          <w:rFonts w:ascii="PT Astra Serif" w:hAnsi="PT Astra Serif"/>
          <w:bCs/>
          <w:sz w:val="26"/>
          <w:szCs w:val="26"/>
        </w:rPr>
      </w:pPr>
      <w:r w:rsidRPr="002A2593">
        <w:rPr>
          <w:rFonts w:ascii="PT Astra Serif" w:hAnsi="PT Astra Serif"/>
          <w:bCs/>
          <w:sz w:val="26"/>
          <w:szCs w:val="26"/>
        </w:rPr>
        <w:t>41-79-16</w:t>
      </w:r>
    </w:p>
    <w:sectPr w:rsidR="00B27AED" w:rsidRPr="002A2593" w:rsidSect="00CC6AFA">
      <w:footerReference w:type="even" r:id="rId100"/>
      <w:footerReference w:type="default" r:id="rId101"/>
      <w:type w:val="nextColumn"/>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12E" w:rsidRDefault="00C8412E">
      <w:r>
        <w:separator/>
      </w:r>
    </w:p>
  </w:endnote>
  <w:endnote w:type="continuationSeparator" w:id="0">
    <w:p w:rsidR="00C8412E" w:rsidRDefault="00C84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ymbolMT">
    <w:altName w:val="Arial Unicode MS"/>
    <w:panose1 w:val="00000000000000000000"/>
    <w:charset w:val="00"/>
    <w:family w:val="roman"/>
    <w:notTrueType/>
    <w:pitch w:val="default"/>
  </w:font>
  <w:font w:name="Aharoni">
    <w:charset w:val="B1"/>
    <w:family w:val="auto"/>
    <w:pitch w:val="variable"/>
    <w:sig w:usb0="00000801" w:usb1="00000000" w:usb2="00000000" w:usb3="00000000" w:csb0="00000020" w:csb1="00000000"/>
  </w:font>
  <w:font w:name="PT Serif">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5D" w:rsidRDefault="00463A5D"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63A5D" w:rsidRDefault="00463A5D" w:rsidP="00B27AED">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5D" w:rsidRPr="002A2593" w:rsidRDefault="00463A5D">
    <w:pPr>
      <w:pStyle w:val="a5"/>
      <w:jc w:val="center"/>
      <w:rPr>
        <w:rFonts w:ascii="PT Astra Serif" w:hAnsi="PT Astra Serif"/>
        <w:sz w:val="20"/>
        <w:szCs w:val="20"/>
      </w:rPr>
    </w:pPr>
    <w:r w:rsidRPr="002A2593">
      <w:rPr>
        <w:rFonts w:ascii="PT Astra Serif" w:hAnsi="PT Astra Serif"/>
        <w:sz w:val="20"/>
        <w:szCs w:val="20"/>
      </w:rPr>
      <w:fldChar w:fldCharType="begin"/>
    </w:r>
    <w:r w:rsidRPr="002A2593">
      <w:rPr>
        <w:rFonts w:ascii="PT Astra Serif" w:hAnsi="PT Astra Serif"/>
        <w:sz w:val="20"/>
        <w:szCs w:val="20"/>
      </w:rPr>
      <w:instrText>PAGE   \* MERGEFORMAT</w:instrText>
    </w:r>
    <w:r w:rsidRPr="002A2593">
      <w:rPr>
        <w:rFonts w:ascii="PT Astra Serif" w:hAnsi="PT Astra Serif"/>
        <w:sz w:val="20"/>
        <w:szCs w:val="20"/>
      </w:rPr>
      <w:fldChar w:fldCharType="separate"/>
    </w:r>
    <w:r w:rsidR="0057748B">
      <w:rPr>
        <w:rFonts w:ascii="PT Astra Serif" w:hAnsi="PT Astra Serif"/>
        <w:noProof/>
        <w:sz w:val="20"/>
        <w:szCs w:val="20"/>
      </w:rPr>
      <w:t>33</w:t>
    </w:r>
    <w:r w:rsidRPr="002A2593">
      <w:rPr>
        <w:rFonts w:ascii="PT Astra Serif" w:hAnsi="PT Astra Serif"/>
        <w:sz w:val="20"/>
        <w:szCs w:val="20"/>
      </w:rPr>
      <w:fldChar w:fldCharType="end"/>
    </w:r>
  </w:p>
  <w:p w:rsidR="00463A5D" w:rsidRDefault="00463A5D" w:rsidP="00B27AED">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12E" w:rsidRDefault="00C8412E">
      <w:r>
        <w:separator/>
      </w:r>
    </w:p>
  </w:footnote>
  <w:footnote w:type="continuationSeparator" w:id="0">
    <w:p w:rsidR="00C8412E" w:rsidRDefault="00C841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FA6930"/>
    <w:lvl w:ilvl="0">
      <w:start w:val="1"/>
      <w:numFmt w:val="bullet"/>
      <w:pStyle w:val="2"/>
      <w:lvlText w:val=""/>
      <w:lvlJc w:val="left"/>
      <w:pPr>
        <w:tabs>
          <w:tab w:val="num" w:pos="785"/>
        </w:tabs>
        <w:ind w:left="785" w:hanging="360"/>
      </w:pPr>
      <w:rPr>
        <w:rFonts w:ascii="Symbol" w:hAnsi="Symbol" w:hint="default"/>
      </w:rPr>
    </w:lvl>
  </w:abstractNum>
  <w:abstractNum w:abstractNumId="1" w15:restartNumberingAfterBreak="0">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5"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6" w15:restartNumberingAfterBreak="0">
    <w:nsid w:val="00F72681"/>
    <w:multiLevelType w:val="hybridMultilevel"/>
    <w:tmpl w:val="B5089FA0"/>
    <w:lvl w:ilvl="0" w:tplc="5E903590">
      <w:start w:val="1"/>
      <w:numFmt w:val="decimal"/>
      <w:lvlText w:val="%1."/>
      <w:lvlJc w:val="left"/>
      <w:pPr>
        <w:tabs>
          <w:tab w:val="left" w:pos="2138"/>
        </w:tabs>
        <w:ind w:left="2138" w:hanging="360"/>
      </w:pPr>
    </w:lvl>
    <w:lvl w:ilvl="1" w:tplc="56CC36BC">
      <w:start w:val="1"/>
      <w:numFmt w:val="lowerLetter"/>
      <w:lvlText w:val="%2."/>
      <w:lvlJc w:val="left"/>
      <w:pPr>
        <w:tabs>
          <w:tab w:val="left" w:pos="2858"/>
        </w:tabs>
        <w:ind w:left="2858" w:hanging="360"/>
      </w:pPr>
    </w:lvl>
    <w:lvl w:ilvl="2" w:tplc="2818952E">
      <w:start w:val="1"/>
      <w:numFmt w:val="lowerRoman"/>
      <w:lvlText w:val="%3."/>
      <w:lvlJc w:val="right"/>
      <w:pPr>
        <w:tabs>
          <w:tab w:val="left" w:pos="3578"/>
        </w:tabs>
        <w:ind w:left="3578" w:hanging="180"/>
      </w:pPr>
    </w:lvl>
    <w:lvl w:ilvl="3" w:tplc="9FC02FA0">
      <w:start w:val="1"/>
      <w:numFmt w:val="decimal"/>
      <w:lvlText w:val="%4."/>
      <w:lvlJc w:val="left"/>
      <w:pPr>
        <w:tabs>
          <w:tab w:val="left" w:pos="4298"/>
        </w:tabs>
        <w:ind w:left="4298" w:hanging="360"/>
      </w:pPr>
    </w:lvl>
    <w:lvl w:ilvl="4" w:tplc="7E342A3E">
      <w:start w:val="1"/>
      <w:numFmt w:val="lowerLetter"/>
      <w:lvlText w:val="%5."/>
      <w:lvlJc w:val="left"/>
      <w:pPr>
        <w:tabs>
          <w:tab w:val="left" w:pos="5018"/>
        </w:tabs>
        <w:ind w:left="5018" w:hanging="360"/>
      </w:pPr>
    </w:lvl>
    <w:lvl w:ilvl="5" w:tplc="D33A1032">
      <w:start w:val="1"/>
      <w:numFmt w:val="lowerRoman"/>
      <w:lvlText w:val="%6."/>
      <w:lvlJc w:val="right"/>
      <w:pPr>
        <w:tabs>
          <w:tab w:val="left" w:pos="5738"/>
        </w:tabs>
        <w:ind w:left="5738" w:hanging="180"/>
      </w:pPr>
    </w:lvl>
    <w:lvl w:ilvl="6" w:tplc="89DAF2C8">
      <w:start w:val="1"/>
      <w:numFmt w:val="decimal"/>
      <w:lvlText w:val="%7."/>
      <w:lvlJc w:val="left"/>
      <w:pPr>
        <w:tabs>
          <w:tab w:val="left" w:pos="6458"/>
        </w:tabs>
        <w:ind w:left="6458" w:hanging="360"/>
      </w:pPr>
    </w:lvl>
    <w:lvl w:ilvl="7" w:tplc="99AE3BCA">
      <w:start w:val="1"/>
      <w:numFmt w:val="lowerLetter"/>
      <w:lvlText w:val="%8."/>
      <w:lvlJc w:val="left"/>
      <w:pPr>
        <w:tabs>
          <w:tab w:val="left" w:pos="7178"/>
        </w:tabs>
        <w:ind w:left="7178" w:hanging="360"/>
      </w:pPr>
    </w:lvl>
    <w:lvl w:ilvl="8" w:tplc="24DC5668">
      <w:start w:val="1"/>
      <w:numFmt w:val="lowerRoman"/>
      <w:lvlText w:val="%9."/>
      <w:lvlJc w:val="right"/>
      <w:pPr>
        <w:tabs>
          <w:tab w:val="left" w:pos="7898"/>
        </w:tabs>
        <w:ind w:left="7898" w:hanging="180"/>
      </w:pPr>
    </w:lvl>
  </w:abstractNum>
  <w:abstractNum w:abstractNumId="7" w15:restartNumberingAfterBreak="0">
    <w:nsid w:val="03835EC2"/>
    <w:multiLevelType w:val="hybridMultilevel"/>
    <w:tmpl w:val="FAC4CACC"/>
    <w:lvl w:ilvl="0" w:tplc="70B68B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38768E"/>
    <w:multiLevelType w:val="hybridMultilevel"/>
    <w:tmpl w:val="B72EF586"/>
    <w:lvl w:ilvl="0" w:tplc="70B68BC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5831C05"/>
    <w:multiLevelType w:val="hybridMultilevel"/>
    <w:tmpl w:val="562C3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0C2706"/>
    <w:multiLevelType w:val="hybridMultilevel"/>
    <w:tmpl w:val="FB86F8B2"/>
    <w:lvl w:ilvl="0" w:tplc="2A46384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89446E3"/>
    <w:multiLevelType w:val="multilevel"/>
    <w:tmpl w:val="7E36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6E6D56"/>
    <w:multiLevelType w:val="hybridMultilevel"/>
    <w:tmpl w:val="71240DF0"/>
    <w:lvl w:ilvl="0" w:tplc="132AB9C2">
      <w:start w:val="1"/>
      <w:numFmt w:val="bullet"/>
      <w:lvlText w:val=""/>
      <w:lvlJc w:val="left"/>
      <w:pPr>
        <w:tabs>
          <w:tab w:val="num" w:pos="567"/>
        </w:tabs>
        <w:ind w:left="0" w:firstLine="0"/>
      </w:pPr>
      <w:rPr>
        <w:rFonts w:ascii="Symbol" w:hAnsi="Symbol" w:hint="default"/>
        <w:b/>
        <w:i w:val="0"/>
        <w:caps w:val="0"/>
        <w:strike w:val="0"/>
        <w:dstrike w:val="0"/>
        <w:vanish w:val="0"/>
        <w:webHidden w:val="0"/>
        <w:color w:val="000000"/>
        <w:u w:val="none"/>
        <w:effect w:val="none"/>
        <w:vertAlign w:val="baseline"/>
        <w:specVanish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58117C"/>
    <w:multiLevelType w:val="hybridMultilevel"/>
    <w:tmpl w:val="8F461AA0"/>
    <w:lvl w:ilvl="0" w:tplc="DC1C9DC2">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4" w15:restartNumberingAfterBreak="0">
    <w:nsid w:val="0FC81262"/>
    <w:multiLevelType w:val="hybridMultilevel"/>
    <w:tmpl w:val="DC24F7E2"/>
    <w:lvl w:ilvl="0" w:tplc="0E5EA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FDD4969"/>
    <w:multiLevelType w:val="hybridMultilevel"/>
    <w:tmpl w:val="1B9C7C9C"/>
    <w:lvl w:ilvl="0" w:tplc="4086CE6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0EA2543"/>
    <w:multiLevelType w:val="multilevel"/>
    <w:tmpl w:val="69D2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CE2C0F"/>
    <w:multiLevelType w:val="hybridMultilevel"/>
    <w:tmpl w:val="50DEBC4C"/>
    <w:lvl w:ilvl="0" w:tplc="976C9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765430F"/>
    <w:multiLevelType w:val="hybridMultilevel"/>
    <w:tmpl w:val="63006A3C"/>
    <w:lvl w:ilvl="0" w:tplc="235CEC42">
      <w:start w:val="1"/>
      <w:numFmt w:val="decimal"/>
      <w:lvlText w:val="%1)"/>
      <w:lvlJc w:val="left"/>
      <w:pPr>
        <w:ind w:left="1778" w:hanging="360"/>
      </w:pPr>
      <w:rPr>
        <w:rFonts w:ascii="Times New Roman" w:hAnsi="Times New Roman" w:hint="default"/>
        <w:b/>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A3341A6"/>
    <w:multiLevelType w:val="hybridMultilevel"/>
    <w:tmpl w:val="949CB0C0"/>
    <w:lvl w:ilvl="0" w:tplc="2A46384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E2A622C"/>
    <w:multiLevelType w:val="hybridMultilevel"/>
    <w:tmpl w:val="063687F2"/>
    <w:lvl w:ilvl="0" w:tplc="4086CE6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0422F44"/>
    <w:multiLevelType w:val="multilevel"/>
    <w:tmpl w:val="1744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F43E7B"/>
    <w:multiLevelType w:val="hybridMultilevel"/>
    <w:tmpl w:val="514061F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3" w15:restartNumberingAfterBreak="0">
    <w:nsid w:val="221C33F4"/>
    <w:multiLevelType w:val="hybridMultilevel"/>
    <w:tmpl w:val="7506CA1E"/>
    <w:lvl w:ilvl="0" w:tplc="7D602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DAD04D5"/>
    <w:multiLevelType w:val="hybridMultilevel"/>
    <w:tmpl w:val="07E672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3306B8D"/>
    <w:multiLevelType w:val="hybridMultilevel"/>
    <w:tmpl w:val="B0043C26"/>
    <w:lvl w:ilvl="0" w:tplc="47D079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27" w15:restartNumberingAfterBreak="0">
    <w:nsid w:val="40635A8E"/>
    <w:multiLevelType w:val="hybridMultilevel"/>
    <w:tmpl w:val="E6283170"/>
    <w:lvl w:ilvl="0" w:tplc="CACA37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07D46AE"/>
    <w:multiLevelType w:val="hybridMultilevel"/>
    <w:tmpl w:val="755A7B64"/>
    <w:lvl w:ilvl="0" w:tplc="8FCCF2F0">
      <w:start w:val="1"/>
      <w:numFmt w:val="bullet"/>
      <w:lvlText w:val=""/>
      <w:lvlJc w:val="left"/>
      <w:pPr>
        <w:ind w:left="720" w:hanging="360"/>
      </w:pPr>
      <w:rPr>
        <w:rFonts w:ascii="Symbol" w:hAnsi="Symbol" w:hint="default"/>
        <w:b/>
        <w:i w:val="0"/>
        <w:caps w:val="0"/>
        <w:strike w:val="0"/>
        <w:dstrike w:val="0"/>
        <w:vanish w:val="0"/>
        <w:webHidden w:val="0"/>
        <w:color w:val="000000"/>
        <w:u w:val="none"/>
        <w:effect w:val="none"/>
        <w:vertAlign w:val="baseline"/>
        <w:specVanish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6A09C4"/>
    <w:multiLevelType w:val="hybridMultilevel"/>
    <w:tmpl w:val="9E64FA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485F33C5"/>
    <w:multiLevelType w:val="hybridMultilevel"/>
    <w:tmpl w:val="B3E04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9ED42DE"/>
    <w:multiLevelType w:val="hybridMultilevel"/>
    <w:tmpl w:val="63006A3C"/>
    <w:lvl w:ilvl="0" w:tplc="235CEC42">
      <w:start w:val="1"/>
      <w:numFmt w:val="decimal"/>
      <w:lvlText w:val="%1)"/>
      <w:lvlJc w:val="left"/>
      <w:pPr>
        <w:ind w:left="1778" w:hanging="360"/>
      </w:pPr>
      <w:rPr>
        <w:rFonts w:ascii="Times New Roman" w:hAnsi="Times New Roman" w:hint="default"/>
        <w:b/>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B107863"/>
    <w:multiLevelType w:val="hybridMultilevel"/>
    <w:tmpl w:val="DAF46FDE"/>
    <w:lvl w:ilvl="0" w:tplc="449ECEC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385888"/>
    <w:multiLevelType w:val="hybridMultilevel"/>
    <w:tmpl w:val="8D88FE4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51BF5608"/>
    <w:multiLevelType w:val="hybridMultilevel"/>
    <w:tmpl w:val="580AE720"/>
    <w:lvl w:ilvl="0" w:tplc="4AE0C30A">
      <w:start w:val="1"/>
      <w:numFmt w:val="decimal"/>
      <w:lvlText w:val="%1."/>
      <w:lvlJc w:val="left"/>
      <w:pPr>
        <w:tabs>
          <w:tab w:val="left" w:pos="720"/>
        </w:tabs>
        <w:ind w:left="720" w:hanging="360"/>
      </w:pPr>
    </w:lvl>
    <w:lvl w:ilvl="1" w:tplc="0EAC4AD4">
      <w:start w:val="1"/>
      <w:numFmt w:val="lowerLetter"/>
      <w:lvlText w:val="%2."/>
      <w:lvlJc w:val="left"/>
      <w:pPr>
        <w:tabs>
          <w:tab w:val="left" w:pos="1440"/>
        </w:tabs>
        <w:ind w:left="1440" w:hanging="360"/>
      </w:pPr>
    </w:lvl>
    <w:lvl w:ilvl="2" w:tplc="143ED29E">
      <w:start w:val="1"/>
      <w:numFmt w:val="lowerRoman"/>
      <w:lvlText w:val="%3."/>
      <w:lvlJc w:val="right"/>
      <w:pPr>
        <w:tabs>
          <w:tab w:val="left" w:pos="2160"/>
        </w:tabs>
        <w:ind w:left="2160" w:hanging="180"/>
      </w:pPr>
    </w:lvl>
    <w:lvl w:ilvl="3" w:tplc="A46AE0C8">
      <w:start w:val="1"/>
      <w:numFmt w:val="decimal"/>
      <w:lvlText w:val="%4."/>
      <w:lvlJc w:val="left"/>
      <w:pPr>
        <w:tabs>
          <w:tab w:val="left" w:pos="2880"/>
        </w:tabs>
        <w:ind w:left="2880" w:hanging="360"/>
      </w:pPr>
    </w:lvl>
    <w:lvl w:ilvl="4" w:tplc="105E2F78">
      <w:start w:val="1"/>
      <w:numFmt w:val="lowerLetter"/>
      <w:lvlText w:val="%5."/>
      <w:lvlJc w:val="left"/>
      <w:pPr>
        <w:tabs>
          <w:tab w:val="left" w:pos="3600"/>
        </w:tabs>
        <w:ind w:left="3600" w:hanging="360"/>
      </w:pPr>
    </w:lvl>
    <w:lvl w:ilvl="5" w:tplc="5B30A90A">
      <w:start w:val="1"/>
      <w:numFmt w:val="lowerRoman"/>
      <w:lvlText w:val="%6."/>
      <w:lvlJc w:val="right"/>
      <w:pPr>
        <w:tabs>
          <w:tab w:val="left" w:pos="4320"/>
        </w:tabs>
        <w:ind w:left="4320" w:hanging="180"/>
      </w:pPr>
    </w:lvl>
    <w:lvl w:ilvl="6" w:tplc="8AD490C2">
      <w:start w:val="1"/>
      <w:numFmt w:val="decimal"/>
      <w:lvlText w:val="%7."/>
      <w:lvlJc w:val="left"/>
      <w:pPr>
        <w:tabs>
          <w:tab w:val="left" w:pos="5040"/>
        </w:tabs>
        <w:ind w:left="5040" w:hanging="360"/>
      </w:pPr>
    </w:lvl>
    <w:lvl w:ilvl="7" w:tplc="FCBC48B2">
      <w:start w:val="1"/>
      <w:numFmt w:val="lowerLetter"/>
      <w:lvlText w:val="%8."/>
      <w:lvlJc w:val="left"/>
      <w:pPr>
        <w:tabs>
          <w:tab w:val="left" w:pos="5760"/>
        </w:tabs>
        <w:ind w:left="5760" w:hanging="360"/>
      </w:pPr>
    </w:lvl>
    <w:lvl w:ilvl="8" w:tplc="5362408A">
      <w:start w:val="1"/>
      <w:numFmt w:val="lowerRoman"/>
      <w:lvlText w:val="%9."/>
      <w:lvlJc w:val="right"/>
      <w:pPr>
        <w:tabs>
          <w:tab w:val="left" w:pos="6480"/>
        </w:tabs>
        <w:ind w:left="6480" w:hanging="180"/>
      </w:pPr>
    </w:lvl>
  </w:abstractNum>
  <w:abstractNum w:abstractNumId="35" w15:restartNumberingAfterBreak="0">
    <w:nsid w:val="5892130C"/>
    <w:multiLevelType w:val="hybridMultilevel"/>
    <w:tmpl w:val="333E4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9CE6BE1"/>
    <w:multiLevelType w:val="hybridMultilevel"/>
    <w:tmpl w:val="BC06CAEE"/>
    <w:lvl w:ilvl="0" w:tplc="E1D2F96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15:restartNumberingAfterBreak="0">
    <w:nsid w:val="5F127293"/>
    <w:multiLevelType w:val="hybridMultilevel"/>
    <w:tmpl w:val="10749BB2"/>
    <w:lvl w:ilvl="0" w:tplc="ADEE313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4E57F57"/>
    <w:multiLevelType w:val="hybridMultilevel"/>
    <w:tmpl w:val="DCE012A8"/>
    <w:lvl w:ilvl="0" w:tplc="70B68BC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6BB6228"/>
    <w:multiLevelType w:val="hybridMultilevel"/>
    <w:tmpl w:val="C2B67402"/>
    <w:lvl w:ilvl="0" w:tplc="2A46384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68C05967"/>
    <w:multiLevelType w:val="hybridMultilevel"/>
    <w:tmpl w:val="73CA7BCA"/>
    <w:lvl w:ilvl="0" w:tplc="1F76499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15:restartNumberingAfterBreak="0">
    <w:nsid w:val="6AE22F01"/>
    <w:multiLevelType w:val="hybridMultilevel"/>
    <w:tmpl w:val="E5BC06F8"/>
    <w:lvl w:ilvl="0" w:tplc="70B68B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A863F4"/>
    <w:multiLevelType w:val="multilevel"/>
    <w:tmpl w:val="963AD706"/>
    <w:lvl w:ilvl="0">
      <w:start w:val="1"/>
      <w:numFmt w:val="decimal"/>
      <w:lvlText w:val="%1)"/>
      <w:lvlJc w:val="left"/>
      <w:pPr>
        <w:ind w:left="1714" w:hanging="100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15:restartNumberingAfterBreak="0">
    <w:nsid w:val="6BF60F05"/>
    <w:multiLevelType w:val="hybridMultilevel"/>
    <w:tmpl w:val="ADA876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2F5572"/>
    <w:multiLevelType w:val="hybridMultilevel"/>
    <w:tmpl w:val="3890425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4F47C30"/>
    <w:multiLevelType w:val="hybridMultilevel"/>
    <w:tmpl w:val="82FECD2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751161DF"/>
    <w:multiLevelType w:val="hybridMultilevel"/>
    <w:tmpl w:val="597ECCE8"/>
    <w:lvl w:ilvl="0" w:tplc="7A3600CE">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7" w15:restartNumberingAfterBreak="0">
    <w:nsid w:val="787159B7"/>
    <w:multiLevelType w:val="hybridMultilevel"/>
    <w:tmpl w:val="4F7A91A4"/>
    <w:lvl w:ilvl="0" w:tplc="096834EA">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EE353D"/>
    <w:multiLevelType w:val="hybridMultilevel"/>
    <w:tmpl w:val="50C283CA"/>
    <w:lvl w:ilvl="0" w:tplc="ECD08164">
      <w:start w:val="1"/>
      <w:numFmt w:val="decimal"/>
      <w:lvlText w:val="%1."/>
      <w:lvlJc w:val="left"/>
      <w:pPr>
        <w:ind w:left="1114" w:hanging="405"/>
      </w:pPr>
      <w:rPr>
        <w:rFonts w:cs="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C522AC0"/>
    <w:multiLevelType w:val="hybridMultilevel"/>
    <w:tmpl w:val="89AC1422"/>
    <w:lvl w:ilvl="0" w:tplc="132AB9C2">
      <w:start w:val="1"/>
      <w:numFmt w:val="bullet"/>
      <w:lvlText w:val=""/>
      <w:lvlJc w:val="left"/>
      <w:pPr>
        <w:ind w:left="720" w:hanging="360"/>
      </w:pPr>
      <w:rPr>
        <w:rFonts w:ascii="Symbol" w:hAnsi="Symbol" w:hint="default"/>
        <w:b/>
        <w:i w:val="0"/>
        <w:caps w:val="0"/>
        <w:strike w:val="0"/>
        <w:dstrike w:val="0"/>
        <w:vanish w:val="0"/>
        <w:webHidden w:val="0"/>
        <w:color w:val="000000"/>
        <w:u w:val="none"/>
        <w:effect w:val="none"/>
        <w:vertAlign w:val="baseline"/>
        <w:specVanish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7CB15EE2"/>
    <w:multiLevelType w:val="hybridMultilevel"/>
    <w:tmpl w:val="A06AA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D1D246C"/>
    <w:multiLevelType w:val="hybridMultilevel"/>
    <w:tmpl w:val="03005E5A"/>
    <w:lvl w:ilvl="0" w:tplc="2A46384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num>
  <w:num w:numId="3">
    <w:abstractNumId w:val="26"/>
  </w:num>
  <w:num w:numId="4">
    <w:abstractNumId w:val="41"/>
  </w:num>
  <w:num w:numId="5">
    <w:abstractNumId w:val="28"/>
  </w:num>
  <w:num w:numId="6">
    <w:abstractNumId w:val="43"/>
  </w:num>
  <w:num w:numId="7">
    <w:abstractNumId w:val="11"/>
  </w:num>
  <w:num w:numId="8">
    <w:abstractNumId w:val="21"/>
  </w:num>
  <w:num w:numId="9">
    <w:abstractNumId w:val="16"/>
  </w:num>
  <w:num w:numId="10">
    <w:abstractNumId w:val="5"/>
  </w:num>
  <w:num w:numId="11">
    <w:abstractNumId w:val="9"/>
  </w:num>
  <w:num w:numId="12">
    <w:abstractNumId w:val="30"/>
  </w:num>
  <w:num w:numId="13">
    <w:abstractNumId w:val="14"/>
  </w:num>
  <w:num w:numId="14">
    <w:abstractNumId w:val="22"/>
  </w:num>
  <w:num w:numId="15">
    <w:abstractNumId w:val="25"/>
  </w:num>
  <w:num w:numId="16">
    <w:abstractNumId w:val="8"/>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4"/>
  </w:num>
  <w:num w:numId="21">
    <w:abstractNumId w:val="6"/>
  </w:num>
  <w:num w:numId="22">
    <w:abstractNumId w:val="50"/>
  </w:num>
  <w:num w:numId="23">
    <w:abstractNumId w:val="29"/>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7"/>
  </w:num>
  <w:num w:numId="27">
    <w:abstractNumId w:val="46"/>
  </w:num>
  <w:num w:numId="28">
    <w:abstractNumId w:val="47"/>
  </w:num>
  <w:num w:numId="29">
    <w:abstractNumId w:val="20"/>
  </w:num>
  <w:num w:numId="30">
    <w:abstractNumId w:val="15"/>
  </w:num>
  <w:num w:numId="31">
    <w:abstractNumId w:val="44"/>
  </w:num>
  <w:num w:numId="32">
    <w:abstractNumId w:val="37"/>
  </w:num>
  <w:num w:numId="33">
    <w:abstractNumId w:val="18"/>
  </w:num>
  <w:num w:numId="34">
    <w:abstractNumId w:val="13"/>
  </w:num>
  <w:num w:numId="35">
    <w:abstractNumId w:val="2"/>
  </w:num>
  <w:num w:numId="36">
    <w:abstractNumId w:val="42"/>
  </w:num>
  <w:num w:numId="37">
    <w:abstractNumId w:val="27"/>
  </w:num>
  <w:num w:numId="38">
    <w:abstractNumId w:val="31"/>
  </w:num>
  <w:num w:numId="39">
    <w:abstractNumId w:val="48"/>
  </w:num>
  <w:num w:numId="40">
    <w:abstractNumId w:val="35"/>
  </w:num>
  <w:num w:numId="41">
    <w:abstractNumId w:val="24"/>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49"/>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1E"/>
    <w:rsid w:val="00001509"/>
    <w:rsid w:val="00001700"/>
    <w:rsid w:val="000022B7"/>
    <w:rsid w:val="000034C6"/>
    <w:rsid w:val="00003F08"/>
    <w:rsid w:val="00004696"/>
    <w:rsid w:val="00004BAF"/>
    <w:rsid w:val="00005ED1"/>
    <w:rsid w:val="00007AC6"/>
    <w:rsid w:val="00012E0D"/>
    <w:rsid w:val="000147C7"/>
    <w:rsid w:val="00014B63"/>
    <w:rsid w:val="00014C22"/>
    <w:rsid w:val="00014C38"/>
    <w:rsid w:val="000150B0"/>
    <w:rsid w:val="0001512C"/>
    <w:rsid w:val="0001522C"/>
    <w:rsid w:val="00017706"/>
    <w:rsid w:val="00022750"/>
    <w:rsid w:val="00022E73"/>
    <w:rsid w:val="00022F9C"/>
    <w:rsid w:val="00023095"/>
    <w:rsid w:val="000232BE"/>
    <w:rsid w:val="000249DE"/>
    <w:rsid w:val="00026E7F"/>
    <w:rsid w:val="00026F07"/>
    <w:rsid w:val="00027B32"/>
    <w:rsid w:val="00027DD0"/>
    <w:rsid w:val="00030A36"/>
    <w:rsid w:val="00030A42"/>
    <w:rsid w:val="00030B25"/>
    <w:rsid w:val="00030FBC"/>
    <w:rsid w:val="00031499"/>
    <w:rsid w:val="000317BF"/>
    <w:rsid w:val="000318D0"/>
    <w:rsid w:val="00031E0D"/>
    <w:rsid w:val="00032094"/>
    <w:rsid w:val="00032262"/>
    <w:rsid w:val="00032EE7"/>
    <w:rsid w:val="000339DD"/>
    <w:rsid w:val="00034B39"/>
    <w:rsid w:val="00034F3F"/>
    <w:rsid w:val="00035010"/>
    <w:rsid w:val="0003502C"/>
    <w:rsid w:val="0003573E"/>
    <w:rsid w:val="0003583B"/>
    <w:rsid w:val="00035C1C"/>
    <w:rsid w:val="00036B8B"/>
    <w:rsid w:val="00037724"/>
    <w:rsid w:val="000401DC"/>
    <w:rsid w:val="000408CE"/>
    <w:rsid w:val="00041775"/>
    <w:rsid w:val="00045726"/>
    <w:rsid w:val="000459A4"/>
    <w:rsid w:val="00046498"/>
    <w:rsid w:val="000476D6"/>
    <w:rsid w:val="00047815"/>
    <w:rsid w:val="00047D34"/>
    <w:rsid w:val="000504EF"/>
    <w:rsid w:val="00050BC8"/>
    <w:rsid w:val="000510A5"/>
    <w:rsid w:val="00051ABC"/>
    <w:rsid w:val="00052345"/>
    <w:rsid w:val="0005258E"/>
    <w:rsid w:val="00052BF0"/>
    <w:rsid w:val="00053050"/>
    <w:rsid w:val="000531F8"/>
    <w:rsid w:val="00053DE2"/>
    <w:rsid w:val="00054278"/>
    <w:rsid w:val="00055403"/>
    <w:rsid w:val="000558C8"/>
    <w:rsid w:val="00057E83"/>
    <w:rsid w:val="0006142C"/>
    <w:rsid w:val="00061AE5"/>
    <w:rsid w:val="0006201E"/>
    <w:rsid w:val="0006265E"/>
    <w:rsid w:val="00063A8A"/>
    <w:rsid w:val="0006459A"/>
    <w:rsid w:val="0006476B"/>
    <w:rsid w:val="00064786"/>
    <w:rsid w:val="00064A68"/>
    <w:rsid w:val="00064E6B"/>
    <w:rsid w:val="00064F4F"/>
    <w:rsid w:val="00065158"/>
    <w:rsid w:val="00065BFD"/>
    <w:rsid w:val="00066B11"/>
    <w:rsid w:val="00067BA7"/>
    <w:rsid w:val="000706EF"/>
    <w:rsid w:val="000718D4"/>
    <w:rsid w:val="00072772"/>
    <w:rsid w:val="0007290D"/>
    <w:rsid w:val="000735A1"/>
    <w:rsid w:val="00073A3B"/>
    <w:rsid w:val="0007508C"/>
    <w:rsid w:val="0007521B"/>
    <w:rsid w:val="00077141"/>
    <w:rsid w:val="0008079A"/>
    <w:rsid w:val="00080A22"/>
    <w:rsid w:val="00080B0C"/>
    <w:rsid w:val="000811E9"/>
    <w:rsid w:val="000821A3"/>
    <w:rsid w:val="000823DD"/>
    <w:rsid w:val="0008301D"/>
    <w:rsid w:val="00083315"/>
    <w:rsid w:val="000834EE"/>
    <w:rsid w:val="000836B7"/>
    <w:rsid w:val="0008642B"/>
    <w:rsid w:val="000874A7"/>
    <w:rsid w:val="00090B57"/>
    <w:rsid w:val="000912C2"/>
    <w:rsid w:val="00091AC8"/>
    <w:rsid w:val="00092A33"/>
    <w:rsid w:val="000937C8"/>
    <w:rsid w:val="00093DD7"/>
    <w:rsid w:val="00094273"/>
    <w:rsid w:val="00094649"/>
    <w:rsid w:val="0009664C"/>
    <w:rsid w:val="000969D9"/>
    <w:rsid w:val="00096CE6"/>
    <w:rsid w:val="000973FF"/>
    <w:rsid w:val="00097F64"/>
    <w:rsid w:val="000A09C3"/>
    <w:rsid w:val="000A0E6A"/>
    <w:rsid w:val="000A1380"/>
    <w:rsid w:val="000A361E"/>
    <w:rsid w:val="000A4336"/>
    <w:rsid w:val="000A48F3"/>
    <w:rsid w:val="000A5D8D"/>
    <w:rsid w:val="000A60CD"/>
    <w:rsid w:val="000A7308"/>
    <w:rsid w:val="000B08C4"/>
    <w:rsid w:val="000B0FD0"/>
    <w:rsid w:val="000B2624"/>
    <w:rsid w:val="000B48ED"/>
    <w:rsid w:val="000B5303"/>
    <w:rsid w:val="000B5B8D"/>
    <w:rsid w:val="000B604C"/>
    <w:rsid w:val="000B7575"/>
    <w:rsid w:val="000B7F5F"/>
    <w:rsid w:val="000C0374"/>
    <w:rsid w:val="000C137C"/>
    <w:rsid w:val="000C16F3"/>
    <w:rsid w:val="000C19D1"/>
    <w:rsid w:val="000C1FFA"/>
    <w:rsid w:val="000C33BE"/>
    <w:rsid w:val="000C48BB"/>
    <w:rsid w:val="000C4BCA"/>
    <w:rsid w:val="000C6737"/>
    <w:rsid w:val="000C6791"/>
    <w:rsid w:val="000C6C05"/>
    <w:rsid w:val="000C6CCD"/>
    <w:rsid w:val="000C6E7D"/>
    <w:rsid w:val="000D057D"/>
    <w:rsid w:val="000D141C"/>
    <w:rsid w:val="000D3005"/>
    <w:rsid w:val="000D3037"/>
    <w:rsid w:val="000D4292"/>
    <w:rsid w:val="000D4CA0"/>
    <w:rsid w:val="000D7409"/>
    <w:rsid w:val="000E033E"/>
    <w:rsid w:val="000E18C6"/>
    <w:rsid w:val="000E1EC3"/>
    <w:rsid w:val="000E26AE"/>
    <w:rsid w:val="000E2ECB"/>
    <w:rsid w:val="000E304A"/>
    <w:rsid w:val="000E30D1"/>
    <w:rsid w:val="000E3A0B"/>
    <w:rsid w:val="000E44D7"/>
    <w:rsid w:val="000E5B1E"/>
    <w:rsid w:val="000E5B82"/>
    <w:rsid w:val="000E612F"/>
    <w:rsid w:val="000E66BC"/>
    <w:rsid w:val="000E748F"/>
    <w:rsid w:val="000E74B5"/>
    <w:rsid w:val="000E7679"/>
    <w:rsid w:val="000F00E7"/>
    <w:rsid w:val="000F0305"/>
    <w:rsid w:val="000F10B2"/>
    <w:rsid w:val="000F1D22"/>
    <w:rsid w:val="000F2C44"/>
    <w:rsid w:val="000F3F5A"/>
    <w:rsid w:val="000F417B"/>
    <w:rsid w:val="000F41A0"/>
    <w:rsid w:val="000F43D5"/>
    <w:rsid w:val="000F48E4"/>
    <w:rsid w:val="000F514B"/>
    <w:rsid w:val="000F77BC"/>
    <w:rsid w:val="000F78DD"/>
    <w:rsid w:val="000F7F17"/>
    <w:rsid w:val="0010052D"/>
    <w:rsid w:val="00100670"/>
    <w:rsid w:val="00100EEB"/>
    <w:rsid w:val="001017C1"/>
    <w:rsid w:val="0010243F"/>
    <w:rsid w:val="00102E85"/>
    <w:rsid w:val="001034B3"/>
    <w:rsid w:val="00103C9D"/>
    <w:rsid w:val="0010472F"/>
    <w:rsid w:val="00105F2B"/>
    <w:rsid w:val="00107A1D"/>
    <w:rsid w:val="00110EC8"/>
    <w:rsid w:val="001110C9"/>
    <w:rsid w:val="001114B8"/>
    <w:rsid w:val="00111C12"/>
    <w:rsid w:val="00111FDD"/>
    <w:rsid w:val="0011366D"/>
    <w:rsid w:val="00113979"/>
    <w:rsid w:val="00115D2A"/>
    <w:rsid w:val="00116875"/>
    <w:rsid w:val="00117BC3"/>
    <w:rsid w:val="0012026A"/>
    <w:rsid w:val="001210EE"/>
    <w:rsid w:val="001215EA"/>
    <w:rsid w:val="00121A69"/>
    <w:rsid w:val="00122AD8"/>
    <w:rsid w:val="0012315A"/>
    <w:rsid w:val="001231A0"/>
    <w:rsid w:val="00123AD0"/>
    <w:rsid w:val="001244D0"/>
    <w:rsid w:val="00124B55"/>
    <w:rsid w:val="00125909"/>
    <w:rsid w:val="00125F7D"/>
    <w:rsid w:val="0012797E"/>
    <w:rsid w:val="00130536"/>
    <w:rsid w:val="00130700"/>
    <w:rsid w:val="00132AFB"/>
    <w:rsid w:val="0013309F"/>
    <w:rsid w:val="001335FE"/>
    <w:rsid w:val="0013395B"/>
    <w:rsid w:val="00134F07"/>
    <w:rsid w:val="00135155"/>
    <w:rsid w:val="00137035"/>
    <w:rsid w:val="00137F0F"/>
    <w:rsid w:val="0014215E"/>
    <w:rsid w:val="0014291E"/>
    <w:rsid w:val="00142E2A"/>
    <w:rsid w:val="00142E41"/>
    <w:rsid w:val="00143656"/>
    <w:rsid w:val="001437BF"/>
    <w:rsid w:val="001451FE"/>
    <w:rsid w:val="001459B8"/>
    <w:rsid w:val="00145D03"/>
    <w:rsid w:val="00145E69"/>
    <w:rsid w:val="0015006E"/>
    <w:rsid w:val="00150106"/>
    <w:rsid w:val="0015065D"/>
    <w:rsid w:val="00150C4D"/>
    <w:rsid w:val="00151573"/>
    <w:rsid w:val="001524B0"/>
    <w:rsid w:val="001524BF"/>
    <w:rsid w:val="00154A73"/>
    <w:rsid w:val="00154DA9"/>
    <w:rsid w:val="00154EF3"/>
    <w:rsid w:val="00155C77"/>
    <w:rsid w:val="00157C67"/>
    <w:rsid w:val="00160D48"/>
    <w:rsid w:val="001610E3"/>
    <w:rsid w:val="00162059"/>
    <w:rsid w:val="0016217B"/>
    <w:rsid w:val="00163D23"/>
    <w:rsid w:val="00163F3E"/>
    <w:rsid w:val="00164355"/>
    <w:rsid w:val="00167A43"/>
    <w:rsid w:val="001707FC"/>
    <w:rsid w:val="0017089F"/>
    <w:rsid w:val="00172654"/>
    <w:rsid w:val="00172919"/>
    <w:rsid w:val="00172DAB"/>
    <w:rsid w:val="00173041"/>
    <w:rsid w:val="0017312B"/>
    <w:rsid w:val="001731BF"/>
    <w:rsid w:val="00173A0A"/>
    <w:rsid w:val="00174292"/>
    <w:rsid w:val="00175FB5"/>
    <w:rsid w:val="001764A7"/>
    <w:rsid w:val="001767E9"/>
    <w:rsid w:val="00180DB7"/>
    <w:rsid w:val="001820E3"/>
    <w:rsid w:val="001824C8"/>
    <w:rsid w:val="001838B6"/>
    <w:rsid w:val="0018532D"/>
    <w:rsid w:val="00185788"/>
    <w:rsid w:val="0018663F"/>
    <w:rsid w:val="001918FE"/>
    <w:rsid w:val="00191D0C"/>
    <w:rsid w:val="00191EC3"/>
    <w:rsid w:val="00192491"/>
    <w:rsid w:val="00192972"/>
    <w:rsid w:val="00194D2F"/>
    <w:rsid w:val="00195401"/>
    <w:rsid w:val="001959AC"/>
    <w:rsid w:val="00195F06"/>
    <w:rsid w:val="001966B6"/>
    <w:rsid w:val="00196876"/>
    <w:rsid w:val="00197948"/>
    <w:rsid w:val="00197B6B"/>
    <w:rsid w:val="001A0607"/>
    <w:rsid w:val="001A0751"/>
    <w:rsid w:val="001A0AA1"/>
    <w:rsid w:val="001A0AE8"/>
    <w:rsid w:val="001A1093"/>
    <w:rsid w:val="001A14C3"/>
    <w:rsid w:val="001A19E6"/>
    <w:rsid w:val="001A1D7C"/>
    <w:rsid w:val="001A2307"/>
    <w:rsid w:val="001A33EA"/>
    <w:rsid w:val="001A3E8F"/>
    <w:rsid w:val="001A50D0"/>
    <w:rsid w:val="001A5435"/>
    <w:rsid w:val="001A5FCE"/>
    <w:rsid w:val="001A721C"/>
    <w:rsid w:val="001A7845"/>
    <w:rsid w:val="001B0195"/>
    <w:rsid w:val="001B1599"/>
    <w:rsid w:val="001B2717"/>
    <w:rsid w:val="001B276C"/>
    <w:rsid w:val="001B2810"/>
    <w:rsid w:val="001B39AF"/>
    <w:rsid w:val="001B484E"/>
    <w:rsid w:val="001B5565"/>
    <w:rsid w:val="001B6305"/>
    <w:rsid w:val="001B63DD"/>
    <w:rsid w:val="001B6535"/>
    <w:rsid w:val="001B6881"/>
    <w:rsid w:val="001B6A14"/>
    <w:rsid w:val="001C0DF0"/>
    <w:rsid w:val="001C17DB"/>
    <w:rsid w:val="001C32F5"/>
    <w:rsid w:val="001C4BD1"/>
    <w:rsid w:val="001C4EAD"/>
    <w:rsid w:val="001C4F8F"/>
    <w:rsid w:val="001C54EE"/>
    <w:rsid w:val="001C6028"/>
    <w:rsid w:val="001C6C3C"/>
    <w:rsid w:val="001C72A4"/>
    <w:rsid w:val="001D0B83"/>
    <w:rsid w:val="001D0C0D"/>
    <w:rsid w:val="001D347C"/>
    <w:rsid w:val="001D43B7"/>
    <w:rsid w:val="001D517B"/>
    <w:rsid w:val="001D6090"/>
    <w:rsid w:val="001D68E6"/>
    <w:rsid w:val="001D6928"/>
    <w:rsid w:val="001D70BC"/>
    <w:rsid w:val="001D720E"/>
    <w:rsid w:val="001E01A3"/>
    <w:rsid w:val="001E23C8"/>
    <w:rsid w:val="001E28EE"/>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7CC"/>
    <w:rsid w:val="001F6E57"/>
    <w:rsid w:val="00201904"/>
    <w:rsid w:val="0020232D"/>
    <w:rsid w:val="002025AA"/>
    <w:rsid w:val="00202672"/>
    <w:rsid w:val="00203827"/>
    <w:rsid w:val="00203E5A"/>
    <w:rsid w:val="002041E9"/>
    <w:rsid w:val="00204475"/>
    <w:rsid w:val="00205AE1"/>
    <w:rsid w:val="0020610C"/>
    <w:rsid w:val="00206304"/>
    <w:rsid w:val="00206712"/>
    <w:rsid w:val="002073DF"/>
    <w:rsid w:val="002078D8"/>
    <w:rsid w:val="00210515"/>
    <w:rsid w:val="00210D00"/>
    <w:rsid w:val="00210EFF"/>
    <w:rsid w:val="00212104"/>
    <w:rsid w:val="0021221E"/>
    <w:rsid w:val="00213EE7"/>
    <w:rsid w:val="002141A7"/>
    <w:rsid w:val="00214BE3"/>
    <w:rsid w:val="002167BC"/>
    <w:rsid w:val="0021701B"/>
    <w:rsid w:val="00217E3C"/>
    <w:rsid w:val="0022097C"/>
    <w:rsid w:val="00220D43"/>
    <w:rsid w:val="00220F0F"/>
    <w:rsid w:val="00221541"/>
    <w:rsid w:val="002225D3"/>
    <w:rsid w:val="00222FBD"/>
    <w:rsid w:val="002236CE"/>
    <w:rsid w:val="00223A2A"/>
    <w:rsid w:val="00227E74"/>
    <w:rsid w:val="00227FFC"/>
    <w:rsid w:val="00230B22"/>
    <w:rsid w:val="00230C5B"/>
    <w:rsid w:val="00231383"/>
    <w:rsid w:val="00231939"/>
    <w:rsid w:val="0023391F"/>
    <w:rsid w:val="002339A5"/>
    <w:rsid w:val="00233E0A"/>
    <w:rsid w:val="002343CF"/>
    <w:rsid w:val="0023460E"/>
    <w:rsid w:val="00235872"/>
    <w:rsid w:val="00235C27"/>
    <w:rsid w:val="00236880"/>
    <w:rsid w:val="00236E1E"/>
    <w:rsid w:val="002403EA"/>
    <w:rsid w:val="0024047A"/>
    <w:rsid w:val="00243642"/>
    <w:rsid w:val="0024403A"/>
    <w:rsid w:val="00244F03"/>
    <w:rsid w:val="00245A5D"/>
    <w:rsid w:val="00246284"/>
    <w:rsid w:val="00246320"/>
    <w:rsid w:val="00246855"/>
    <w:rsid w:val="00247E54"/>
    <w:rsid w:val="00250347"/>
    <w:rsid w:val="002514A2"/>
    <w:rsid w:val="00252A12"/>
    <w:rsid w:val="002530EE"/>
    <w:rsid w:val="0025310F"/>
    <w:rsid w:val="00254352"/>
    <w:rsid w:val="0025469E"/>
    <w:rsid w:val="00256625"/>
    <w:rsid w:val="0025792B"/>
    <w:rsid w:val="0026018A"/>
    <w:rsid w:val="00260509"/>
    <w:rsid w:val="00260786"/>
    <w:rsid w:val="00262300"/>
    <w:rsid w:val="00262E64"/>
    <w:rsid w:val="00262F2D"/>
    <w:rsid w:val="00263514"/>
    <w:rsid w:val="0026494F"/>
    <w:rsid w:val="002649F8"/>
    <w:rsid w:val="0026521C"/>
    <w:rsid w:val="0026640B"/>
    <w:rsid w:val="002675A0"/>
    <w:rsid w:val="0027037F"/>
    <w:rsid w:val="0027040C"/>
    <w:rsid w:val="00270D25"/>
    <w:rsid w:val="002712A6"/>
    <w:rsid w:val="00271FD4"/>
    <w:rsid w:val="00272431"/>
    <w:rsid w:val="00273BE2"/>
    <w:rsid w:val="0027413F"/>
    <w:rsid w:val="00274800"/>
    <w:rsid w:val="00274AAE"/>
    <w:rsid w:val="00275209"/>
    <w:rsid w:val="00275B3C"/>
    <w:rsid w:val="00277780"/>
    <w:rsid w:val="00280535"/>
    <w:rsid w:val="00282C23"/>
    <w:rsid w:val="00282CD0"/>
    <w:rsid w:val="00283E9C"/>
    <w:rsid w:val="002843B0"/>
    <w:rsid w:val="002848A3"/>
    <w:rsid w:val="0028494F"/>
    <w:rsid w:val="00284981"/>
    <w:rsid w:val="00284D52"/>
    <w:rsid w:val="00290364"/>
    <w:rsid w:val="002907AD"/>
    <w:rsid w:val="00290E31"/>
    <w:rsid w:val="002910C7"/>
    <w:rsid w:val="00291601"/>
    <w:rsid w:val="00294A4F"/>
    <w:rsid w:val="00295DCE"/>
    <w:rsid w:val="00295F29"/>
    <w:rsid w:val="002961B4"/>
    <w:rsid w:val="002A104A"/>
    <w:rsid w:val="002A19AD"/>
    <w:rsid w:val="002A2487"/>
    <w:rsid w:val="002A2593"/>
    <w:rsid w:val="002A434A"/>
    <w:rsid w:val="002A455E"/>
    <w:rsid w:val="002A4725"/>
    <w:rsid w:val="002A4B95"/>
    <w:rsid w:val="002A5030"/>
    <w:rsid w:val="002A56BA"/>
    <w:rsid w:val="002A5D03"/>
    <w:rsid w:val="002A6808"/>
    <w:rsid w:val="002A789B"/>
    <w:rsid w:val="002B13F9"/>
    <w:rsid w:val="002B2345"/>
    <w:rsid w:val="002B3570"/>
    <w:rsid w:val="002B3BFC"/>
    <w:rsid w:val="002B4859"/>
    <w:rsid w:val="002B4CA0"/>
    <w:rsid w:val="002B63B2"/>
    <w:rsid w:val="002B65AF"/>
    <w:rsid w:val="002B6C9F"/>
    <w:rsid w:val="002B6CA3"/>
    <w:rsid w:val="002B7331"/>
    <w:rsid w:val="002C038F"/>
    <w:rsid w:val="002C0D83"/>
    <w:rsid w:val="002C1A35"/>
    <w:rsid w:val="002C3072"/>
    <w:rsid w:val="002C3B75"/>
    <w:rsid w:val="002C45E4"/>
    <w:rsid w:val="002C4990"/>
    <w:rsid w:val="002C7ECB"/>
    <w:rsid w:val="002D203B"/>
    <w:rsid w:val="002D2485"/>
    <w:rsid w:val="002D3692"/>
    <w:rsid w:val="002D37B0"/>
    <w:rsid w:val="002D39C5"/>
    <w:rsid w:val="002D3B21"/>
    <w:rsid w:val="002D3CB3"/>
    <w:rsid w:val="002D4191"/>
    <w:rsid w:val="002D4AE5"/>
    <w:rsid w:val="002D57E5"/>
    <w:rsid w:val="002D5B9E"/>
    <w:rsid w:val="002D65A4"/>
    <w:rsid w:val="002D799D"/>
    <w:rsid w:val="002E030C"/>
    <w:rsid w:val="002E0409"/>
    <w:rsid w:val="002E0F41"/>
    <w:rsid w:val="002E167F"/>
    <w:rsid w:val="002E1844"/>
    <w:rsid w:val="002E22F3"/>
    <w:rsid w:val="002E30B6"/>
    <w:rsid w:val="002E47B9"/>
    <w:rsid w:val="002E4EBA"/>
    <w:rsid w:val="002E520A"/>
    <w:rsid w:val="002E5248"/>
    <w:rsid w:val="002E5449"/>
    <w:rsid w:val="002E578A"/>
    <w:rsid w:val="002E5A27"/>
    <w:rsid w:val="002E5A58"/>
    <w:rsid w:val="002E6CFC"/>
    <w:rsid w:val="002E79AC"/>
    <w:rsid w:val="002F05B5"/>
    <w:rsid w:val="002F1BB3"/>
    <w:rsid w:val="002F1D27"/>
    <w:rsid w:val="002F2DE9"/>
    <w:rsid w:val="002F39CE"/>
    <w:rsid w:val="002F3F50"/>
    <w:rsid w:val="002F47FA"/>
    <w:rsid w:val="002F4A79"/>
    <w:rsid w:val="002F5FEC"/>
    <w:rsid w:val="002F6007"/>
    <w:rsid w:val="002F648D"/>
    <w:rsid w:val="002F77F2"/>
    <w:rsid w:val="00300D2E"/>
    <w:rsid w:val="003012D0"/>
    <w:rsid w:val="00301FA3"/>
    <w:rsid w:val="003020CA"/>
    <w:rsid w:val="00302537"/>
    <w:rsid w:val="00303B52"/>
    <w:rsid w:val="0030452D"/>
    <w:rsid w:val="003049F8"/>
    <w:rsid w:val="0030521F"/>
    <w:rsid w:val="00305E9B"/>
    <w:rsid w:val="003067F8"/>
    <w:rsid w:val="00306941"/>
    <w:rsid w:val="00306BFA"/>
    <w:rsid w:val="00307D41"/>
    <w:rsid w:val="003116A7"/>
    <w:rsid w:val="00311D1F"/>
    <w:rsid w:val="003133F7"/>
    <w:rsid w:val="003143D0"/>
    <w:rsid w:val="0031464C"/>
    <w:rsid w:val="00315B1F"/>
    <w:rsid w:val="00316918"/>
    <w:rsid w:val="00316A37"/>
    <w:rsid w:val="00316BC9"/>
    <w:rsid w:val="00316EC5"/>
    <w:rsid w:val="00316FB9"/>
    <w:rsid w:val="003176AC"/>
    <w:rsid w:val="0032014E"/>
    <w:rsid w:val="00321130"/>
    <w:rsid w:val="003217DD"/>
    <w:rsid w:val="00321F89"/>
    <w:rsid w:val="0032204F"/>
    <w:rsid w:val="0032239D"/>
    <w:rsid w:val="00324397"/>
    <w:rsid w:val="003300E6"/>
    <w:rsid w:val="0033130B"/>
    <w:rsid w:val="003319DC"/>
    <w:rsid w:val="00331C9F"/>
    <w:rsid w:val="00332D6E"/>
    <w:rsid w:val="0033305B"/>
    <w:rsid w:val="00333233"/>
    <w:rsid w:val="00333306"/>
    <w:rsid w:val="00333A27"/>
    <w:rsid w:val="00333C53"/>
    <w:rsid w:val="00333CCC"/>
    <w:rsid w:val="00333DFA"/>
    <w:rsid w:val="003367C3"/>
    <w:rsid w:val="00337E40"/>
    <w:rsid w:val="00340201"/>
    <w:rsid w:val="00340CE9"/>
    <w:rsid w:val="0034101E"/>
    <w:rsid w:val="00341811"/>
    <w:rsid w:val="00341FA9"/>
    <w:rsid w:val="00342360"/>
    <w:rsid w:val="00342EDC"/>
    <w:rsid w:val="00344B4F"/>
    <w:rsid w:val="00344C8D"/>
    <w:rsid w:val="00345A79"/>
    <w:rsid w:val="0034628C"/>
    <w:rsid w:val="00346AEA"/>
    <w:rsid w:val="00346BDE"/>
    <w:rsid w:val="00347095"/>
    <w:rsid w:val="0034790F"/>
    <w:rsid w:val="00350EB9"/>
    <w:rsid w:val="003512CE"/>
    <w:rsid w:val="00351E29"/>
    <w:rsid w:val="0035296E"/>
    <w:rsid w:val="00352A8F"/>
    <w:rsid w:val="00352CB1"/>
    <w:rsid w:val="003537C4"/>
    <w:rsid w:val="00353E02"/>
    <w:rsid w:val="00354846"/>
    <w:rsid w:val="0035587C"/>
    <w:rsid w:val="00355DAC"/>
    <w:rsid w:val="0035659E"/>
    <w:rsid w:val="0035753E"/>
    <w:rsid w:val="00357C6E"/>
    <w:rsid w:val="0036013D"/>
    <w:rsid w:val="00362199"/>
    <w:rsid w:val="00364CDB"/>
    <w:rsid w:val="00366BC3"/>
    <w:rsid w:val="003707AC"/>
    <w:rsid w:val="00371394"/>
    <w:rsid w:val="0037191B"/>
    <w:rsid w:val="00371B4B"/>
    <w:rsid w:val="00372341"/>
    <w:rsid w:val="00374387"/>
    <w:rsid w:val="0037460A"/>
    <w:rsid w:val="00374666"/>
    <w:rsid w:val="0037498E"/>
    <w:rsid w:val="00374A54"/>
    <w:rsid w:val="00375DE4"/>
    <w:rsid w:val="003760E2"/>
    <w:rsid w:val="00380360"/>
    <w:rsid w:val="0038159F"/>
    <w:rsid w:val="00381D55"/>
    <w:rsid w:val="0038231B"/>
    <w:rsid w:val="0038239A"/>
    <w:rsid w:val="0038289B"/>
    <w:rsid w:val="00384171"/>
    <w:rsid w:val="00384253"/>
    <w:rsid w:val="003842FF"/>
    <w:rsid w:val="003849EA"/>
    <w:rsid w:val="00387AD8"/>
    <w:rsid w:val="00387DDF"/>
    <w:rsid w:val="00390178"/>
    <w:rsid w:val="00390A3B"/>
    <w:rsid w:val="003911A1"/>
    <w:rsid w:val="0039123E"/>
    <w:rsid w:val="0039130C"/>
    <w:rsid w:val="003915C5"/>
    <w:rsid w:val="0039200B"/>
    <w:rsid w:val="003925E5"/>
    <w:rsid w:val="00394B22"/>
    <w:rsid w:val="00394F8B"/>
    <w:rsid w:val="00395660"/>
    <w:rsid w:val="003966F4"/>
    <w:rsid w:val="003967EB"/>
    <w:rsid w:val="0039798F"/>
    <w:rsid w:val="003A1E09"/>
    <w:rsid w:val="003A2250"/>
    <w:rsid w:val="003A286B"/>
    <w:rsid w:val="003A33E2"/>
    <w:rsid w:val="003A5364"/>
    <w:rsid w:val="003A53BD"/>
    <w:rsid w:val="003A604E"/>
    <w:rsid w:val="003A6FCC"/>
    <w:rsid w:val="003B51EE"/>
    <w:rsid w:val="003B5C3A"/>
    <w:rsid w:val="003B6125"/>
    <w:rsid w:val="003B63A9"/>
    <w:rsid w:val="003B694A"/>
    <w:rsid w:val="003B69BB"/>
    <w:rsid w:val="003C0329"/>
    <w:rsid w:val="003C065F"/>
    <w:rsid w:val="003C0C71"/>
    <w:rsid w:val="003C2232"/>
    <w:rsid w:val="003C59BE"/>
    <w:rsid w:val="003C5DE2"/>
    <w:rsid w:val="003C6115"/>
    <w:rsid w:val="003C623D"/>
    <w:rsid w:val="003C6A71"/>
    <w:rsid w:val="003C6ADA"/>
    <w:rsid w:val="003C6BB0"/>
    <w:rsid w:val="003C7265"/>
    <w:rsid w:val="003C7A72"/>
    <w:rsid w:val="003C7E17"/>
    <w:rsid w:val="003C7F24"/>
    <w:rsid w:val="003D04D9"/>
    <w:rsid w:val="003D0655"/>
    <w:rsid w:val="003D1512"/>
    <w:rsid w:val="003D314F"/>
    <w:rsid w:val="003D3187"/>
    <w:rsid w:val="003D3603"/>
    <w:rsid w:val="003D3698"/>
    <w:rsid w:val="003D4701"/>
    <w:rsid w:val="003D4ADE"/>
    <w:rsid w:val="003D587B"/>
    <w:rsid w:val="003D69CB"/>
    <w:rsid w:val="003D78CF"/>
    <w:rsid w:val="003E00FD"/>
    <w:rsid w:val="003E0523"/>
    <w:rsid w:val="003E2442"/>
    <w:rsid w:val="003E3590"/>
    <w:rsid w:val="003E42E2"/>
    <w:rsid w:val="003E4426"/>
    <w:rsid w:val="003E4B72"/>
    <w:rsid w:val="003E55E8"/>
    <w:rsid w:val="003E77E7"/>
    <w:rsid w:val="003F0A11"/>
    <w:rsid w:val="003F1A90"/>
    <w:rsid w:val="003F1DFF"/>
    <w:rsid w:val="003F2DA5"/>
    <w:rsid w:val="003F516F"/>
    <w:rsid w:val="003F5DFC"/>
    <w:rsid w:val="003F6398"/>
    <w:rsid w:val="003F7943"/>
    <w:rsid w:val="003F7EC6"/>
    <w:rsid w:val="00400DF9"/>
    <w:rsid w:val="00401A33"/>
    <w:rsid w:val="00401F00"/>
    <w:rsid w:val="0040271E"/>
    <w:rsid w:val="004027BB"/>
    <w:rsid w:val="00402F4C"/>
    <w:rsid w:val="00403B65"/>
    <w:rsid w:val="00404E91"/>
    <w:rsid w:val="0040538B"/>
    <w:rsid w:val="00406886"/>
    <w:rsid w:val="00406FB8"/>
    <w:rsid w:val="00410404"/>
    <w:rsid w:val="0041046D"/>
    <w:rsid w:val="004105F4"/>
    <w:rsid w:val="004112BA"/>
    <w:rsid w:val="00413160"/>
    <w:rsid w:val="004136BD"/>
    <w:rsid w:val="00413B73"/>
    <w:rsid w:val="00414369"/>
    <w:rsid w:val="0041440C"/>
    <w:rsid w:val="00415CB0"/>
    <w:rsid w:val="0041637B"/>
    <w:rsid w:val="0041663C"/>
    <w:rsid w:val="00420A52"/>
    <w:rsid w:val="00420CB6"/>
    <w:rsid w:val="00423C30"/>
    <w:rsid w:val="00426036"/>
    <w:rsid w:val="004261D8"/>
    <w:rsid w:val="00426978"/>
    <w:rsid w:val="004305F8"/>
    <w:rsid w:val="00430F0C"/>
    <w:rsid w:val="00431888"/>
    <w:rsid w:val="004321C6"/>
    <w:rsid w:val="00432545"/>
    <w:rsid w:val="00432879"/>
    <w:rsid w:val="00433A7A"/>
    <w:rsid w:val="004344D3"/>
    <w:rsid w:val="004349C1"/>
    <w:rsid w:val="004357FA"/>
    <w:rsid w:val="00436C9E"/>
    <w:rsid w:val="00436DBB"/>
    <w:rsid w:val="00440116"/>
    <w:rsid w:val="00440516"/>
    <w:rsid w:val="004438DF"/>
    <w:rsid w:val="00444A62"/>
    <w:rsid w:val="004450F1"/>
    <w:rsid w:val="00445664"/>
    <w:rsid w:val="004461BE"/>
    <w:rsid w:val="004464C0"/>
    <w:rsid w:val="004475AF"/>
    <w:rsid w:val="00447F56"/>
    <w:rsid w:val="00447F75"/>
    <w:rsid w:val="004504B4"/>
    <w:rsid w:val="00450BB0"/>
    <w:rsid w:val="00450E1D"/>
    <w:rsid w:val="004512B5"/>
    <w:rsid w:val="00451F00"/>
    <w:rsid w:val="004527F0"/>
    <w:rsid w:val="00452DA7"/>
    <w:rsid w:val="004560FD"/>
    <w:rsid w:val="0045627D"/>
    <w:rsid w:val="00456952"/>
    <w:rsid w:val="00456C8A"/>
    <w:rsid w:val="00456D3D"/>
    <w:rsid w:val="0045750C"/>
    <w:rsid w:val="00457A74"/>
    <w:rsid w:val="00457B70"/>
    <w:rsid w:val="00460140"/>
    <w:rsid w:val="00460D77"/>
    <w:rsid w:val="00460EF3"/>
    <w:rsid w:val="00461056"/>
    <w:rsid w:val="0046160B"/>
    <w:rsid w:val="004616AF"/>
    <w:rsid w:val="004618D2"/>
    <w:rsid w:val="004629E2"/>
    <w:rsid w:val="00462CC0"/>
    <w:rsid w:val="00462DA6"/>
    <w:rsid w:val="0046306B"/>
    <w:rsid w:val="004637ED"/>
    <w:rsid w:val="004639C4"/>
    <w:rsid w:val="00463A5D"/>
    <w:rsid w:val="00463A7C"/>
    <w:rsid w:val="0046417C"/>
    <w:rsid w:val="00464347"/>
    <w:rsid w:val="00464C96"/>
    <w:rsid w:val="00464ED7"/>
    <w:rsid w:val="0046508C"/>
    <w:rsid w:val="004658CE"/>
    <w:rsid w:val="00466C73"/>
    <w:rsid w:val="004676E2"/>
    <w:rsid w:val="00471B6A"/>
    <w:rsid w:val="00471C9C"/>
    <w:rsid w:val="00472378"/>
    <w:rsid w:val="004726E1"/>
    <w:rsid w:val="0047280F"/>
    <w:rsid w:val="00472FA9"/>
    <w:rsid w:val="00473127"/>
    <w:rsid w:val="00476675"/>
    <w:rsid w:val="00476CB4"/>
    <w:rsid w:val="00477FEC"/>
    <w:rsid w:val="00480927"/>
    <w:rsid w:val="00480CC8"/>
    <w:rsid w:val="00481999"/>
    <w:rsid w:val="00482B7E"/>
    <w:rsid w:val="004838DA"/>
    <w:rsid w:val="0048570A"/>
    <w:rsid w:val="00487E7D"/>
    <w:rsid w:val="00487F21"/>
    <w:rsid w:val="00490D44"/>
    <w:rsid w:val="004913B5"/>
    <w:rsid w:val="00491427"/>
    <w:rsid w:val="0049215E"/>
    <w:rsid w:val="0049356F"/>
    <w:rsid w:val="00494041"/>
    <w:rsid w:val="00494E74"/>
    <w:rsid w:val="0049566B"/>
    <w:rsid w:val="004A0EA1"/>
    <w:rsid w:val="004A4D1E"/>
    <w:rsid w:val="004A6165"/>
    <w:rsid w:val="004A65C8"/>
    <w:rsid w:val="004A7C84"/>
    <w:rsid w:val="004A7F02"/>
    <w:rsid w:val="004B0589"/>
    <w:rsid w:val="004B19EC"/>
    <w:rsid w:val="004B1A56"/>
    <w:rsid w:val="004B2FEB"/>
    <w:rsid w:val="004B31FF"/>
    <w:rsid w:val="004B373A"/>
    <w:rsid w:val="004B5C12"/>
    <w:rsid w:val="004B664C"/>
    <w:rsid w:val="004B710D"/>
    <w:rsid w:val="004B75AA"/>
    <w:rsid w:val="004C00BB"/>
    <w:rsid w:val="004C05C5"/>
    <w:rsid w:val="004C10B2"/>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D08"/>
    <w:rsid w:val="004D3FF3"/>
    <w:rsid w:val="004D45E8"/>
    <w:rsid w:val="004D5047"/>
    <w:rsid w:val="004D50BA"/>
    <w:rsid w:val="004D50D2"/>
    <w:rsid w:val="004D5ACD"/>
    <w:rsid w:val="004D5E80"/>
    <w:rsid w:val="004D5F9E"/>
    <w:rsid w:val="004D7000"/>
    <w:rsid w:val="004D7BA1"/>
    <w:rsid w:val="004E0CA3"/>
    <w:rsid w:val="004E103D"/>
    <w:rsid w:val="004E173D"/>
    <w:rsid w:val="004E1A79"/>
    <w:rsid w:val="004E36A5"/>
    <w:rsid w:val="004E4002"/>
    <w:rsid w:val="004E4721"/>
    <w:rsid w:val="004E4DB1"/>
    <w:rsid w:val="004E529E"/>
    <w:rsid w:val="004E5807"/>
    <w:rsid w:val="004E59A4"/>
    <w:rsid w:val="004E68F2"/>
    <w:rsid w:val="004E6DB3"/>
    <w:rsid w:val="004E7577"/>
    <w:rsid w:val="004E799B"/>
    <w:rsid w:val="004F23BE"/>
    <w:rsid w:val="004F36E9"/>
    <w:rsid w:val="004F37C7"/>
    <w:rsid w:val="004F494B"/>
    <w:rsid w:val="004F5D9E"/>
    <w:rsid w:val="004F6EF7"/>
    <w:rsid w:val="00500D34"/>
    <w:rsid w:val="00501037"/>
    <w:rsid w:val="00503A8E"/>
    <w:rsid w:val="00503C1B"/>
    <w:rsid w:val="005043E5"/>
    <w:rsid w:val="00504C80"/>
    <w:rsid w:val="00506407"/>
    <w:rsid w:val="0050657A"/>
    <w:rsid w:val="0050664E"/>
    <w:rsid w:val="005067BB"/>
    <w:rsid w:val="005071CD"/>
    <w:rsid w:val="00511E23"/>
    <w:rsid w:val="005123FB"/>
    <w:rsid w:val="00512490"/>
    <w:rsid w:val="00512F02"/>
    <w:rsid w:val="0051301D"/>
    <w:rsid w:val="005140D2"/>
    <w:rsid w:val="005155CF"/>
    <w:rsid w:val="00515D41"/>
    <w:rsid w:val="00515FB5"/>
    <w:rsid w:val="00516120"/>
    <w:rsid w:val="0051630A"/>
    <w:rsid w:val="0051653F"/>
    <w:rsid w:val="00516849"/>
    <w:rsid w:val="00516BA6"/>
    <w:rsid w:val="00517301"/>
    <w:rsid w:val="00517491"/>
    <w:rsid w:val="00517B76"/>
    <w:rsid w:val="00520A97"/>
    <w:rsid w:val="00520DE3"/>
    <w:rsid w:val="00520FE2"/>
    <w:rsid w:val="00521B3E"/>
    <w:rsid w:val="00525B8A"/>
    <w:rsid w:val="005269F2"/>
    <w:rsid w:val="00527178"/>
    <w:rsid w:val="005276F9"/>
    <w:rsid w:val="00530394"/>
    <w:rsid w:val="00530F98"/>
    <w:rsid w:val="00530FE7"/>
    <w:rsid w:val="00531C21"/>
    <w:rsid w:val="00533604"/>
    <w:rsid w:val="00534101"/>
    <w:rsid w:val="00535054"/>
    <w:rsid w:val="005356D7"/>
    <w:rsid w:val="00535962"/>
    <w:rsid w:val="00535B69"/>
    <w:rsid w:val="00535FDA"/>
    <w:rsid w:val="0053657E"/>
    <w:rsid w:val="00536A38"/>
    <w:rsid w:val="00537CF2"/>
    <w:rsid w:val="0054244B"/>
    <w:rsid w:val="00542622"/>
    <w:rsid w:val="0054283C"/>
    <w:rsid w:val="00542B42"/>
    <w:rsid w:val="00543645"/>
    <w:rsid w:val="00543CE6"/>
    <w:rsid w:val="005442D3"/>
    <w:rsid w:val="00544FB4"/>
    <w:rsid w:val="00545B26"/>
    <w:rsid w:val="0054697A"/>
    <w:rsid w:val="005469E8"/>
    <w:rsid w:val="00546BC2"/>
    <w:rsid w:val="00547D61"/>
    <w:rsid w:val="00551353"/>
    <w:rsid w:val="005524B4"/>
    <w:rsid w:val="005538EF"/>
    <w:rsid w:val="00553FE1"/>
    <w:rsid w:val="00554815"/>
    <w:rsid w:val="00556924"/>
    <w:rsid w:val="005577D0"/>
    <w:rsid w:val="00557BC3"/>
    <w:rsid w:val="0056023D"/>
    <w:rsid w:val="00560F2A"/>
    <w:rsid w:val="005617FD"/>
    <w:rsid w:val="005619D2"/>
    <w:rsid w:val="00561AD3"/>
    <w:rsid w:val="00562954"/>
    <w:rsid w:val="00562DA4"/>
    <w:rsid w:val="0056354F"/>
    <w:rsid w:val="005637C8"/>
    <w:rsid w:val="0056424A"/>
    <w:rsid w:val="005647E7"/>
    <w:rsid w:val="0056603F"/>
    <w:rsid w:val="005667B7"/>
    <w:rsid w:val="00566E27"/>
    <w:rsid w:val="005676DE"/>
    <w:rsid w:val="00567B9A"/>
    <w:rsid w:val="005703E0"/>
    <w:rsid w:val="00570654"/>
    <w:rsid w:val="00570D06"/>
    <w:rsid w:val="00572383"/>
    <w:rsid w:val="00572975"/>
    <w:rsid w:val="00575621"/>
    <w:rsid w:val="00575BA0"/>
    <w:rsid w:val="0057748A"/>
    <w:rsid w:val="0057748B"/>
    <w:rsid w:val="0057783D"/>
    <w:rsid w:val="00577CD4"/>
    <w:rsid w:val="005801E4"/>
    <w:rsid w:val="00581686"/>
    <w:rsid w:val="005828AC"/>
    <w:rsid w:val="0058400A"/>
    <w:rsid w:val="00584342"/>
    <w:rsid w:val="00584640"/>
    <w:rsid w:val="005852B4"/>
    <w:rsid w:val="0058533C"/>
    <w:rsid w:val="0058597F"/>
    <w:rsid w:val="0058789C"/>
    <w:rsid w:val="00590A04"/>
    <w:rsid w:val="005922CE"/>
    <w:rsid w:val="0059238A"/>
    <w:rsid w:val="00595669"/>
    <w:rsid w:val="00595F9D"/>
    <w:rsid w:val="00596841"/>
    <w:rsid w:val="00596F69"/>
    <w:rsid w:val="00597F97"/>
    <w:rsid w:val="005A01A2"/>
    <w:rsid w:val="005A059B"/>
    <w:rsid w:val="005A0D1C"/>
    <w:rsid w:val="005A200F"/>
    <w:rsid w:val="005A237A"/>
    <w:rsid w:val="005A274E"/>
    <w:rsid w:val="005A2E53"/>
    <w:rsid w:val="005A54AF"/>
    <w:rsid w:val="005A68F1"/>
    <w:rsid w:val="005A6FAB"/>
    <w:rsid w:val="005A7192"/>
    <w:rsid w:val="005A74CC"/>
    <w:rsid w:val="005A790F"/>
    <w:rsid w:val="005B00C8"/>
    <w:rsid w:val="005B165E"/>
    <w:rsid w:val="005B1677"/>
    <w:rsid w:val="005B23E1"/>
    <w:rsid w:val="005B2FE3"/>
    <w:rsid w:val="005B3D21"/>
    <w:rsid w:val="005B4A16"/>
    <w:rsid w:val="005B5221"/>
    <w:rsid w:val="005B5522"/>
    <w:rsid w:val="005B6B19"/>
    <w:rsid w:val="005B6EAC"/>
    <w:rsid w:val="005B7B24"/>
    <w:rsid w:val="005B7FE7"/>
    <w:rsid w:val="005C0FBB"/>
    <w:rsid w:val="005C1C39"/>
    <w:rsid w:val="005C1F37"/>
    <w:rsid w:val="005C4E37"/>
    <w:rsid w:val="005C4EED"/>
    <w:rsid w:val="005C5128"/>
    <w:rsid w:val="005C6218"/>
    <w:rsid w:val="005C7707"/>
    <w:rsid w:val="005D08FE"/>
    <w:rsid w:val="005D0B19"/>
    <w:rsid w:val="005D0CD8"/>
    <w:rsid w:val="005D1B00"/>
    <w:rsid w:val="005D1D48"/>
    <w:rsid w:val="005D259E"/>
    <w:rsid w:val="005D2B31"/>
    <w:rsid w:val="005D3062"/>
    <w:rsid w:val="005D3409"/>
    <w:rsid w:val="005D41F6"/>
    <w:rsid w:val="005D4659"/>
    <w:rsid w:val="005D498B"/>
    <w:rsid w:val="005D54C3"/>
    <w:rsid w:val="005D6A8A"/>
    <w:rsid w:val="005D7DA9"/>
    <w:rsid w:val="005E059C"/>
    <w:rsid w:val="005E0F6C"/>
    <w:rsid w:val="005E3108"/>
    <w:rsid w:val="005E34B9"/>
    <w:rsid w:val="005E3858"/>
    <w:rsid w:val="005E6313"/>
    <w:rsid w:val="005E6449"/>
    <w:rsid w:val="005E7EC5"/>
    <w:rsid w:val="005F00B5"/>
    <w:rsid w:val="005F0311"/>
    <w:rsid w:val="005F0639"/>
    <w:rsid w:val="005F0C74"/>
    <w:rsid w:val="005F1598"/>
    <w:rsid w:val="005F173E"/>
    <w:rsid w:val="005F21F4"/>
    <w:rsid w:val="005F263A"/>
    <w:rsid w:val="005F27D0"/>
    <w:rsid w:val="005F2A3D"/>
    <w:rsid w:val="005F3ADA"/>
    <w:rsid w:val="005F5716"/>
    <w:rsid w:val="005F5D27"/>
    <w:rsid w:val="005F6DFC"/>
    <w:rsid w:val="005F75C0"/>
    <w:rsid w:val="006012DB"/>
    <w:rsid w:val="00602AC1"/>
    <w:rsid w:val="006031CB"/>
    <w:rsid w:val="0060575B"/>
    <w:rsid w:val="00605B55"/>
    <w:rsid w:val="00606366"/>
    <w:rsid w:val="00610155"/>
    <w:rsid w:val="006106C7"/>
    <w:rsid w:val="006116F0"/>
    <w:rsid w:val="00611D13"/>
    <w:rsid w:val="00613752"/>
    <w:rsid w:val="00614280"/>
    <w:rsid w:val="006144D9"/>
    <w:rsid w:val="00614FB8"/>
    <w:rsid w:val="00615BA9"/>
    <w:rsid w:val="00620291"/>
    <w:rsid w:val="0062066F"/>
    <w:rsid w:val="00620918"/>
    <w:rsid w:val="00621529"/>
    <w:rsid w:val="006215A8"/>
    <w:rsid w:val="00621D91"/>
    <w:rsid w:val="006229D9"/>
    <w:rsid w:val="00623D8D"/>
    <w:rsid w:val="00624D33"/>
    <w:rsid w:val="00625FA8"/>
    <w:rsid w:val="00626116"/>
    <w:rsid w:val="006263A9"/>
    <w:rsid w:val="00626A8D"/>
    <w:rsid w:val="00627D75"/>
    <w:rsid w:val="00630036"/>
    <w:rsid w:val="00630FE3"/>
    <w:rsid w:val="0063170D"/>
    <w:rsid w:val="006329B9"/>
    <w:rsid w:val="00633F96"/>
    <w:rsid w:val="00635BB5"/>
    <w:rsid w:val="00635D78"/>
    <w:rsid w:val="006367E2"/>
    <w:rsid w:val="006410D4"/>
    <w:rsid w:val="00642A75"/>
    <w:rsid w:val="00645AF0"/>
    <w:rsid w:val="0064667B"/>
    <w:rsid w:val="006469A8"/>
    <w:rsid w:val="006477F9"/>
    <w:rsid w:val="00647AFD"/>
    <w:rsid w:val="00650A97"/>
    <w:rsid w:val="00651125"/>
    <w:rsid w:val="00651E4E"/>
    <w:rsid w:val="00652D75"/>
    <w:rsid w:val="00653474"/>
    <w:rsid w:val="00653664"/>
    <w:rsid w:val="00653806"/>
    <w:rsid w:val="006538F0"/>
    <w:rsid w:val="00653E7B"/>
    <w:rsid w:val="00656A14"/>
    <w:rsid w:val="00660090"/>
    <w:rsid w:val="0066099C"/>
    <w:rsid w:val="006614FB"/>
    <w:rsid w:val="00661AA4"/>
    <w:rsid w:val="00662234"/>
    <w:rsid w:val="00662BAB"/>
    <w:rsid w:val="00662D36"/>
    <w:rsid w:val="006652BD"/>
    <w:rsid w:val="00665349"/>
    <w:rsid w:val="00665AFA"/>
    <w:rsid w:val="00666C6E"/>
    <w:rsid w:val="00667D10"/>
    <w:rsid w:val="0067022F"/>
    <w:rsid w:val="006704A9"/>
    <w:rsid w:val="00670951"/>
    <w:rsid w:val="0067190B"/>
    <w:rsid w:val="00672514"/>
    <w:rsid w:val="00672621"/>
    <w:rsid w:val="00675199"/>
    <w:rsid w:val="006766ED"/>
    <w:rsid w:val="006767C4"/>
    <w:rsid w:val="006768EB"/>
    <w:rsid w:val="006779CB"/>
    <w:rsid w:val="00677B94"/>
    <w:rsid w:val="00680ADC"/>
    <w:rsid w:val="00680FFA"/>
    <w:rsid w:val="00683119"/>
    <w:rsid w:val="00683482"/>
    <w:rsid w:val="00684C6A"/>
    <w:rsid w:val="0068553E"/>
    <w:rsid w:val="00685578"/>
    <w:rsid w:val="00685E8B"/>
    <w:rsid w:val="0068692D"/>
    <w:rsid w:val="006870C5"/>
    <w:rsid w:val="0068722C"/>
    <w:rsid w:val="00687BAC"/>
    <w:rsid w:val="00690380"/>
    <w:rsid w:val="00690CE3"/>
    <w:rsid w:val="00691423"/>
    <w:rsid w:val="00691803"/>
    <w:rsid w:val="00691980"/>
    <w:rsid w:val="00691BD4"/>
    <w:rsid w:val="00691C6F"/>
    <w:rsid w:val="0069449C"/>
    <w:rsid w:val="00694B72"/>
    <w:rsid w:val="0069510E"/>
    <w:rsid w:val="006A048B"/>
    <w:rsid w:val="006A1732"/>
    <w:rsid w:val="006A2EF9"/>
    <w:rsid w:val="006A4348"/>
    <w:rsid w:val="006A477F"/>
    <w:rsid w:val="006A4F6F"/>
    <w:rsid w:val="006A51B5"/>
    <w:rsid w:val="006A6137"/>
    <w:rsid w:val="006A618E"/>
    <w:rsid w:val="006A65DB"/>
    <w:rsid w:val="006A6D7B"/>
    <w:rsid w:val="006A7B8C"/>
    <w:rsid w:val="006B0E80"/>
    <w:rsid w:val="006B192A"/>
    <w:rsid w:val="006B286D"/>
    <w:rsid w:val="006B3718"/>
    <w:rsid w:val="006B4996"/>
    <w:rsid w:val="006B4A4B"/>
    <w:rsid w:val="006B6852"/>
    <w:rsid w:val="006B7553"/>
    <w:rsid w:val="006B7C5B"/>
    <w:rsid w:val="006C0590"/>
    <w:rsid w:val="006C11A5"/>
    <w:rsid w:val="006C155E"/>
    <w:rsid w:val="006C1F94"/>
    <w:rsid w:val="006C2230"/>
    <w:rsid w:val="006C3B9E"/>
    <w:rsid w:val="006C3F9C"/>
    <w:rsid w:val="006C4585"/>
    <w:rsid w:val="006C60EF"/>
    <w:rsid w:val="006C628D"/>
    <w:rsid w:val="006C6BB4"/>
    <w:rsid w:val="006C6C56"/>
    <w:rsid w:val="006D001A"/>
    <w:rsid w:val="006D0C54"/>
    <w:rsid w:val="006D1145"/>
    <w:rsid w:val="006D2307"/>
    <w:rsid w:val="006D24E1"/>
    <w:rsid w:val="006D4E29"/>
    <w:rsid w:val="006D4F05"/>
    <w:rsid w:val="006D5747"/>
    <w:rsid w:val="006D57D4"/>
    <w:rsid w:val="006D6C67"/>
    <w:rsid w:val="006D6F41"/>
    <w:rsid w:val="006D7378"/>
    <w:rsid w:val="006D78C7"/>
    <w:rsid w:val="006E0C2C"/>
    <w:rsid w:val="006E2071"/>
    <w:rsid w:val="006E52DA"/>
    <w:rsid w:val="006E7296"/>
    <w:rsid w:val="006E766F"/>
    <w:rsid w:val="006F3FEB"/>
    <w:rsid w:val="006F5B1F"/>
    <w:rsid w:val="006F6BEB"/>
    <w:rsid w:val="00700059"/>
    <w:rsid w:val="007008E5"/>
    <w:rsid w:val="00701FBF"/>
    <w:rsid w:val="00702DAC"/>
    <w:rsid w:val="00704184"/>
    <w:rsid w:val="00704542"/>
    <w:rsid w:val="00704B0F"/>
    <w:rsid w:val="00705082"/>
    <w:rsid w:val="007058D2"/>
    <w:rsid w:val="00706489"/>
    <w:rsid w:val="00706771"/>
    <w:rsid w:val="00706AC2"/>
    <w:rsid w:val="00706F46"/>
    <w:rsid w:val="007073F0"/>
    <w:rsid w:val="007102C7"/>
    <w:rsid w:val="00710AE9"/>
    <w:rsid w:val="00711760"/>
    <w:rsid w:val="007135F8"/>
    <w:rsid w:val="007148F7"/>
    <w:rsid w:val="007164CD"/>
    <w:rsid w:val="0071679F"/>
    <w:rsid w:val="0071791A"/>
    <w:rsid w:val="00720399"/>
    <w:rsid w:val="007219B1"/>
    <w:rsid w:val="00721BD2"/>
    <w:rsid w:val="00721C8E"/>
    <w:rsid w:val="00724632"/>
    <w:rsid w:val="007248A7"/>
    <w:rsid w:val="00724980"/>
    <w:rsid w:val="00725CB0"/>
    <w:rsid w:val="00727417"/>
    <w:rsid w:val="00727D7D"/>
    <w:rsid w:val="00732D04"/>
    <w:rsid w:val="007330FB"/>
    <w:rsid w:val="0073440F"/>
    <w:rsid w:val="007344DE"/>
    <w:rsid w:val="00735731"/>
    <w:rsid w:val="007367FA"/>
    <w:rsid w:val="00736AAC"/>
    <w:rsid w:val="007374F5"/>
    <w:rsid w:val="00737EF8"/>
    <w:rsid w:val="00737F47"/>
    <w:rsid w:val="00740AF0"/>
    <w:rsid w:val="007420AB"/>
    <w:rsid w:val="007421E3"/>
    <w:rsid w:val="00743843"/>
    <w:rsid w:val="00744343"/>
    <w:rsid w:val="007449DE"/>
    <w:rsid w:val="00744A7F"/>
    <w:rsid w:val="00744FD1"/>
    <w:rsid w:val="007455C1"/>
    <w:rsid w:val="0074617D"/>
    <w:rsid w:val="00746BAC"/>
    <w:rsid w:val="00747AFC"/>
    <w:rsid w:val="00750875"/>
    <w:rsid w:val="00750FCC"/>
    <w:rsid w:val="007525DD"/>
    <w:rsid w:val="00752B63"/>
    <w:rsid w:val="00752C60"/>
    <w:rsid w:val="007534AE"/>
    <w:rsid w:val="00753D23"/>
    <w:rsid w:val="0075719F"/>
    <w:rsid w:val="00760416"/>
    <w:rsid w:val="00760657"/>
    <w:rsid w:val="0076104A"/>
    <w:rsid w:val="00762A6E"/>
    <w:rsid w:val="00762CF7"/>
    <w:rsid w:val="00763842"/>
    <w:rsid w:val="00763E38"/>
    <w:rsid w:val="00763EEA"/>
    <w:rsid w:val="00765057"/>
    <w:rsid w:val="0076587C"/>
    <w:rsid w:val="00766065"/>
    <w:rsid w:val="00766625"/>
    <w:rsid w:val="007673C6"/>
    <w:rsid w:val="0077056D"/>
    <w:rsid w:val="00770A89"/>
    <w:rsid w:val="007741EC"/>
    <w:rsid w:val="007757EF"/>
    <w:rsid w:val="00775811"/>
    <w:rsid w:val="00775EA0"/>
    <w:rsid w:val="00776242"/>
    <w:rsid w:val="00776B33"/>
    <w:rsid w:val="00777044"/>
    <w:rsid w:val="00777A8C"/>
    <w:rsid w:val="00780F7A"/>
    <w:rsid w:val="007823FE"/>
    <w:rsid w:val="00782607"/>
    <w:rsid w:val="007826F6"/>
    <w:rsid w:val="007835DB"/>
    <w:rsid w:val="00784493"/>
    <w:rsid w:val="007850D2"/>
    <w:rsid w:val="00786457"/>
    <w:rsid w:val="0078667C"/>
    <w:rsid w:val="0078715B"/>
    <w:rsid w:val="00787688"/>
    <w:rsid w:val="007907FB"/>
    <w:rsid w:val="00790B3D"/>
    <w:rsid w:val="007911A0"/>
    <w:rsid w:val="00791566"/>
    <w:rsid w:val="00791647"/>
    <w:rsid w:val="007918CA"/>
    <w:rsid w:val="00791F93"/>
    <w:rsid w:val="00792080"/>
    <w:rsid w:val="00792421"/>
    <w:rsid w:val="00792EDB"/>
    <w:rsid w:val="007932DD"/>
    <w:rsid w:val="00793DEB"/>
    <w:rsid w:val="00794336"/>
    <w:rsid w:val="0079453E"/>
    <w:rsid w:val="00794B43"/>
    <w:rsid w:val="00795CCD"/>
    <w:rsid w:val="00795D94"/>
    <w:rsid w:val="007962EE"/>
    <w:rsid w:val="00796A86"/>
    <w:rsid w:val="00797B69"/>
    <w:rsid w:val="007A01AA"/>
    <w:rsid w:val="007A05E2"/>
    <w:rsid w:val="007A0986"/>
    <w:rsid w:val="007A0D31"/>
    <w:rsid w:val="007A11AD"/>
    <w:rsid w:val="007A19B7"/>
    <w:rsid w:val="007A1F3D"/>
    <w:rsid w:val="007A24B7"/>
    <w:rsid w:val="007A44DC"/>
    <w:rsid w:val="007A4632"/>
    <w:rsid w:val="007A48D0"/>
    <w:rsid w:val="007A5246"/>
    <w:rsid w:val="007A557B"/>
    <w:rsid w:val="007A5AEC"/>
    <w:rsid w:val="007A5FCD"/>
    <w:rsid w:val="007A6A5A"/>
    <w:rsid w:val="007A6CBC"/>
    <w:rsid w:val="007B1349"/>
    <w:rsid w:val="007B3641"/>
    <w:rsid w:val="007B5E9F"/>
    <w:rsid w:val="007B5FCE"/>
    <w:rsid w:val="007B6547"/>
    <w:rsid w:val="007B6AF6"/>
    <w:rsid w:val="007B6B33"/>
    <w:rsid w:val="007B79F4"/>
    <w:rsid w:val="007C0679"/>
    <w:rsid w:val="007C12C2"/>
    <w:rsid w:val="007C1764"/>
    <w:rsid w:val="007C271E"/>
    <w:rsid w:val="007C3574"/>
    <w:rsid w:val="007C3B5A"/>
    <w:rsid w:val="007C3D69"/>
    <w:rsid w:val="007C4CC9"/>
    <w:rsid w:val="007C5160"/>
    <w:rsid w:val="007C559E"/>
    <w:rsid w:val="007C5716"/>
    <w:rsid w:val="007C5F0A"/>
    <w:rsid w:val="007C68D1"/>
    <w:rsid w:val="007C6917"/>
    <w:rsid w:val="007C6D25"/>
    <w:rsid w:val="007C7BE9"/>
    <w:rsid w:val="007C7F7F"/>
    <w:rsid w:val="007D030E"/>
    <w:rsid w:val="007D0F27"/>
    <w:rsid w:val="007D2547"/>
    <w:rsid w:val="007D2C66"/>
    <w:rsid w:val="007D3E2D"/>
    <w:rsid w:val="007D515D"/>
    <w:rsid w:val="007D6414"/>
    <w:rsid w:val="007D65B9"/>
    <w:rsid w:val="007D6FD9"/>
    <w:rsid w:val="007D70F9"/>
    <w:rsid w:val="007D72B2"/>
    <w:rsid w:val="007D7669"/>
    <w:rsid w:val="007E043A"/>
    <w:rsid w:val="007E14AA"/>
    <w:rsid w:val="007E31CB"/>
    <w:rsid w:val="007E546B"/>
    <w:rsid w:val="007E6E37"/>
    <w:rsid w:val="007E730E"/>
    <w:rsid w:val="007E73C5"/>
    <w:rsid w:val="007E7D2E"/>
    <w:rsid w:val="007F123A"/>
    <w:rsid w:val="007F1735"/>
    <w:rsid w:val="007F1A94"/>
    <w:rsid w:val="007F1FB8"/>
    <w:rsid w:val="007F253C"/>
    <w:rsid w:val="007F315A"/>
    <w:rsid w:val="007F3EFB"/>
    <w:rsid w:val="007F4583"/>
    <w:rsid w:val="007F4647"/>
    <w:rsid w:val="007F5F29"/>
    <w:rsid w:val="007F60D1"/>
    <w:rsid w:val="007F6239"/>
    <w:rsid w:val="007F6D20"/>
    <w:rsid w:val="007F6E43"/>
    <w:rsid w:val="007F769E"/>
    <w:rsid w:val="00800732"/>
    <w:rsid w:val="008010EC"/>
    <w:rsid w:val="00801274"/>
    <w:rsid w:val="008015F5"/>
    <w:rsid w:val="0080190C"/>
    <w:rsid w:val="00801FFF"/>
    <w:rsid w:val="008032E7"/>
    <w:rsid w:val="00803FFD"/>
    <w:rsid w:val="008045DA"/>
    <w:rsid w:val="00806518"/>
    <w:rsid w:val="008067FE"/>
    <w:rsid w:val="0080709A"/>
    <w:rsid w:val="008071FB"/>
    <w:rsid w:val="00807B10"/>
    <w:rsid w:val="0081015A"/>
    <w:rsid w:val="00810D50"/>
    <w:rsid w:val="00811470"/>
    <w:rsid w:val="00814766"/>
    <w:rsid w:val="008147F8"/>
    <w:rsid w:val="00814E98"/>
    <w:rsid w:val="008158CF"/>
    <w:rsid w:val="00815CAE"/>
    <w:rsid w:val="00815FAC"/>
    <w:rsid w:val="008177C0"/>
    <w:rsid w:val="00821126"/>
    <w:rsid w:val="0082122A"/>
    <w:rsid w:val="00823D85"/>
    <w:rsid w:val="0082531E"/>
    <w:rsid w:val="00827042"/>
    <w:rsid w:val="00827595"/>
    <w:rsid w:val="0083090B"/>
    <w:rsid w:val="00832A12"/>
    <w:rsid w:val="00832A1B"/>
    <w:rsid w:val="00833D0D"/>
    <w:rsid w:val="0083470B"/>
    <w:rsid w:val="00834E61"/>
    <w:rsid w:val="008350CB"/>
    <w:rsid w:val="00835253"/>
    <w:rsid w:val="0083598C"/>
    <w:rsid w:val="00835C4B"/>
    <w:rsid w:val="0083610A"/>
    <w:rsid w:val="008366DE"/>
    <w:rsid w:val="008370EC"/>
    <w:rsid w:val="008377F5"/>
    <w:rsid w:val="0084028D"/>
    <w:rsid w:val="00840696"/>
    <w:rsid w:val="00840F5E"/>
    <w:rsid w:val="00841CE9"/>
    <w:rsid w:val="00841F5A"/>
    <w:rsid w:val="00842B32"/>
    <w:rsid w:val="008433F1"/>
    <w:rsid w:val="008438DA"/>
    <w:rsid w:val="008444E9"/>
    <w:rsid w:val="008447C0"/>
    <w:rsid w:val="00845523"/>
    <w:rsid w:val="008466C9"/>
    <w:rsid w:val="00846F21"/>
    <w:rsid w:val="0084702D"/>
    <w:rsid w:val="00847E03"/>
    <w:rsid w:val="0085090D"/>
    <w:rsid w:val="00850A99"/>
    <w:rsid w:val="00851B63"/>
    <w:rsid w:val="00851BEC"/>
    <w:rsid w:val="0085212E"/>
    <w:rsid w:val="00852498"/>
    <w:rsid w:val="00852866"/>
    <w:rsid w:val="008528B7"/>
    <w:rsid w:val="0085580B"/>
    <w:rsid w:val="0085640D"/>
    <w:rsid w:val="00856874"/>
    <w:rsid w:val="0085750C"/>
    <w:rsid w:val="00860236"/>
    <w:rsid w:val="008609E3"/>
    <w:rsid w:val="00861032"/>
    <w:rsid w:val="00861609"/>
    <w:rsid w:val="00861C94"/>
    <w:rsid w:val="00863F57"/>
    <w:rsid w:val="0086435A"/>
    <w:rsid w:val="00864B9C"/>
    <w:rsid w:val="00865201"/>
    <w:rsid w:val="008665DA"/>
    <w:rsid w:val="008679E0"/>
    <w:rsid w:val="00867C36"/>
    <w:rsid w:val="008721B0"/>
    <w:rsid w:val="00872923"/>
    <w:rsid w:val="00872BFC"/>
    <w:rsid w:val="00872CB9"/>
    <w:rsid w:val="00872CFF"/>
    <w:rsid w:val="00873F4F"/>
    <w:rsid w:val="00874C5E"/>
    <w:rsid w:val="008750C9"/>
    <w:rsid w:val="00875DC3"/>
    <w:rsid w:val="00876325"/>
    <w:rsid w:val="00877039"/>
    <w:rsid w:val="00877069"/>
    <w:rsid w:val="008773F1"/>
    <w:rsid w:val="00877B77"/>
    <w:rsid w:val="00880989"/>
    <w:rsid w:val="00880C83"/>
    <w:rsid w:val="00881C49"/>
    <w:rsid w:val="00881CB0"/>
    <w:rsid w:val="00882033"/>
    <w:rsid w:val="008820A7"/>
    <w:rsid w:val="00882143"/>
    <w:rsid w:val="00882E8C"/>
    <w:rsid w:val="008831A6"/>
    <w:rsid w:val="008841B3"/>
    <w:rsid w:val="00884D19"/>
    <w:rsid w:val="0088518A"/>
    <w:rsid w:val="00885712"/>
    <w:rsid w:val="00885F6D"/>
    <w:rsid w:val="008862B0"/>
    <w:rsid w:val="00886B4C"/>
    <w:rsid w:val="00886C7B"/>
    <w:rsid w:val="00887211"/>
    <w:rsid w:val="00890787"/>
    <w:rsid w:val="00890FCC"/>
    <w:rsid w:val="00891B68"/>
    <w:rsid w:val="00892AFA"/>
    <w:rsid w:val="00895AEF"/>
    <w:rsid w:val="00895D9E"/>
    <w:rsid w:val="008A00BA"/>
    <w:rsid w:val="008A0447"/>
    <w:rsid w:val="008A123A"/>
    <w:rsid w:val="008A3685"/>
    <w:rsid w:val="008A3A9C"/>
    <w:rsid w:val="008A40EE"/>
    <w:rsid w:val="008A47E0"/>
    <w:rsid w:val="008A58FA"/>
    <w:rsid w:val="008A622E"/>
    <w:rsid w:val="008A63B8"/>
    <w:rsid w:val="008A6DA5"/>
    <w:rsid w:val="008A70F1"/>
    <w:rsid w:val="008A71F5"/>
    <w:rsid w:val="008B05A9"/>
    <w:rsid w:val="008B08BF"/>
    <w:rsid w:val="008B1A0E"/>
    <w:rsid w:val="008B254C"/>
    <w:rsid w:val="008B2E76"/>
    <w:rsid w:val="008B337B"/>
    <w:rsid w:val="008B38F8"/>
    <w:rsid w:val="008B43C0"/>
    <w:rsid w:val="008B4D74"/>
    <w:rsid w:val="008B5A89"/>
    <w:rsid w:val="008B756E"/>
    <w:rsid w:val="008B7B9C"/>
    <w:rsid w:val="008C05F6"/>
    <w:rsid w:val="008C063D"/>
    <w:rsid w:val="008C18AB"/>
    <w:rsid w:val="008C1B4D"/>
    <w:rsid w:val="008C1DCC"/>
    <w:rsid w:val="008C21EE"/>
    <w:rsid w:val="008C22BA"/>
    <w:rsid w:val="008C2EBC"/>
    <w:rsid w:val="008C39FD"/>
    <w:rsid w:val="008C3FA0"/>
    <w:rsid w:val="008C46C1"/>
    <w:rsid w:val="008C5949"/>
    <w:rsid w:val="008C6375"/>
    <w:rsid w:val="008C6695"/>
    <w:rsid w:val="008C6DB3"/>
    <w:rsid w:val="008C6FCF"/>
    <w:rsid w:val="008C788C"/>
    <w:rsid w:val="008C7D43"/>
    <w:rsid w:val="008D342B"/>
    <w:rsid w:val="008D4E69"/>
    <w:rsid w:val="008E04CD"/>
    <w:rsid w:val="008E1373"/>
    <w:rsid w:val="008E34E3"/>
    <w:rsid w:val="008E3D77"/>
    <w:rsid w:val="008E3DB0"/>
    <w:rsid w:val="008E47A1"/>
    <w:rsid w:val="008E48E1"/>
    <w:rsid w:val="008E493A"/>
    <w:rsid w:val="008E4E16"/>
    <w:rsid w:val="008E4F29"/>
    <w:rsid w:val="008E55AC"/>
    <w:rsid w:val="008E7FAE"/>
    <w:rsid w:val="008F0963"/>
    <w:rsid w:val="008F1E2C"/>
    <w:rsid w:val="008F2964"/>
    <w:rsid w:val="008F36B8"/>
    <w:rsid w:val="008F37F5"/>
    <w:rsid w:val="008F3D0F"/>
    <w:rsid w:val="008F4EB5"/>
    <w:rsid w:val="008F5BE7"/>
    <w:rsid w:val="008F5C0D"/>
    <w:rsid w:val="008F6235"/>
    <w:rsid w:val="008F6CC0"/>
    <w:rsid w:val="009016D2"/>
    <w:rsid w:val="00901C2D"/>
    <w:rsid w:val="009029BF"/>
    <w:rsid w:val="00902CD1"/>
    <w:rsid w:val="00902F40"/>
    <w:rsid w:val="0090374A"/>
    <w:rsid w:val="00904B72"/>
    <w:rsid w:val="0090606B"/>
    <w:rsid w:val="00906A04"/>
    <w:rsid w:val="00906B5E"/>
    <w:rsid w:val="00906E63"/>
    <w:rsid w:val="00907997"/>
    <w:rsid w:val="009107E4"/>
    <w:rsid w:val="00910BBF"/>
    <w:rsid w:val="00910D15"/>
    <w:rsid w:val="00911233"/>
    <w:rsid w:val="00911D7E"/>
    <w:rsid w:val="00912C93"/>
    <w:rsid w:val="00913298"/>
    <w:rsid w:val="0091359F"/>
    <w:rsid w:val="00914243"/>
    <w:rsid w:val="00915F62"/>
    <w:rsid w:val="00916622"/>
    <w:rsid w:val="009176D7"/>
    <w:rsid w:val="00917E44"/>
    <w:rsid w:val="00920FE4"/>
    <w:rsid w:val="0092159D"/>
    <w:rsid w:val="00921B7B"/>
    <w:rsid w:val="00921E43"/>
    <w:rsid w:val="0092237C"/>
    <w:rsid w:val="00922B59"/>
    <w:rsid w:val="0092366C"/>
    <w:rsid w:val="00923A69"/>
    <w:rsid w:val="00923D46"/>
    <w:rsid w:val="00923E8D"/>
    <w:rsid w:val="009257BA"/>
    <w:rsid w:val="009271B3"/>
    <w:rsid w:val="00927934"/>
    <w:rsid w:val="00927BB5"/>
    <w:rsid w:val="00927F46"/>
    <w:rsid w:val="009304FD"/>
    <w:rsid w:val="00930F63"/>
    <w:rsid w:val="00931A7D"/>
    <w:rsid w:val="00931D57"/>
    <w:rsid w:val="00931DCF"/>
    <w:rsid w:val="009335E3"/>
    <w:rsid w:val="00934AF5"/>
    <w:rsid w:val="00935438"/>
    <w:rsid w:val="00936CC0"/>
    <w:rsid w:val="00940B54"/>
    <w:rsid w:val="00940EB7"/>
    <w:rsid w:val="0094142F"/>
    <w:rsid w:val="0094233D"/>
    <w:rsid w:val="00942CD9"/>
    <w:rsid w:val="009434F3"/>
    <w:rsid w:val="009438A6"/>
    <w:rsid w:val="00943BC6"/>
    <w:rsid w:val="00943CAA"/>
    <w:rsid w:val="00943D96"/>
    <w:rsid w:val="00944336"/>
    <w:rsid w:val="00946077"/>
    <w:rsid w:val="00946262"/>
    <w:rsid w:val="009462A5"/>
    <w:rsid w:val="009464DA"/>
    <w:rsid w:val="009464E0"/>
    <w:rsid w:val="0094654E"/>
    <w:rsid w:val="00946A19"/>
    <w:rsid w:val="00946C00"/>
    <w:rsid w:val="0094715F"/>
    <w:rsid w:val="009473F5"/>
    <w:rsid w:val="00947898"/>
    <w:rsid w:val="00950075"/>
    <w:rsid w:val="00950681"/>
    <w:rsid w:val="00950810"/>
    <w:rsid w:val="009511C3"/>
    <w:rsid w:val="00952587"/>
    <w:rsid w:val="00952624"/>
    <w:rsid w:val="00952722"/>
    <w:rsid w:val="00952D24"/>
    <w:rsid w:val="00953845"/>
    <w:rsid w:val="00953EB8"/>
    <w:rsid w:val="0095516D"/>
    <w:rsid w:val="00955800"/>
    <w:rsid w:val="00955AF6"/>
    <w:rsid w:val="00956E6C"/>
    <w:rsid w:val="0095768F"/>
    <w:rsid w:val="0096174E"/>
    <w:rsid w:val="00961DD4"/>
    <w:rsid w:val="009620FC"/>
    <w:rsid w:val="00962934"/>
    <w:rsid w:val="00962F4C"/>
    <w:rsid w:val="009635F9"/>
    <w:rsid w:val="00963ABA"/>
    <w:rsid w:val="00964AD0"/>
    <w:rsid w:val="00964E3D"/>
    <w:rsid w:val="00966A66"/>
    <w:rsid w:val="00967D85"/>
    <w:rsid w:val="0097045E"/>
    <w:rsid w:val="00972DB0"/>
    <w:rsid w:val="009731B3"/>
    <w:rsid w:val="00973BA2"/>
    <w:rsid w:val="00973C53"/>
    <w:rsid w:val="009749DC"/>
    <w:rsid w:val="009750BA"/>
    <w:rsid w:val="00975738"/>
    <w:rsid w:val="00975BC8"/>
    <w:rsid w:val="00976FD1"/>
    <w:rsid w:val="00977C16"/>
    <w:rsid w:val="00980964"/>
    <w:rsid w:val="00982616"/>
    <w:rsid w:val="0098320F"/>
    <w:rsid w:val="0098467C"/>
    <w:rsid w:val="00984B08"/>
    <w:rsid w:val="00985483"/>
    <w:rsid w:val="00985A7D"/>
    <w:rsid w:val="0098611B"/>
    <w:rsid w:val="00986725"/>
    <w:rsid w:val="00986ABF"/>
    <w:rsid w:val="0099083C"/>
    <w:rsid w:val="0099221E"/>
    <w:rsid w:val="00993380"/>
    <w:rsid w:val="009934A7"/>
    <w:rsid w:val="00993E55"/>
    <w:rsid w:val="009950AB"/>
    <w:rsid w:val="0099527D"/>
    <w:rsid w:val="009972E7"/>
    <w:rsid w:val="009A05D5"/>
    <w:rsid w:val="009A05E8"/>
    <w:rsid w:val="009A0689"/>
    <w:rsid w:val="009A14F1"/>
    <w:rsid w:val="009A2869"/>
    <w:rsid w:val="009A2E11"/>
    <w:rsid w:val="009A3145"/>
    <w:rsid w:val="009A3DA9"/>
    <w:rsid w:val="009A3E9A"/>
    <w:rsid w:val="009A521A"/>
    <w:rsid w:val="009A6403"/>
    <w:rsid w:val="009A7D48"/>
    <w:rsid w:val="009B11F6"/>
    <w:rsid w:val="009B14C8"/>
    <w:rsid w:val="009B1618"/>
    <w:rsid w:val="009B2878"/>
    <w:rsid w:val="009B292E"/>
    <w:rsid w:val="009B2A45"/>
    <w:rsid w:val="009B3753"/>
    <w:rsid w:val="009B47E7"/>
    <w:rsid w:val="009B492E"/>
    <w:rsid w:val="009B4CC9"/>
    <w:rsid w:val="009B4D99"/>
    <w:rsid w:val="009B4E86"/>
    <w:rsid w:val="009B4F23"/>
    <w:rsid w:val="009B53C5"/>
    <w:rsid w:val="009B5897"/>
    <w:rsid w:val="009B58C3"/>
    <w:rsid w:val="009B658F"/>
    <w:rsid w:val="009B668A"/>
    <w:rsid w:val="009C04FB"/>
    <w:rsid w:val="009C061F"/>
    <w:rsid w:val="009C07E0"/>
    <w:rsid w:val="009C113F"/>
    <w:rsid w:val="009C1278"/>
    <w:rsid w:val="009C161C"/>
    <w:rsid w:val="009C17D7"/>
    <w:rsid w:val="009C3ECF"/>
    <w:rsid w:val="009C4936"/>
    <w:rsid w:val="009C4B9C"/>
    <w:rsid w:val="009C4CBD"/>
    <w:rsid w:val="009C5774"/>
    <w:rsid w:val="009C5D50"/>
    <w:rsid w:val="009C5F85"/>
    <w:rsid w:val="009C7AAD"/>
    <w:rsid w:val="009C7ED5"/>
    <w:rsid w:val="009D18E9"/>
    <w:rsid w:val="009D2556"/>
    <w:rsid w:val="009D37D7"/>
    <w:rsid w:val="009D47D9"/>
    <w:rsid w:val="009D4C03"/>
    <w:rsid w:val="009D536F"/>
    <w:rsid w:val="009D5428"/>
    <w:rsid w:val="009D6845"/>
    <w:rsid w:val="009D6CFF"/>
    <w:rsid w:val="009D7429"/>
    <w:rsid w:val="009D7D02"/>
    <w:rsid w:val="009D7E0A"/>
    <w:rsid w:val="009E0505"/>
    <w:rsid w:val="009E10E3"/>
    <w:rsid w:val="009E17B3"/>
    <w:rsid w:val="009E2063"/>
    <w:rsid w:val="009E247D"/>
    <w:rsid w:val="009E3CEE"/>
    <w:rsid w:val="009E4020"/>
    <w:rsid w:val="009E423C"/>
    <w:rsid w:val="009E432E"/>
    <w:rsid w:val="009E5A1C"/>
    <w:rsid w:val="009E5B17"/>
    <w:rsid w:val="009E686C"/>
    <w:rsid w:val="009E6D6F"/>
    <w:rsid w:val="009E76B1"/>
    <w:rsid w:val="009F0547"/>
    <w:rsid w:val="009F115E"/>
    <w:rsid w:val="009F37C7"/>
    <w:rsid w:val="009F5107"/>
    <w:rsid w:val="009F6F12"/>
    <w:rsid w:val="009F7427"/>
    <w:rsid w:val="00A00156"/>
    <w:rsid w:val="00A00CE6"/>
    <w:rsid w:val="00A01EFD"/>
    <w:rsid w:val="00A02621"/>
    <w:rsid w:val="00A02870"/>
    <w:rsid w:val="00A06643"/>
    <w:rsid w:val="00A06904"/>
    <w:rsid w:val="00A07FB6"/>
    <w:rsid w:val="00A10988"/>
    <w:rsid w:val="00A1199B"/>
    <w:rsid w:val="00A120B0"/>
    <w:rsid w:val="00A12559"/>
    <w:rsid w:val="00A12B1C"/>
    <w:rsid w:val="00A13630"/>
    <w:rsid w:val="00A141CB"/>
    <w:rsid w:val="00A14A42"/>
    <w:rsid w:val="00A14F2E"/>
    <w:rsid w:val="00A16A05"/>
    <w:rsid w:val="00A20854"/>
    <w:rsid w:val="00A20EC9"/>
    <w:rsid w:val="00A2134A"/>
    <w:rsid w:val="00A21663"/>
    <w:rsid w:val="00A21C31"/>
    <w:rsid w:val="00A22C75"/>
    <w:rsid w:val="00A23306"/>
    <w:rsid w:val="00A23B5B"/>
    <w:rsid w:val="00A2441D"/>
    <w:rsid w:val="00A24B9C"/>
    <w:rsid w:val="00A252EC"/>
    <w:rsid w:val="00A254A9"/>
    <w:rsid w:val="00A25AC0"/>
    <w:rsid w:val="00A260B8"/>
    <w:rsid w:val="00A271F3"/>
    <w:rsid w:val="00A2731D"/>
    <w:rsid w:val="00A27540"/>
    <w:rsid w:val="00A3149E"/>
    <w:rsid w:val="00A31A2B"/>
    <w:rsid w:val="00A32C28"/>
    <w:rsid w:val="00A33773"/>
    <w:rsid w:val="00A34C8D"/>
    <w:rsid w:val="00A355C1"/>
    <w:rsid w:val="00A355EF"/>
    <w:rsid w:val="00A35837"/>
    <w:rsid w:val="00A36947"/>
    <w:rsid w:val="00A369B9"/>
    <w:rsid w:val="00A3770A"/>
    <w:rsid w:val="00A37981"/>
    <w:rsid w:val="00A4112C"/>
    <w:rsid w:val="00A411A4"/>
    <w:rsid w:val="00A411F4"/>
    <w:rsid w:val="00A41A9A"/>
    <w:rsid w:val="00A43B1D"/>
    <w:rsid w:val="00A4632D"/>
    <w:rsid w:val="00A463D7"/>
    <w:rsid w:val="00A471F4"/>
    <w:rsid w:val="00A47281"/>
    <w:rsid w:val="00A5120B"/>
    <w:rsid w:val="00A5272B"/>
    <w:rsid w:val="00A52AED"/>
    <w:rsid w:val="00A53791"/>
    <w:rsid w:val="00A53962"/>
    <w:rsid w:val="00A53FFE"/>
    <w:rsid w:val="00A5546A"/>
    <w:rsid w:val="00A57809"/>
    <w:rsid w:val="00A57A99"/>
    <w:rsid w:val="00A63A75"/>
    <w:rsid w:val="00A63CA8"/>
    <w:rsid w:val="00A6451F"/>
    <w:rsid w:val="00A6486E"/>
    <w:rsid w:val="00A65EFE"/>
    <w:rsid w:val="00A66116"/>
    <w:rsid w:val="00A6639E"/>
    <w:rsid w:val="00A67279"/>
    <w:rsid w:val="00A676B8"/>
    <w:rsid w:val="00A70DE5"/>
    <w:rsid w:val="00A72199"/>
    <w:rsid w:val="00A72CE2"/>
    <w:rsid w:val="00A735B6"/>
    <w:rsid w:val="00A73E64"/>
    <w:rsid w:val="00A7444E"/>
    <w:rsid w:val="00A76A37"/>
    <w:rsid w:val="00A76E48"/>
    <w:rsid w:val="00A77370"/>
    <w:rsid w:val="00A777E0"/>
    <w:rsid w:val="00A81BBB"/>
    <w:rsid w:val="00A8225F"/>
    <w:rsid w:val="00A825CA"/>
    <w:rsid w:val="00A83506"/>
    <w:rsid w:val="00A84657"/>
    <w:rsid w:val="00A86181"/>
    <w:rsid w:val="00A86628"/>
    <w:rsid w:val="00A90B61"/>
    <w:rsid w:val="00A915BE"/>
    <w:rsid w:val="00A9200C"/>
    <w:rsid w:val="00A928D1"/>
    <w:rsid w:val="00A92DDD"/>
    <w:rsid w:val="00A92FD8"/>
    <w:rsid w:val="00A932DD"/>
    <w:rsid w:val="00A93969"/>
    <w:rsid w:val="00A93990"/>
    <w:rsid w:val="00A93B3C"/>
    <w:rsid w:val="00A93FEF"/>
    <w:rsid w:val="00A94E59"/>
    <w:rsid w:val="00A95A07"/>
    <w:rsid w:val="00A95E68"/>
    <w:rsid w:val="00A9653B"/>
    <w:rsid w:val="00A965F2"/>
    <w:rsid w:val="00A96723"/>
    <w:rsid w:val="00A978D4"/>
    <w:rsid w:val="00A97E84"/>
    <w:rsid w:val="00AA0D62"/>
    <w:rsid w:val="00AA0E40"/>
    <w:rsid w:val="00AA0F3E"/>
    <w:rsid w:val="00AA15E2"/>
    <w:rsid w:val="00AA38F6"/>
    <w:rsid w:val="00AA4AB6"/>
    <w:rsid w:val="00AA5873"/>
    <w:rsid w:val="00AA64F9"/>
    <w:rsid w:val="00AA70D1"/>
    <w:rsid w:val="00AA7C0E"/>
    <w:rsid w:val="00AA7C64"/>
    <w:rsid w:val="00AB0166"/>
    <w:rsid w:val="00AB0347"/>
    <w:rsid w:val="00AB0DD1"/>
    <w:rsid w:val="00AB303C"/>
    <w:rsid w:val="00AB45B5"/>
    <w:rsid w:val="00AB4694"/>
    <w:rsid w:val="00AB46BB"/>
    <w:rsid w:val="00AB565C"/>
    <w:rsid w:val="00AB76E1"/>
    <w:rsid w:val="00AB7939"/>
    <w:rsid w:val="00AC0A87"/>
    <w:rsid w:val="00AC0B3C"/>
    <w:rsid w:val="00AC1A2F"/>
    <w:rsid w:val="00AC1ACC"/>
    <w:rsid w:val="00AC215E"/>
    <w:rsid w:val="00AC27F4"/>
    <w:rsid w:val="00AC2FAE"/>
    <w:rsid w:val="00AC4106"/>
    <w:rsid w:val="00AC4351"/>
    <w:rsid w:val="00AC4BBF"/>
    <w:rsid w:val="00AC577F"/>
    <w:rsid w:val="00AC60FE"/>
    <w:rsid w:val="00AC651B"/>
    <w:rsid w:val="00AC7F7B"/>
    <w:rsid w:val="00AD100A"/>
    <w:rsid w:val="00AD1472"/>
    <w:rsid w:val="00AD14BE"/>
    <w:rsid w:val="00AD2B40"/>
    <w:rsid w:val="00AD3E2A"/>
    <w:rsid w:val="00AD53B3"/>
    <w:rsid w:val="00AD5657"/>
    <w:rsid w:val="00AD5CEC"/>
    <w:rsid w:val="00AD78AB"/>
    <w:rsid w:val="00AD7F96"/>
    <w:rsid w:val="00AE08DF"/>
    <w:rsid w:val="00AE315D"/>
    <w:rsid w:val="00AE3CC5"/>
    <w:rsid w:val="00AE3DB8"/>
    <w:rsid w:val="00AE4A89"/>
    <w:rsid w:val="00AE4CB7"/>
    <w:rsid w:val="00AE6B46"/>
    <w:rsid w:val="00AE7E97"/>
    <w:rsid w:val="00AF0CF1"/>
    <w:rsid w:val="00AF11B5"/>
    <w:rsid w:val="00AF176B"/>
    <w:rsid w:val="00AF187A"/>
    <w:rsid w:val="00AF4654"/>
    <w:rsid w:val="00AF4E69"/>
    <w:rsid w:val="00AF5015"/>
    <w:rsid w:val="00AF5ECD"/>
    <w:rsid w:val="00AF6292"/>
    <w:rsid w:val="00AF6677"/>
    <w:rsid w:val="00AF76D6"/>
    <w:rsid w:val="00B0094E"/>
    <w:rsid w:val="00B02EDE"/>
    <w:rsid w:val="00B04A63"/>
    <w:rsid w:val="00B059A3"/>
    <w:rsid w:val="00B0685B"/>
    <w:rsid w:val="00B06A28"/>
    <w:rsid w:val="00B07BA5"/>
    <w:rsid w:val="00B10DB7"/>
    <w:rsid w:val="00B120FA"/>
    <w:rsid w:val="00B121F6"/>
    <w:rsid w:val="00B1233B"/>
    <w:rsid w:val="00B12505"/>
    <w:rsid w:val="00B126E8"/>
    <w:rsid w:val="00B12F6F"/>
    <w:rsid w:val="00B13042"/>
    <w:rsid w:val="00B135A7"/>
    <w:rsid w:val="00B14B72"/>
    <w:rsid w:val="00B14CA9"/>
    <w:rsid w:val="00B14D11"/>
    <w:rsid w:val="00B15256"/>
    <w:rsid w:val="00B15829"/>
    <w:rsid w:val="00B161E7"/>
    <w:rsid w:val="00B16B53"/>
    <w:rsid w:val="00B16C8C"/>
    <w:rsid w:val="00B16C94"/>
    <w:rsid w:val="00B17353"/>
    <w:rsid w:val="00B20712"/>
    <w:rsid w:val="00B20B26"/>
    <w:rsid w:val="00B2192D"/>
    <w:rsid w:val="00B22858"/>
    <w:rsid w:val="00B22C99"/>
    <w:rsid w:val="00B2316A"/>
    <w:rsid w:val="00B237AD"/>
    <w:rsid w:val="00B238BD"/>
    <w:rsid w:val="00B23C5A"/>
    <w:rsid w:val="00B25B96"/>
    <w:rsid w:val="00B2675E"/>
    <w:rsid w:val="00B279F7"/>
    <w:rsid w:val="00B27AED"/>
    <w:rsid w:val="00B30881"/>
    <w:rsid w:val="00B3119A"/>
    <w:rsid w:val="00B32277"/>
    <w:rsid w:val="00B3266B"/>
    <w:rsid w:val="00B3441F"/>
    <w:rsid w:val="00B365B4"/>
    <w:rsid w:val="00B3752B"/>
    <w:rsid w:val="00B376A7"/>
    <w:rsid w:val="00B37E1E"/>
    <w:rsid w:val="00B40039"/>
    <w:rsid w:val="00B4033D"/>
    <w:rsid w:val="00B41EFE"/>
    <w:rsid w:val="00B4308D"/>
    <w:rsid w:val="00B43CDF"/>
    <w:rsid w:val="00B44286"/>
    <w:rsid w:val="00B444A6"/>
    <w:rsid w:val="00B445B3"/>
    <w:rsid w:val="00B45008"/>
    <w:rsid w:val="00B50151"/>
    <w:rsid w:val="00B506B6"/>
    <w:rsid w:val="00B50788"/>
    <w:rsid w:val="00B51172"/>
    <w:rsid w:val="00B52FA6"/>
    <w:rsid w:val="00B54164"/>
    <w:rsid w:val="00B548E7"/>
    <w:rsid w:val="00B563A5"/>
    <w:rsid w:val="00B56BA9"/>
    <w:rsid w:val="00B56D8C"/>
    <w:rsid w:val="00B60ABB"/>
    <w:rsid w:val="00B62B9B"/>
    <w:rsid w:val="00B6305C"/>
    <w:rsid w:val="00B636E2"/>
    <w:rsid w:val="00B645EC"/>
    <w:rsid w:val="00B653F2"/>
    <w:rsid w:val="00B666A2"/>
    <w:rsid w:val="00B675E0"/>
    <w:rsid w:val="00B67902"/>
    <w:rsid w:val="00B705CA"/>
    <w:rsid w:val="00B70A88"/>
    <w:rsid w:val="00B70E3E"/>
    <w:rsid w:val="00B73615"/>
    <w:rsid w:val="00B746BC"/>
    <w:rsid w:val="00B74CB8"/>
    <w:rsid w:val="00B7560C"/>
    <w:rsid w:val="00B7644B"/>
    <w:rsid w:val="00B77528"/>
    <w:rsid w:val="00B77A3F"/>
    <w:rsid w:val="00B812C0"/>
    <w:rsid w:val="00B81A88"/>
    <w:rsid w:val="00B82D48"/>
    <w:rsid w:val="00B84AA4"/>
    <w:rsid w:val="00B84BB9"/>
    <w:rsid w:val="00B85660"/>
    <w:rsid w:val="00B8656B"/>
    <w:rsid w:val="00B8798E"/>
    <w:rsid w:val="00B90641"/>
    <w:rsid w:val="00B932CB"/>
    <w:rsid w:val="00B9398F"/>
    <w:rsid w:val="00B93D60"/>
    <w:rsid w:val="00B956D3"/>
    <w:rsid w:val="00B95F30"/>
    <w:rsid w:val="00B96999"/>
    <w:rsid w:val="00B96F01"/>
    <w:rsid w:val="00B974F8"/>
    <w:rsid w:val="00BA0C02"/>
    <w:rsid w:val="00BA0D36"/>
    <w:rsid w:val="00BA164D"/>
    <w:rsid w:val="00BA1747"/>
    <w:rsid w:val="00BA1B65"/>
    <w:rsid w:val="00BA2550"/>
    <w:rsid w:val="00BA2ECA"/>
    <w:rsid w:val="00BA2F82"/>
    <w:rsid w:val="00BA316C"/>
    <w:rsid w:val="00BA3389"/>
    <w:rsid w:val="00BA353D"/>
    <w:rsid w:val="00BA3AE3"/>
    <w:rsid w:val="00BA3F88"/>
    <w:rsid w:val="00BA53A0"/>
    <w:rsid w:val="00BA5ADC"/>
    <w:rsid w:val="00BA6006"/>
    <w:rsid w:val="00BA6423"/>
    <w:rsid w:val="00BA679C"/>
    <w:rsid w:val="00BA6EED"/>
    <w:rsid w:val="00BB04BA"/>
    <w:rsid w:val="00BB0D71"/>
    <w:rsid w:val="00BB3235"/>
    <w:rsid w:val="00BB3D78"/>
    <w:rsid w:val="00BB4682"/>
    <w:rsid w:val="00BB4C35"/>
    <w:rsid w:val="00BB55D7"/>
    <w:rsid w:val="00BB5E3A"/>
    <w:rsid w:val="00BB6147"/>
    <w:rsid w:val="00BB6783"/>
    <w:rsid w:val="00BC030A"/>
    <w:rsid w:val="00BC0BC3"/>
    <w:rsid w:val="00BC0DA1"/>
    <w:rsid w:val="00BC0FDA"/>
    <w:rsid w:val="00BC125C"/>
    <w:rsid w:val="00BC1391"/>
    <w:rsid w:val="00BC1832"/>
    <w:rsid w:val="00BC3ADC"/>
    <w:rsid w:val="00BC4276"/>
    <w:rsid w:val="00BC507C"/>
    <w:rsid w:val="00BC6E40"/>
    <w:rsid w:val="00BC70B2"/>
    <w:rsid w:val="00BD0401"/>
    <w:rsid w:val="00BD0944"/>
    <w:rsid w:val="00BD0F34"/>
    <w:rsid w:val="00BD189E"/>
    <w:rsid w:val="00BD19F4"/>
    <w:rsid w:val="00BD1E49"/>
    <w:rsid w:val="00BD2276"/>
    <w:rsid w:val="00BD22CA"/>
    <w:rsid w:val="00BD2C3B"/>
    <w:rsid w:val="00BD42BE"/>
    <w:rsid w:val="00BD53FC"/>
    <w:rsid w:val="00BD54EE"/>
    <w:rsid w:val="00BD659A"/>
    <w:rsid w:val="00BD6CD1"/>
    <w:rsid w:val="00BD756E"/>
    <w:rsid w:val="00BE08D4"/>
    <w:rsid w:val="00BE12B7"/>
    <w:rsid w:val="00BE185B"/>
    <w:rsid w:val="00BE261E"/>
    <w:rsid w:val="00BE3022"/>
    <w:rsid w:val="00BE3BA4"/>
    <w:rsid w:val="00BE45E5"/>
    <w:rsid w:val="00BE595A"/>
    <w:rsid w:val="00BE6471"/>
    <w:rsid w:val="00BE740E"/>
    <w:rsid w:val="00BF0C73"/>
    <w:rsid w:val="00BF1059"/>
    <w:rsid w:val="00BF111A"/>
    <w:rsid w:val="00BF14FB"/>
    <w:rsid w:val="00BF2BB2"/>
    <w:rsid w:val="00BF3849"/>
    <w:rsid w:val="00BF4E57"/>
    <w:rsid w:val="00BF544F"/>
    <w:rsid w:val="00BF5B3E"/>
    <w:rsid w:val="00BF79F5"/>
    <w:rsid w:val="00BF7C1F"/>
    <w:rsid w:val="00BF7ED8"/>
    <w:rsid w:val="00C00828"/>
    <w:rsid w:val="00C01D07"/>
    <w:rsid w:val="00C029AC"/>
    <w:rsid w:val="00C0455B"/>
    <w:rsid w:val="00C05C72"/>
    <w:rsid w:val="00C06536"/>
    <w:rsid w:val="00C10FB6"/>
    <w:rsid w:val="00C111C1"/>
    <w:rsid w:val="00C11559"/>
    <w:rsid w:val="00C11A54"/>
    <w:rsid w:val="00C120A5"/>
    <w:rsid w:val="00C12D86"/>
    <w:rsid w:val="00C13389"/>
    <w:rsid w:val="00C13447"/>
    <w:rsid w:val="00C145F8"/>
    <w:rsid w:val="00C146FC"/>
    <w:rsid w:val="00C152E9"/>
    <w:rsid w:val="00C1569E"/>
    <w:rsid w:val="00C157F3"/>
    <w:rsid w:val="00C15BAD"/>
    <w:rsid w:val="00C16D94"/>
    <w:rsid w:val="00C172BB"/>
    <w:rsid w:val="00C17368"/>
    <w:rsid w:val="00C17581"/>
    <w:rsid w:val="00C17E0D"/>
    <w:rsid w:val="00C2199A"/>
    <w:rsid w:val="00C22211"/>
    <w:rsid w:val="00C22AD2"/>
    <w:rsid w:val="00C23721"/>
    <w:rsid w:val="00C23E0B"/>
    <w:rsid w:val="00C2427B"/>
    <w:rsid w:val="00C243E1"/>
    <w:rsid w:val="00C2697F"/>
    <w:rsid w:val="00C26EDE"/>
    <w:rsid w:val="00C26F93"/>
    <w:rsid w:val="00C27982"/>
    <w:rsid w:val="00C321A3"/>
    <w:rsid w:val="00C32F76"/>
    <w:rsid w:val="00C34B9D"/>
    <w:rsid w:val="00C34FCC"/>
    <w:rsid w:val="00C35B1E"/>
    <w:rsid w:val="00C35B1F"/>
    <w:rsid w:val="00C35CC9"/>
    <w:rsid w:val="00C36367"/>
    <w:rsid w:val="00C36E82"/>
    <w:rsid w:val="00C37B2E"/>
    <w:rsid w:val="00C37FA7"/>
    <w:rsid w:val="00C4146A"/>
    <w:rsid w:val="00C423E2"/>
    <w:rsid w:val="00C4561A"/>
    <w:rsid w:val="00C4596B"/>
    <w:rsid w:val="00C45EA0"/>
    <w:rsid w:val="00C47899"/>
    <w:rsid w:val="00C50536"/>
    <w:rsid w:val="00C50C7C"/>
    <w:rsid w:val="00C50C94"/>
    <w:rsid w:val="00C51AE3"/>
    <w:rsid w:val="00C52838"/>
    <w:rsid w:val="00C5419E"/>
    <w:rsid w:val="00C5553D"/>
    <w:rsid w:val="00C555AD"/>
    <w:rsid w:val="00C556BD"/>
    <w:rsid w:val="00C55AB9"/>
    <w:rsid w:val="00C56BB1"/>
    <w:rsid w:val="00C57DFE"/>
    <w:rsid w:val="00C6171F"/>
    <w:rsid w:val="00C61815"/>
    <w:rsid w:val="00C61857"/>
    <w:rsid w:val="00C61C55"/>
    <w:rsid w:val="00C6293D"/>
    <w:rsid w:val="00C6328B"/>
    <w:rsid w:val="00C63B80"/>
    <w:rsid w:val="00C63EEE"/>
    <w:rsid w:val="00C64738"/>
    <w:rsid w:val="00C66082"/>
    <w:rsid w:val="00C6669B"/>
    <w:rsid w:val="00C66CEE"/>
    <w:rsid w:val="00C706C7"/>
    <w:rsid w:val="00C7099E"/>
    <w:rsid w:val="00C70BF1"/>
    <w:rsid w:val="00C71F28"/>
    <w:rsid w:val="00C7266A"/>
    <w:rsid w:val="00C726C7"/>
    <w:rsid w:val="00C72917"/>
    <w:rsid w:val="00C72F49"/>
    <w:rsid w:val="00C73A78"/>
    <w:rsid w:val="00C747FB"/>
    <w:rsid w:val="00C7732A"/>
    <w:rsid w:val="00C77C27"/>
    <w:rsid w:val="00C80CBA"/>
    <w:rsid w:val="00C81813"/>
    <w:rsid w:val="00C822B9"/>
    <w:rsid w:val="00C8412E"/>
    <w:rsid w:val="00C84D21"/>
    <w:rsid w:val="00C8561A"/>
    <w:rsid w:val="00C85E47"/>
    <w:rsid w:val="00C86091"/>
    <w:rsid w:val="00C8681F"/>
    <w:rsid w:val="00C868F8"/>
    <w:rsid w:val="00C86D71"/>
    <w:rsid w:val="00C8703A"/>
    <w:rsid w:val="00C87F8A"/>
    <w:rsid w:val="00C91313"/>
    <w:rsid w:val="00C92EAB"/>
    <w:rsid w:val="00C93056"/>
    <w:rsid w:val="00C93F7B"/>
    <w:rsid w:val="00C95D95"/>
    <w:rsid w:val="00C95EA8"/>
    <w:rsid w:val="00C96D4A"/>
    <w:rsid w:val="00C96E5A"/>
    <w:rsid w:val="00C97311"/>
    <w:rsid w:val="00C97329"/>
    <w:rsid w:val="00C97BA3"/>
    <w:rsid w:val="00C97C1C"/>
    <w:rsid w:val="00CA0553"/>
    <w:rsid w:val="00CA059F"/>
    <w:rsid w:val="00CA117E"/>
    <w:rsid w:val="00CA203C"/>
    <w:rsid w:val="00CA287B"/>
    <w:rsid w:val="00CA3593"/>
    <w:rsid w:val="00CA4025"/>
    <w:rsid w:val="00CA4D0B"/>
    <w:rsid w:val="00CA53F1"/>
    <w:rsid w:val="00CA5832"/>
    <w:rsid w:val="00CA6D3B"/>
    <w:rsid w:val="00CA7500"/>
    <w:rsid w:val="00CA7679"/>
    <w:rsid w:val="00CA77BB"/>
    <w:rsid w:val="00CB002A"/>
    <w:rsid w:val="00CB0588"/>
    <w:rsid w:val="00CB14CD"/>
    <w:rsid w:val="00CB1630"/>
    <w:rsid w:val="00CB1966"/>
    <w:rsid w:val="00CB1F21"/>
    <w:rsid w:val="00CB215D"/>
    <w:rsid w:val="00CB3249"/>
    <w:rsid w:val="00CB3637"/>
    <w:rsid w:val="00CB3782"/>
    <w:rsid w:val="00CB3875"/>
    <w:rsid w:val="00CB5B06"/>
    <w:rsid w:val="00CB6027"/>
    <w:rsid w:val="00CB622B"/>
    <w:rsid w:val="00CB6792"/>
    <w:rsid w:val="00CB7B19"/>
    <w:rsid w:val="00CC03EB"/>
    <w:rsid w:val="00CC0A68"/>
    <w:rsid w:val="00CC0B5A"/>
    <w:rsid w:val="00CC2346"/>
    <w:rsid w:val="00CC3C1F"/>
    <w:rsid w:val="00CC3F7D"/>
    <w:rsid w:val="00CC408D"/>
    <w:rsid w:val="00CC5E49"/>
    <w:rsid w:val="00CC6218"/>
    <w:rsid w:val="00CC6AFA"/>
    <w:rsid w:val="00CC76F5"/>
    <w:rsid w:val="00CC77DE"/>
    <w:rsid w:val="00CD027F"/>
    <w:rsid w:val="00CD1CC6"/>
    <w:rsid w:val="00CD5330"/>
    <w:rsid w:val="00CD5419"/>
    <w:rsid w:val="00CD5B64"/>
    <w:rsid w:val="00CD7AE9"/>
    <w:rsid w:val="00CD7EE6"/>
    <w:rsid w:val="00CE0D72"/>
    <w:rsid w:val="00CE0E7F"/>
    <w:rsid w:val="00CE2319"/>
    <w:rsid w:val="00CE3205"/>
    <w:rsid w:val="00CE4884"/>
    <w:rsid w:val="00CE5541"/>
    <w:rsid w:val="00CE5CDD"/>
    <w:rsid w:val="00CE6176"/>
    <w:rsid w:val="00CE6F95"/>
    <w:rsid w:val="00CE7A48"/>
    <w:rsid w:val="00CF178B"/>
    <w:rsid w:val="00CF245E"/>
    <w:rsid w:val="00CF310D"/>
    <w:rsid w:val="00CF32FD"/>
    <w:rsid w:val="00CF43E2"/>
    <w:rsid w:val="00CF47B6"/>
    <w:rsid w:val="00CF5F40"/>
    <w:rsid w:val="00CF657D"/>
    <w:rsid w:val="00CF7477"/>
    <w:rsid w:val="00CF7506"/>
    <w:rsid w:val="00CF79D9"/>
    <w:rsid w:val="00CF7C9E"/>
    <w:rsid w:val="00D0352F"/>
    <w:rsid w:val="00D0360E"/>
    <w:rsid w:val="00D046AA"/>
    <w:rsid w:val="00D05853"/>
    <w:rsid w:val="00D065EF"/>
    <w:rsid w:val="00D066BA"/>
    <w:rsid w:val="00D072BB"/>
    <w:rsid w:val="00D1007A"/>
    <w:rsid w:val="00D112CA"/>
    <w:rsid w:val="00D1222D"/>
    <w:rsid w:val="00D138C0"/>
    <w:rsid w:val="00D149A4"/>
    <w:rsid w:val="00D159D1"/>
    <w:rsid w:val="00D16A0F"/>
    <w:rsid w:val="00D177E1"/>
    <w:rsid w:val="00D20099"/>
    <w:rsid w:val="00D20333"/>
    <w:rsid w:val="00D20715"/>
    <w:rsid w:val="00D2126E"/>
    <w:rsid w:val="00D212AF"/>
    <w:rsid w:val="00D218BE"/>
    <w:rsid w:val="00D229D6"/>
    <w:rsid w:val="00D22D19"/>
    <w:rsid w:val="00D2371E"/>
    <w:rsid w:val="00D2387A"/>
    <w:rsid w:val="00D26AA2"/>
    <w:rsid w:val="00D27AEF"/>
    <w:rsid w:val="00D27E9E"/>
    <w:rsid w:val="00D30253"/>
    <w:rsid w:val="00D30CE6"/>
    <w:rsid w:val="00D31474"/>
    <w:rsid w:val="00D328F1"/>
    <w:rsid w:val="00D32DF5"/>
    <w:rsid w:val="00D339DF"/>
    <w:rsid w:val="00D339F3"/>
    <w:rsid w:val="00D33A20"/>
    <w:rsid w:val="00D357DF"/>
    <w:rsid w:val="00D35C5E"/>
    <w:rsid w:val="00D36759"/>
    <w:rsid w:val="00D377F1"/>
    <w:rsid w:val="00D37DF6"/>
    <w:rsid w:val="00D405A2"/>
    <w:rsid w:val="00D406DA"/>
    <w:rsid w:val="00D42FE6"/>
    <w:rsid w:val="00D43750"/>
    <w:rsid w:val="00D448C7"/>
    <w:rsid w:val="00D4583F"/>
    <w:rsid w:val="00D469ED"/>
    <w:rsid w:val="00D51B12"/>
    <w:rsid w:val="00D52084"/>
    <w:rsid w:val="00D52836"/>
    <w:rsid w:val="00D53C1D"/>
    <w:rsid w:val="00D55AF1"/>
    <w:rsid w:val="00D56737"/>
    <w:rsid w:val="00D568B0"/>
    <w:rsid w:val="00D5751E"/>
    <w:rsid w:val="00D6056E"/>
    <w:rsid w:val="00D60BE0"/>
    <w:rsid w:val="00D635F4"/>
    <w:rsid w:val="00D638A3"/>
    <w:rsid w:val="00D64237"/>
    <w:rsid w:val="00D64812"/>
    <w:rsid w:val="00D64813"/>
    <w:rsid w:val="00D65A3E"/>
    <w:rsid w:val="00D72048"/>
    <w:rsid w:val="00D73090"/>
    <w:rsid w:val="00D74AE7"/>
    <w:rsid w:val="00D75916"/>
    <w:rsid w:val="00D760AD"/>
    <w:rsid w:val="00D77585"/>
    <w:rsid w:val="00D778EC"/>
    <w:rsid w:val="00D77C9F"/>
    <w:rsid w:val="00D80F14"/>
    <w:rsid w:val="00D81177"/>
    <w:rsid w:val="00D81738"/>
    <w:rsid w:val="00D8180C"/>
    <w:rsid w:val="00D81811"/>
    <w:rsid w:val="00D81CC8"/>
    <w:rsid w:val="00D81EEB"/>
    <w:rsid w:val="00D82293"/>
    <w:rsid w:val="00D82682"/>
    <w:rsid w:val="00D82DA2"/>
    <w:rsid w:val="00D8339D"/>
    <w:rsid w:val="00D83BAC"/>
    <w:rsid w:val="00D84347"/>
    <w:rsid w:val="00D8722A"/>
    <w:rsid w:val="00D875A3"/>
    <w:rsid w:val="00D879FF"/>
    <w:rsid w:val="00D90287"/>
    <w:rsid w:val="00D913E4"/>
    <w:rsid w:val="00D91A4E"/>
    <w:rsid w:val="00D92913"/>
    <w:rsid w:val="00D935DB"/>
    <w:rsid w:val="00D94929"/>
    <w:rsid w:val="00D96FAA"/>
    <w:rsid w:val="00D972D0"/>
    <w:rsid w:val="00DA02DA"/>
    <w:rsid w:val="00DA09CA"/>
    <w:rsid w:val="00DA11AD"/>
    <w:rsid w:val="00DA27C3"/>
    <w:rsid w:val="00DA35F1"/>
    <w:rsid w:val="00DA3694"/>
    <w:rsid w:val="00DA3ACC"/>
    <w:rsid w:val="00DA3F62"/>
    <w:rsid w:val="00DA50CE"/>
    <w:rsid w:val="00DA59A8"/>
    <w:rsid w:val="00DA6224"/>
    <w:rsid w:val="00DA753D"/>
    <w:rsid w:val="00DA7CC6"/>
    <w:rsid w:val="00DA7E92"/>
    <w:rsid w:val="00DB03FF"/>
    <w:rsid w:val="00DB239E"/>
    <w:rsid w:val="00DB23E6"/>
    <w:rsid w:val="00DB26B2"/>
    <w:rsid w:val="00DB2725"/>
    <w:rsid w:val="00DB2B73"/>
    <w:rsid w:val="00DB41B6"/>
    <w:rsid w:val="00DB45B3"/>
    <w:rsid w:val="00DB5E76"/>
    <w:rsid w:val="00DC200A"/>
    <w:rsid w:val="00DC24F3"/>
    <w:rsid w:val="00DC2502"/>
    <w:rsid w:val="00DC2BBC"/>
    <w:rsid w:val="00DC3DAD"/>
    <w:rsid w:val="00DC4271"/>
    <w:rsid w:val="00DC42A7"/>
    <w:rsid w:val="00DC42AE"/>
    <w:rsid w:val="00DC4F99"/>
    <w:rsid w:val="00DC4FCF"/>
    <w:rsid w:val="00DC71F5"/>
    <w:rsid w:val="00DC775B"/>
    <w:rsid w:val="00DD0936"/>
    <w:rsid w:val="00DD0A10"/>
    <w:rsid w:val="00DD2BC6"/>
    <w:rsid w:val="00DD3AAE"/>
    <w:rsid w:val="00DD5696"/>
    <w:rsid w:val="00DD68D2"/>
    <w:rsid w:val="00DD6C96"/>
    <w:rsid w:val="00DD71C7"/>
    <w:rsid w:val="00DD7DAA"/>
    <w:rsid w:val="00DD7E25"/>
    <w:rsid w:val="00DD7ED3"/>
    <w:rsid w:val="00DE22B8"/>
    <w:rsid w:val="00DE235F"/>
    <w:rsid w:val="00DE299F"/>
    <w:rsid w:val="00DE2DA7"/>
    <w:rsid w:val="00DE4DAC"/>
    <w:rsid w:val="00DE56D3"/>
    <w:rsid w:val="00DE6090"/>
    <w:rsid w:val="00DE7276"/>
    <w:rsid w:val="00DE73E2"/>
    <w:rsid w:val="00DE7EE0"/>
    <w:rsid w:val="00DF0769"/>
    <w:rsid w:val="00DF24D1"/>
    <w:rsid w:val="00DF3841"/>
    <w:rsid w:val="00DF4B97"/>
    <w:rsid w:val="00DF58ED"/>
    <w:rsid w:val="00DF6185"/>
    <w:rsid w:val="00DF7644"/>
    <w:rsid w:val="00DF770A"/>
    <w:rsid w:val="00E00441"/>
    <w:rsid w:val="00E008CC"/>
    <w:rsid w:val="00E0147F"/>
    <w:rsid w:val="00E03396"/>
    <w:rsid w:val="00E0580F"/>
    <w:rsid w:val="00E05D6C"/>
    <w:rsid w:val="00E05EEB"/>
    <w:rsid w:val="00E06002"/>
    <w:rsid w:val="00E06676"/>
    <w:rsid w:val="00E10788"/>
    <w:rsid w:val="00E10BD1"/>
    <w:rsid w:val="00E10DC0"/>
    <w:rsid w:val="00E10E79"/>
    <w:rsid w:val="00E111EA"/>
    <w:rsid w:val="00E112E1"/>
    <w:rsid w:val="00E12193"/>
    <w:rsid w:val="00E12232"/>
    <w:rsid w:val="00E12644"/>
    <w:rsid w:val="00E13129"/>
    <w:rsid w:val="00E14B2B"/>
    <w:rsid w:val="00E15138"/>
    <w:rsid w:val="00E15249"/>
    <w:rsid w:val="00E15C1E"/>
    <w:rsid w:val="00E15DDE"/>
    <w:rsid w:val="00E15F96"/>
    <w:rsid w:val="00E163B3"/>
    <w:rsid w:val="00E16E36"/>
    <w:rsid w:val="00E1736D"/>
    <w:rsid w:val="00E17D4F"/>
    <w:rsid w:val="00E20721"/>
    <w:rsid w:val="00E20FB2"/>
    <w:rsid w:val="00E21144"/>
    <w:rsid w:val="00E21CA9"/>
    <w:rsid w:val="00E2204F"/>
    <w:rsid w:val="00E222BC"/>
    <w:rsid w:val="00E225E3"/>
    <w:rsid w:val="00E23F40"/>
    <w:rsid w:val="00E2435B"/>
    <w:rsid w:val="00E245F8"/>
    <w:rsid w:val="00E25804"/>
    <w:rsid w:val="00E25A88"/>
    <w:rsid w:val="00E25FC0"/>
    <w:rsid w:val="00E26822"/>
    <w:rsid w:val="00E26B95"/>
    <w:rsid w:val="00E31576"/>
    <w:rsid w:val="00E34007"/>
    <w:rsid w:val="00E35061"/>
    <w:rsid w:val="00E362DE"/>
    <w:rsid w:val="00E3636D"/>
    <w:rsid w:val="00E374F0"/>
    <w:rsid w:val="00E37988"/>
    <w:rsid w:val="00E37C7E"/>
    <w:rsid w:val="00E37DF9"/>
    <w:rsid w:val="00E40EC0"/>
    <w:rsid w:val="00E410BA"/>
    <w:rsid w:val="00E4126A"/>
    <w:rsid w:val="00E418A4"/>
    <w:rsid w:val="00E41B6E"/>
    <w:rsid w:val="00E41F46"/>
    <w:rsid w:val="00E4263B"/>
    <w:rsid w:val="00E438FF"/>
    <w:rsid w:val="00E44F24"/>
    <w:rsid w:val="00E45060"/>
    <w:rsid w:val="00E455D5"/>
    <w:rsid w:val="00E45AAF"/>
    <w:rsid w:val="00E46449"/>
    <w:rsid w:val="00E52291"/>
    <w:rsid w:val="00E52545"/>
    <w:rsid w:val="00E52551"/>
    <w:rsid w:val="00E52961"/>
    <w:rsid w:val="00E529F3"/>
    <w:rsid w:val="00E54B8D"/>
    <w:rsid w:val="00E5686D"/>
    <w:rsid w:val="00E604E7"/>
    <w:rsid w:val="00E61AD4"/>
    <w:rsid w:val="00E64796"/>
    <w:rsid w:val="00E654D8"/>
    <w:rsid w:val="00E65789"/>
    <w:rsid w:val="00E65CCD"/>
    <w:rsid w:val="00E70C9A"/>
    <w:rsid w:val="00E70D37"/>
    <w:rsid w:val="00E70E3D"/>
    <w:rsid w:val="00E713F4"/>
    <w:rsid w:val="00E73BC1"/>
    <w:rsid w:val="00E74BCC"/>
    <w:rsid w:val="00E753AE"/>
    <w:rsid w:val="00E7595D"/>
    <w:rsid w:val="00E75D5B"/>
    <w:rsid w:val="00E75E67"/>
    <w:rsid w:val="00E806F2"/>
    <w:rsid w:val="00E812F6"/>
    <w:rsid w:val="00E81FF9"/>
    <w:rsid w:val="00E82700"/>
    <w:rsid w:val="00E82A10"/>
    <w:rsid w:val="00E83409"/>
    <w:rsid w:val="00E846EC"/>
    <w:rsid w:val="00E85EF9"/>
    <w:rsid w:val="00E8636F"/>
    <w:rsid w:val="00E86D74"/>
    <w:rsid w:val="00E8758D"/>
    <w:rsid w:val="00E87E57"/>
    <w:rsid w:val="00E9063D"/>
    <w:rsid w:val="00E91801"/>
    <w:rsid w:val="00E92919"/>
    <w:rsid w:val="00E9358B"/>
    <w:rsid w:val="00E93ABB"/>
    <w:rsid w:val="00E93FA2"/>
    <w:rsid w:val="00E94CC0"/>
    <w:rsid w:val="00E94DBE"/>
    <w:rsid w:val="00E952B8"/>
    <w:rsid w:val="00E9535F"/>
    <w:rsid w:val="00E96D94"/>
    <w:rsid w:val="00EA01B8"/>
    <w:rsid w:val="00EA1610"/>
    <w:rsid w:val="00EA1624"/>
    <w:rsid w:val="00EA203C"/>
    <w:rsid w:val="00EA4ADD"/>
    <w:rsid w:val="00EA5102"/>
    <w:rsid w:val="00EA6379"/>
    <w:rsid w:val="00EA69DF"/>
    <w:rsid w:val="00EA7764"/>
    <w:rsid w:val="00EA7C2A"/>
    <w:rsid w:val="00EB0CEE"/>
    <w:rsid w:val="00EB2941"/>
    <w:rsid w:val="00EB3372"/>
    <w:rsid w:val="00EB4428"/>
    <w:rsid w:val="00EB492F"/>
    <w:rsid w:val="00EB6789"/>
    <w:rsid w:val="00EB79EC"/>
    <w:rsid w:val="00EC010E"/>
    <w:rsid w:val="00EC072A"/>
    <w:rsid w:val="00EC1BDB"/>
    <w:rsid w:val="00EC278A"/>
    <w:rsid w:val="00EC28CE"/>
    <w:rsid w:val="00EC2ADF"/>
    <w:rsid w:val="00EC3324"/>
    <w:rsid w:val="00EC4D4D"/>
    <w:rsid w:val="00EC5AB5"/>
    <w:rsid w:val="00EC7CA8"/>
    <w:rsid w:val="00ED1402"/>
    <w:rsid w:val="00ED2827"/>
    <w:rsid w:val="00ED2C33"/>
    <w:rsid w:val="00ED301C"/>
    <w:rsid w:val="00ED3BA2"/>
    <w:rsid w:val="00ED55CC"/>
    <w:rsid w:val="00ED689B"/>
    <w:rsid w:val="00ED68B5"/>
    <w:rsid w:val="00ED7348"/>
    <w:rsid w:val="00ED75EC"/>
    <w:rsid w:val="00ED7639"/>
    <w:rsid w:val="00EE0824"/>
    <w:rsid w:val="00EE0EB5"/>
    <w:rsid w:val="00EE20D7"/>
    <w:rsid w:val="00EE2579"/>
    <w:rsid w:val="00EE2DC7"/>
    <w:rsid w:val="00EE50AE"/>
    <w:rsid w:val="00EE7B91"/>
    <w:rsid w:val="00EE7CD4"/>
    <w:rsid w:val="00EE7EFE"/>
    <w:rsid w:val="00EF0237"/>
    <w:rsid w:val="00EF0916"/>
    <w:rsid w:val="00EF0A66"/>
    <w:rsid w:val="00EF0C3C"/>
    <w:rsid w:val="00EF0CA2"/>
    <w:rsid w:val="00EF1AEA"/>
    <w:rsid w:val="00EF2147"/>
    <w:rsid w:val="00EF259C"/>
    <w:rsid w:val="00EF2D17"/>
    <w:rsid w:val="00EF30BE"/>
    <w:rsid w:val="00EF4062"/>
    <w:rsid w:val="00EF48F8"/>
    <w:rsid w:val="00EF5739"/>
    <w:rsid w:val="00EF58A0"/>
    <w:rsid w:val="00EF58B9"/>
    <w:rsid w:val="00EF7192"/>
    <w:rsid w:val="00EF7DC4"/>
    <w:rsid w:val="00F02890"/>
    <w:rsid w:val="00F0355E"/>
    <w:rsid w:val="00F048A1"/>
    <w:rsid w:val="00F04AA4"/>
    <w:rsid w:val="00F05E5F"/>
    <w:rsid w:val="00F05F31"/>
    <w:rsid w:val="00F06025"/>
    <w:rsid w:val="00F06D4B"/>
    <w:rsid w:val="00F06E64"/>
    <w:rsid w:val="00F0787A"/>
    <w:rsid w:val="00F07A06"/>
    <w:rsid w:val="00F10015"/>
    <w:rsid w:val="00F103EE"/>
    <w:rsid w:val="00F11D18"/>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22C7"/>
    <w:rsid w:val="00F227E3"/>
    <w:rsid w:val="00F22940"/>
    <w:rsid w:val="00F23543"/>
    <w:rsid w:val="00F242EA"/>
    <w:rsid w:val="00F3037E"/>
    <w:rsid w:val="00F31AE0"/>
    <w:rsid w:val="00F33055"/>
    <w:rsid w:val="00F346D7"/>
    <w:rsid w:val="00F34D38"/>
    <w:rsid w:val="00F34F14"/>
    <w:rsid w:val="00F361FE"/>
    <w:rsid w:val="00F36801"/>
    <w:rsid w:val="00F36F30"/>
    <w:rsid w:val="00F3704F"/>
    <w:rsid w:val="00F37F44"/>
    <w:rsid w:val="00F40297"/>
    <w:rsid w:val="00F410A3"/>
    <w:rsid w:val="00F413C5"/>
    <w:rsid w:val="00F41A14"/>
    <w:rsid w:val="00F42759"/>
    <w:rsid w:val="00F42AF7"/>
    <w:rsid w:val="00F446E1"/>
    <w:rsid w:val="00F46009"/>
    <w:rsid w:val="00F460D6"/>
    <w:rsid w:val="00F47F00"/>
    <w:rsid w:val="00F50C1E"/>
    <w:rsid w:val="00F519D6"/>
    <w:rsid w:val="00F51B1D"/>
    <w:rsid w:val="00F51BA4"/>
    <w:rsid w:val="00F51C7E"/>
    <w:rsid w:val="00F544B5"/>
    <w:rsid w:val="00F56081"/>
    <w:rsid w:val="00F57457"/>
    <w:rsid w:val="00F579C1"/>
    <w:rsid w:val="00F57DCD"/>
    <w:rsid w:val="00F609C1"/>
    <w:rsid w:val="00F610DB"/>
    <w:rsid w:val="00F6153D"/>
    <w:rsid w:val="00F61F7C"/>
    <w:rsid w:val="00F61FF4"/>
    <w:rsid w:val="00F62036"/>
    <w:rsid w:val="00F64B0B"/>
    <w:rsid w:val="00F65635"/>
    <w:rsid w:val="00F663E3"/>
    <w:rsid w:val="00F666F2"/>
    <w:rsid w:val="00F70806"/>
    <w:rsid w:val="00F713AA"/>
    <w:rsid w:val="00F71D51"/>
    <w:rsid w:val="00F72301"/>
    <w:rsid w:val="00F72C5B"/>
    <w:rsid w:val="00F73584"/>
    <w:rsid w:val="00F73CA0"/>
    <w:rsid w:val="00F744D1"/>
    <w:rsid w:val="00F75B0C"/>
    <w:rsid w:val="00F76A0B"/>
    <w:rsid w:val="00F772E6"/>
    <w:rsid w:val="00F77A90"/>
    <w:rsid w:val="00F77DDA"/>
    <w:rsid w:val="00F80F12"/>
    <w:rsid w:val="00F8158D"/>
    <w:rsid w:val="00F8183A"/>
    <w:rsid w:val="00F82458"/>
    <w:rsid w:val="00F84C76"/>
    <w:rsid w:val="00F84EFB"/>
    <w:rsid w:val="00F8525E"/>
    <w:rsid w:val="00F85866"/>
    <w:rsid w:val="00F85C48"/>
    <w:rsid w:val="00F86412"/>
    <w:rsid w:val="00F8723B"/>
    <w:rsid w:val="00F87F50"/>
    <w:rsid w:val="00F91CDD"/>
    <w:rsid w:val="00F92E3D"/>
    <w:rsid w:val="00F93B48"/>
    <w:rsid w:val="00F93EAA"/>
    <w:rsid w:val="00F950D8"/>
    <w:rsid w:val="00F95236"/>
    <w:rsid w:val="00F95835"/>
    <w:rsid w:val="00F95838"/>
    <w:rsid w:val="00F96EBC"/>
    <w:rsid w:val="00F97B79"/>
    <w:rsid w:val="00FA161F"/>
    <w:rsid w:val="00FA26D7"/>
    <w:rsid w:val="00FA3268"/>
    <w:rsid w:val="00FA41A3"/>
    <w:rsid w:val="00FA48E7"/>
    <w:rsid w:val="00FA4A54"/>
    <w:rsid w:val="00FA5530"/>
    <w:rsid w:val="00FA5AE9"/>
    <w:rsid w:val="00FA7017"/>
    <w:rsid w:val="00FB0066"/>
    <w:rsid w:val="00FB0463"/>
    <w:rsid w:val="00FB06FA"/>
    <w:rsid w:val="00FB177E"/>
    <w:rsid w:val="00FB18FF"/>
    <w:rsid w:val="00FB24E1"/>
    <w:rsid w:val="00FB3748"/>
    <w:rsid w:val="00FB3B1A"/>
    <w:rsid w:val="00FB523F"/>
    <w:rsid w:val="00FB57D8"/>
    <w:rsid w:val="00FB64B8"/>
    <w:rsid w:val="00FB67A5"/>
    <w:rsid w:val="00FB72B9"/>
    <w:rsid w:val="00FB7907"/>
    <w:rsid w:val="00FC0E43"/>
    <w:rsid w:val="00FC2122"/>
    <w:rsid w:val="00FC28B5"/>
    <w:rsid w:val="00FC3247"/>
    <w:rsid w:val="00FC34CD"/>
    <w:rsid w:val="00FC34F1"/>
    <w:rsid w:val="00FC3735"/>
    <w:rsid w:val="00FC5E40"/>
    <w:rsid w:val="00FC7387"/>
    <w:rsid w:val="00FC7755"/>
    <w:rsid w:val="00FC77D4"/>
    <w:rsid w:val="00FC7A2D"/>
    <w:rsid w:val="00FD0B16"/>
    <w:rsid w:val="00FD1339"/>
    <w:rsid w:val="00FD166B"/>
    <w:rsid w:val="00FD2636"/>
    <w:rsid w:val="00FD3895"/>
    <w:rsid w:val="00FD3E00"/>
    <w:rsid w:val="00FD5926"/>
    <w:rsid w:val="00FD6B88"/>
    <w:rsid w:val="00FD6DD6"/>
    <w:rsid w:val="00FD6E61"/>
    <w:rsid w:val="00FE0B0A"/>
    <w:rsid w:val="00FE0FF0"/>
    <w:rsid w:val="00FE13BA"/>
    <w:rsid w:val="00FE26EC"/>
    <w:rsid w:val="00FE350C"/>
    <w:rsid w:val="00FE6157"/>
    <w:rsid w:val="00FE65A7"/>
    <w:rsid w:val="00FE6AE8"/>
    <w:rsid w:val="00FE73EA"/>
    <w:rsid w:val="00FE7B61"/>
    <w:rsid w:val="00FF0A66"/>
    <w:rsid w:val="00FF372C"/>
    <w:rsid w:val="00FF3D41"/>
    <w:rsid w:val="00FF4456"/>
    <w:rsid w:val="00FF4C95"/>
    <w:rsid w:val="00FF52DD"/>
    <w:rsid w:val="00FF5729"/>
    <w:rsid w:val="00FF5785"/>
    <w:rsid w:val="00FF63F5"/>
    <w:rsid w:val="00FF6F45"/>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2A528F9-5EE5-469D-B7BE-4D063E7F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7AED"/>
    <w:rPr>
      <w:sz w:val="28"/>
      <w:szCs w:val="28"/>
    </w:rPr>
  </w:style>
  <w:style w:type="paragraph" w:styleId="1">
    <w:name w:val="heading 1"/>
    <w:basedOn w:val="a0"/>
    <w:next w:val="a0"/>
    <w:link w:val="10"/>
    <w:uiPriority w:val="9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af0">
    <w:name w:val="Название"/>
    <w:basedOn w:val="a0"/>
    <w:link w:val="af1"/>
    <w:uiPriority w:val="10"/>
    <w:qFormat/>
    <w:rsid w:val="00B27AED"/>
    <w:pPr>
      <w:jc w:val="center"/>
    </w:pPr>
    <w:rPr>
      <w:sz w:val="24"/>
      <w:szCs w:val="20"/>
    </w:rPr>
  </w:style>
  <w:style w:type="character" w:customStyle="1" w:styleId="af1">
    <w:name w:val="Название Знак"/>
    <w:link w:val="af0"/>
    <w:locked/>
    <w:rsid w:val="00B27AED"/>
    <w:rPr>
      <w:sz w:val="24"/>
      <w:lang w:val="ru-RU" w:eastAsia="ru-RU" w:bidi="ar-SA"/>
    </w:rPr>
  </w:style>
  <w:style w:type="paragraph" w:customStyle="1" w:styleId="af2">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3">
    <w:name w:val="Hyperlink"/>
    <w:rsid w:val="00B27AED"/>
    <w:rPr>
      <w:color w:val="0000FF"/>
      <w:u w:val="single"/>
    </w:rPr>
  </w:style>
  <w:style w:type="paragraph" w:customStyle="1" w:styleId="Default">
    <w:name w:val="Default"/>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4">
    <w:name w:val="Emphasis"/>
    <w:qFormat/>
    <w:rsid w:val="00B27AED"/>
    <w:rPr>
      <w:b/>
      <w:bCs/>
      <w:i w:val="0"/>
      <w:iCs w:val="0"/>
    </w:rPr>
  </w:style>
  <w:style w:type="character" w:customStyle="1" w:styleId="st1">
    <w:name w:val="st1"/>
    <w:basedOn w:val="a1"/>
    <w:rsid w:val="00B27AED"/>
  </w:style>
  <w:style w:type="paragraph" w:styleId="af5">
    <w:name w:val="List Paragraph"/>
    <w:aliases w:val="Содержание. 2 уровень"/>
    <w:basedOn w:val="a0"/>
    <w:link w:val="af6"/>
    <w:uiPriority w:val="34"/>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7">
    <w:name w:val="Знак Знак Знак Знак"/>
    <w:basedOn w:val="a0"/>
    <w:autoRedefine/>
    <w:rsid w:val="0078667C"/>
    <w:pPr>
      <w:spacing w:after="160" w:line="240" w:lineRule="exact"/>
      <w:jc w:val="both"/>
    </w:pPr>
    <w:rPr>
      <w:lang w:val="en-US" w:eastAsia="en-US"/>
    </w:rPr>
  </w:style>
  <w:style w:type="paragraph" w:styleId="af8">
    <w:name w:val="header"/>
    <w:basedOn w:val="a0"/>
    <w:link w:val="af9"/>
    <w:uiPriority w:val="99"/>
    <w:rsid w:val="000F77BC"/>
    <w:pPr>
      <w:tabs>
        <w:tab w:val="center" w:pos="4677"/>
        <w:tab w:val="right" w:pos="9355"/>
      </w:tabs>
    </w:pPr>
  </w:style>
  <w:style w:type="paragraph" w:customStyle="1" w:styleId="afa">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b">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c">
    <w:name w:val="Strong"/>
    <w:uiPriority w:val="22"/>
    <w:qFormat/>
    <w:rsid w:val="00DD7ED3"/>
    <w:rPr>
      <w:b/>
      <w:bC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2">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f">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3">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1">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rsid w:val="00B7644B"/>
    <w:rPr>
      <w:sz w:val="24"/>
      <w:szCs w:val="24"/>
    </w:rPr>
  </w:style>
  <w:style w:type="paragraph" w:styleId="aff2">
    <w:name w:val="No Spacing"/>
    <w:link w:val="aff3"/>
    <w:uiPriority w:val="1"/>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4">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4">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5">
    <w:name w:val="Balloon Text"/>
    <w:basedOn w:val="a0"/>
    <w:link w:val="aff6"/>
    <w:uiPriority w:val="99"/>
    <w:rsid w:val="00AC0B3C"/>
    <w:rPr>
      <w:rFonts w:ascii="Tahoma" w:hAnsi="Tahoma"/>
      <w:sz w:val="16"/>
      <w:szCs w:val="16"/>
    </w:rPr>
  </w:style>
  <w:style w:type="character" w:customStyle="1" w:styleId="aff6">
    <w:name w:val="Текст выноски Знак"/>
    <w:link w:val="aff5"/>
    <w:uiPriority w:val="99"/>
    <w:rsid w:val="00AC0B3C"/>
    <w:rPr>
      <w:rFonts w:ascii="Tahoma" w:hAnsi="Tahoma" w:cs="Tahoma"/>
      <w:sz w:val="16"/>
      <w:szCs w:val="16"/>
    </w:rPr>
  </w:style>
  <w:style w:type="character" w:customStyle="1" w:styleId="aff7">
    <w:name w:val="Гипертекстовая ссылка"/>
    <w:uiPriority w:val="99"/>
    <w:rsid w:val="001B276C"/>
    <w:rPr>
      <w:color w:val="008000"/>
    </w:rPr>
  </w:style>
  <w:style w:type="paragraph" w:customStyle="1" w:styleId="aff8">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9">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a">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b">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rsid w:val="00A24B9C"/>
    <w:rPr>
      <w:b/>
      <w:bCs/>
      <w:i/>
      <w:iCs/>
      <w:sz w:val="26"/>
      <w:szCs w:val="26"/>
    </w:rPr>
  </w:style>
  <w:style w:type="character" w:styleId="affc">
    <w:name w:val="FollowedHyperlink"/>
    <w:rsid w:val="00A24B9C"/>
    <w:rPr>
      <w:color w:val="800080"/>
      <w:u w:val="single"/>
    </w:rPr>
  </w:style>
  <w:style w:type="character" w:customStyle="1" w:styleId="affd">
    <w:name w:val="Обычный отступ Знак"/>
    <w:link w:val="affe"/>
    <w:locked/>
    <w:rsid w:val="00A24B9C"/>
    <w:rPr>
      <w:rFonts w:ascii="Calibri" w:eastAsia="Calibri" w:hAnsi="Calibri"/>
      <w:sz w:val="28"/>
      <w:szCs w:val="24"/>
    </w:rPr>
  </w:style>
  <w:style w:type="paragraph" w:styleId="affe">
    <w:name w:val="Normal Indent"/>
    <w:basedOn w:val="a0"/>
    <w:link w:val="affd"/>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f">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7">
    <w:name w:val="Обычный1"/>
    <w:rsid w:val="00A24B9C"/>
    <w:rPr>
      <w:sz w:val="24"/>
    </w:rPr>
  </w:style>
  <w:style w:type="character" w:customStyle="1" w:styleId="afff0">
    <w:name w:val="МОН Знак"/>
    <w:link w:val="afff1"/>
    <w:locked/>
    <w:rsid w:val="00A24B9C"/>
    <w:rPr>
      <w:sz w:val="28"/>
      <w:szCs w:val="24"/>
    </w:rPr>
  </w:style>
  <w:style w:type="paragraph" w:customStyle="1" w:styleId="afff1">
    <w:name w:val="МОН"/>
    <w:basedOn w:val="a0"/>
    <w:link w:val="afff0"/>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8">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2">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3">
    <w:name w:val="Plain Text"/>
    <w:basedOn w:val="a0"/>
    <w:link w:val="afff4"/>
    <w:rsid w:val="00F40297"/>
    <w:rPr>
      <w:rFonts w:ascii="Courier New" w:hAnsi="Courier New" w:cs="Courier New"/>
      <w:sz w:val="20"/>
      <w:szCs w:val="20"/>
    </w:rPr>
  </w:style>
  <w:style w:type="character" w:customStyle="1" w:styleId="afff4">
    <w:name w:val="Текст Знак"/>
    <w:link w:val="afff3"/>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5">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9">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a">
    <w:name w:val="1"/>
    <w:basedOn w:val="a0"/>
    <w:autoRedefine/>
    <w:qFormat/>
    <w:rsid w:val="004527F0"/>
    <w:pPr>
      <w:widowControl w:val="0"/>
      <w:adjustRightInd w:val="0"/>
      <w:spacing w:after="160" w:line="240" w:lineRule="exact"/>
      <w:jc w:val="both"/>
    </w:pPr>
    <w:rPr>
      <w:lang w:val="en-US" w:eastAsia="en-US"/>
    </w:rPr>
  </w:style>
  <w:style w:type="paragraph" w:customStyle="1" w:styleId="1b">
    <w:name w:val="Без интервала1"/>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3">
    <w:name w:val="Без интервала Знак"/>
    <w:link w:val="aff2"/>
    <w:uiPriority w:val="1"/>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6">
    <w:name w:val="мой"/>
    <w:basedOn w:val="a0"/>
    <w:link w:val="afff7"/>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8">
    <w:name w:val="Основной текст_"/>
    <w:link w:val="1c"/>
    <w:rsid w:val="00BA316C"/>
    <w:rPr>
      <w:sz w:val="26"/>
      <w:szCs w:val="26"/>
      <w:shd w:val="clear" w:color="auto" w:fill="FFFFFF"/>
    </w:rPr>
  </w:style>
  <w:style w:type="paragraph" w:customStyle="1" w:styleId="1c">
    <w:name w:val="Основной текст1"/>
    <w:basedOn w:val="a0"/>
    <w:link w:val="afff8"/>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d">
    <w:name w:val="Абзац списка1"/>
    <w:basedOn w:val="a0"/>
    <w:uiPriority w:val="99"/>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9">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a">
    <w:name w:val="Не вступил в силу"/>
    <w:rsid w:val="0090606B"/>
    <w:rPr>
      <w:b/>
      <w:bCs/>
      <w:color w:val="008080"/>
    </w:rPr>
  </w:style>
  <w:style w:type="paragraph" w:customStyle="1" w:styleId="afffb">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c">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d">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9">
    <w:name w:val="Верхний колонтитул Знак"/>
    <w:link w:val="af8"/>
    <w:uiPriority w:val="99"/>
    <w:rsid w:val="00A57A99"/>
    <w:rPr>
      <w:sz w:val="28"/>
      <w:szCs w:val="28"/>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e">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1">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2">
    <w:name w:val="Subtle Emphasis"/>
    <w:qFormat/>
    <w:rsid w:val="00EB492F"/>
    <w:rPr>
      <w:i/>
      <w:color w:val="5A5A5A"/>
    </w:rPr>
  </w:style>
  <w:style w:type="character" w:customStyle="1" w:styleId="afff7">
    <w:name w:val="мой Знак"/>
    <w:link w:val="afff6"/>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3">
    <w:name w:val="Intense Emphasis"/>
    <w:qFormat/>
    <w:rsid w:val="00FC0E43"/>
    <w:rPr>
      <w:b/>
      <w:bCs/>
      <w:i/>
      <w:iCs/>
      <w:color w:val="4F81BD"/>
    </w:rPr>
  </w:style>
  <w:style w:type="character" w:customStyle="1" w:styleId="affff4">
    <w:name w:val="Цветовое выделение"/>
    <w:rsid w:val="00FC0E43"/>
    <w:rPr>
      <w:b/>
      <w:color w:val="26282F"/>
    </w:rPr>
  </w:style>
  <w:style w:type="paragraph" w:customStyle="1" w:styleId="affff5">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6">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7">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8">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9">
    <w:name w:val="По умолчанию"/>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a">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b">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c">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0">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1">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uiPriority w:val="99"/>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d">
    <w:name w:val="Базовый"/>
    <w:qFormat/>
    <w:rsid w:val="00471C9C"/>
    <w:pPr>
      <w:tabs>
        <w:tab w:val="left" w:pos="709"/>
      </w:tabs>
      <w:suppressAutoHyphens/>
      <w:spacing w:line="100" w:lineRule="atLeast"/>
    </w:pPr>
    <w:rPr>
      <w:color w:val="00000A"/>
      <w:sz w:val="24"/>
      <w:szCs w:val="24"/>
    </w:rPr>
  </w:style>
  <w:style w:type="paragraph" w:customStyle="1" w:styleId="affffe">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2">
    <w:name w:val="Нижний колонтитул Знак1"/>
    <w:uiPriority w:val="99"/>
    <w:semiHidden/>
    <w:rsid w:val="00471C9C"/>
    <w:rPr>
      <w:sz w:val="28"/>
      <w:szCs w:val="28"/>
    </w:rPr>
  </w:style>
  <w:style w:type="character" w:customStyle="1" w:styleId="1f3">
    <w:name w:val="Основной текст с отступом Знак1"/>
    <w:semiHidden/>
    <w:rsid w:val="00471C9C"/>
    <w:rPr>
      <w:sz w:val="28"/>
      <w:szCs w:val="28"/>
    </w:rPr>
  </w:style>
  <w:style w:type="character" w:customStyle="1" w:styleId="1f4">
    <w:name w:val="Основной текст Знак1"/>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5">
    <w:name w:val="Верхний колонтитул Знак1"/>
    <w:uiPriority w:val="99"/>
    <w:semiHidden/>
    <w:rsid w:val="00471C9C"/>
    <w:rPr>
      <w:sz w:val="28"/>
      <w:szCs w:val="28"/>
    </w:rPr>
  </w:style>
  <w:style w:type="character" w:customStyle="1" w:styleId="1f6">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7">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8">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f">
    <w:name w:val="footnote text"/>
    <w:aliases w:val="single space"/>
    <w:basedOn w:val="a0"/>
    <w:link w:val="afffff0"/>
    <w:rsid w:val="00471C9C"/>
    <w:pPr>
      <w:spacing w:after="200" w:line="276" w:lineRule="auto"/>
    </w:pPr>
    <w:rPr>
      <w:rFonts w:ascii="Calibri" w:hAnsi="Calibri"/>
      <w:sz w:val="20"/>
      <w:szCs w:val="20"/>
    </w:rPr>
  </w:style>
  <w:style w:type="character" w:customStyle="1" w:styleId="afffff0">
    <w:name w:val="Текст сноски Знак"/>
    <w:aliases w:val="single space Знак"/>
    <w:link w:val="afffff"/>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бзац списка Знак"/>
    <w:aliases w:val="Содержание. 2 уровень Знак"/>
    <w:link w:val="af5"/>
    <w:uiPriority w:val="34"/>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1">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9">
    <w:name w:val="Дата1"/>
    <w:basedOn w:val="a1"/>
    <w:rsid w:val="009462A5"/>
  </w:style>
  <w:style w:type="paragraph" w:customStyle="1" w:styleId="1fa">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b">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c">
    <w:name w:val="Знак Знак1"/>
    <w:basedOn w:val="a0"/>
    <w:qFormat/>
    <w:rsid w:val="00B12505"/>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0">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2">
    <w:name w:val="Без интервала12"/>
    <w:uiPriority w:val="99"/>
    <w:rsid w:val="00C555AD"/>
    <w:rPr>
      <w:sz w:val="24"/>
      <w:szCs w:val="22"/>
      <w:lang w:eastAsia="en-US"/>
    </w:rPr>
  </w:style>
  <w:style w:type="paragraph" w:customStyle="1" w:styleId="131">
    <w:name w:val="Абзац списка13"/>
    <w:basedOn w:val="a0"/>
    <w:uiPriority w:val="99"/>
    <w:rsid w:val="00C555AD"/>
    <w:pPr>
      <w:ind w:left="720"/>
    </w:pPr>
    <w:rPr>
      <w:sz w:val="24"/>
      <w:szCs w:val="24"/>
    </w:rPr>
  </w:style>
  <w:style w:type="paragraph" w:customStyle="1" w:styleId="2f2">
    <w:name w:val="Знак Знак2"/>
    <w:basedOn w:val="a0"/>
    <w:uiPriority w:val="99"/>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rsid w:val="00C555AD"/>
    <w:pPr>
      <w:spacing w:after="160" w:line="240" w:lineRule="exact"/>
    </w:pPr>
    <w:rPr>
      <w:rFonts w:ascii="Verdana" w:hAnsi="Verdana"/>
      <w:sz w:val="20"/>
      <w:szCs w:val="20"/>
      <w:lang w:val="en-US" w:eastAsia="en-US"/>
    </w:rPr>
  </w:style>
  <w:style w:type="character" w:customStyle="1" w:styleId="1ff1">
    <w:name w:val="Дата1"/>
    <w:rsid w:val="00C555AD"/>
    <w:rPr>
      <w:rFonts w:cs="Times New Roman"/>
    </w:rPr>
  </w:style>
  <w:style w:type="paragraph" w:customStyle="1" w:styleId="post-desc">
    <w:name w:val="post-desc"/>
    <w:basedOn w:val="a0"/>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rsid w:val="00C555AD"/>
    <w:pPr>
      <w:spacing w:after="240"/>
    </w:pPr>
    <w:rPr>
      <w:sz w:val="24"/>
      <w:szCs w:val="24"/>
    </w:rPr>
  </w:style>
  <w:style w:type="paragraph" w:customStyle="1" w:styleId="comment-form-author">
    <w:name w:val="comment-form-author"/>
    <w:basedOn w:val="a0"/>
    <w:rsid w:val="00C555AD"/>
    <w:pPr>
      <w:spacing w:after="240"/>
    </w:pPr>
    <w:rPr>
      <w:sz w:val="24"/>
      <w:szCs w:val="24"/>
    </w:rPr>
  </w:style>
  <w:style w:type="paragraph" w:customStyle="1" w:styleId="form-submit">
    <w:name w:val="form-submit"/>
    <w:basedOn w:val="a0"/>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2">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2">
    <w:name w:val="Subtitle"/>
    <w:basedOn w:val="a0"/>
    <w:next w:val="a0"/>
    <w:link w:val="afffff3"/>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3">
    <w:name w:val="Подзаголовок Знак"/>
    <w:link w:val="afffff2"/>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4">
    <w:name w:val="Intense Quote"/>
    <w:basedOn w:val="a0"/>
    <w:next w:val="a0"/>
    <w:link w:val="afffff5"/>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5">
    <w:name w:val="Выделенная цитата Знак"/>
    <w:link w:val="afffff4"/>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6">
    <w:name w:val="footnote reference"/>
    <w:uiPriority w:val="99"/>
    <w:unhideWhenUsed/>
    <w:rsid w:val="00D328F1"/>
    <w:rPr>
      <w:vertAlign w:val="superscript"/>
    </w:rPr>
  </w:style>
  <w:style w:type="paragraph" w:customStyle="1" w:styleId="43">
    <w:name w:val="Абзац списка4"/>
    <w:basedOn w:val="a0"/>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rsid w:val="00A25AC0"/>
    <w:pPr>
      <w:spacing w:before="100" w:beforeAutospacing="1" w:after="100" w:afterAutospacing="1"/>
    </w:pPr>
    <w:rPr>
      <w:sz w:val="24"/>
      <w:szCs w:val="24"/>
    </w:rPr>
  </w:style>
  <w:style w:type="paragraph" w:customStyle="1" w:styleId="44">
    <w:name w:val="Без интервала4"/>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rsid w:val="00FB3748"/>
    <w:pPr>
      <w:suppressAutoHyphens/>
    </w:pPr>
    <w:rPr>
      <w:kern w:val="1"/>
      <w:sz w:val="24"/>
      <w:szCs w:val="24"/>
      <w:lang w:eastAsia="ar-SA"/>
    </w:rPr>
  </w:style>
  <w:style w:type="paragraph" w:customStyle="1" w:styleId="213">
    <w:name w:val="Основной текст с отступом 21"/>
    <w:basedOn w:val="a0"/>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rsid w:val="005E059C"/>
    <w:pPr>
      <w:spacing w:before="100" w:beforeAutospacing="1" w:after="100" w:afterAutospacing="1"/>
    </w:pPr>
    <w:rPr>
      <w:sz w:val="24"/>
      <w:szCs w:val="24"/>
    </w:rPr>
  </w:style>
  <w:style w:type="paragraph" w:customStyle="1" w:styleId="55">
    <w:name w:val="Абзац списка5"/>
    <w:basedOn w:val="a0"/>
    <w:rsid w:val="008377F5"/>
    <w:pPr>
      <w:spacing w:after="200" w:line="276" w:lineRule="auto"/>
      <w:ind w:left="720"/>
    </w:pPr>
    <w:rPr>
      <w:rFonts w:ascii="Calibri" w:hAnsi="Calibr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145166256">
      <w:bodyDiv w:val="1"/>
      <w:marLeft w:val="0"/>
      <w:marRight w:val="0"/>
      <w:marTop w:val="0"/>
      <w:marBottom w:val="0"/>
      <w:divBdr>
        <w:top w:val="none" w:sz="0" w:space="0" w:color="auto"/>
        <w:left w:val="none" w:sz="0" w:space="0" w:color="auto"/>
        <w:bottom w:val="none" w:sz="0" w:space="0" w:color="auto"/>
        <w:right w:val="none" w:sz="0" w:space="0" w:color="auto"/>
      </w:divBdr>
      <w:divsChild>
        <w:div w:id="1012293597">
          <w:marLeft w:val="0"/>
          <w:marRight w:val="0"/>
          <w:marTop w:val="0"/>
          <w:marBottom w:val="0"/>
          <w:divBdr>
            <w:top w:val="none" w:sz="0" w:space="0" w:color="auto"/>
            <w:left w:val="none" w:sz="0" w:space="0" w:color="auto"/>
            <w:bottom w:val="none" w:sz="0" w:space="0" w:color="auto"/>
            <w:right w:val="none" w:sz="0" w:space="0" w:color="auto"/>
          </w:divBdr>
        </w:div>
        <w:div w:id="1262907200">
          <w:marLeft w:val="0"/>
          <w:marRight w:val="0"/>
          <w:marTop w:val="0"/>
          <w:marBottom w:val="0"/>
          <w:divBdr>
            <w:top w:val="none" w:sz="0" w:space="0" w:color="auto"/>
            <w:left w:val="none" w:sz="0" w:space="0" w:color="auto"/>
            <w:bottom w:val="none" w:sz="0" w:space="0" w:color="auto"/>
            <w:right w:val="none" w:sz="0" w:space="0" w:color="auto"/>
          </w:divBdr>
        </w:div>
      </w:divsChild>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hyperlink" Target="http://ivo.garant.ru/" TargetMode="External"/><Relationship Id="rId42" Type="http://schemas.openxmlformats.org/officeDocument/2006/relationships/chart" Target="charts/chart21.xml"/><Relationship Id="rId47" Type="http://schemas.openxmlformats.org/officeDocument/2006/relationships/image" Target="media/image8.png"/><Relationship Id="rId63" Type="http://schemas.openxmlformats.org/officeDocument/2006/relationships/image" Target="media/image22.png"/><Relationship Id="rId68" Type="http://schemas.openxmlformats.org/officeDocument/2006/relationships/chart" Target="charts/chart24.xml"/><Relationship Id="rId84" Type="http://schemas.openxmlformats.org/officeDocument/2006/relationships/hyperlink" Target="https://univer.expert/akademicheskiye-reytingi/metodologiya-reytinga-2019/" TargetMode="External"/><Relationship Id="rId89" Type="http://schemas.openxmlformats.org/officeDocument/2006/relationships/hyperlink" Target="http://www.ulsau.ru/sveden/struct/agronomicheskiy-fakultet.php" TargetMode="Externa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hyperlink" Target="https://vk.com/v.spoloh"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hyperlink" Target="consultantplus://offline/ref=49B3BB1EDC638A4DF464ACD37C16B528013BB38298D497A12FB9652C8B3D5AB26A476B653F9F6981899B3AEF082A790CX2w3E" TargetMode="External"/><Relationship Id="rId24" Type="http://schemas.openxmlformats.org/officeDocument/2006/relationships/chart" Target="charts/chart8.xml"/><Relationship Id="rId32" Type="http://schemas.openxmlformats.org/officeDocument/2006/relationships/image" Target="media/image2.jpeg"/><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image" Target="media/image6.png"/><Relationship Id="rId53" Type="http://schemas.openxmlformats.org/officeDocument/2006/relationships/image" Target="media/image13.png"/><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chart" Target="charts/chart28.xml"/><Relationship Id="rId79" Type="http://schemas.openxmlformats.org/officeDocument/2006/relationships/hyperlink" Target="http://eurochambres.org/sidebar/detail.php?CODE=ares-2019-russian-federation&amp;clear_cache=Y" TargetMode="External"/><Relationship Id="rId87" Type="http://schemas.openxmlformats.org/officeDocument/2006/relationships/hyperlink" Target="https://ulpressa.ru/2017/05/02/troe-molodyih-uchenyih-ulyanovskoy-oblasti-vyiigrali-grantyi-prezidenta-rossii-vladimira-putina-2/"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hyperlink" Target="https://students.superjob.ru/reiting-vuzov/ekonomicheskie/" TargetMode="External"/><Relationship Id="rId90" Type="http://schemas.openxmlformats.org/officeDocument/2006/relationships/hyperlink" Target="https://dopobr73.ru/" TargetMode="External"/><Relationship Id="rId95" Type="http://schemas.openxmlformats.org/officeDocument/2006/relationships/chart" Target="charts/chart30.xml"/><Relationship Id="rId19" Type="http://schemas.openxmlformats.org/officeDocument/2006/relationships/chart" Target="charts/chart4.xml"/><Relationship Id="rId14" Type="http://schemas.openxmlformats.org/officeDocument/2006/relationships/hyperlink" Target="consultantplus://offline/ref=0EA7DDEF43CCF884A3CC2AAC83EF470AE75085AE39C10CD6B04B2AA36B419DE68AD1DF0A7423FFA719648A41180A8DA3I76CE"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4.jpeg"/><Relationship Id="rId43" Type="http://schemas.openxmlformats.org/officeDocument/2006/relationships/chart" Target="charts/chart22.xml"/><Relationship Id="rId48" Type="http://schemas.openxmlformats.org/officeDocument/2006/relationships/image" Target="media/image9.png"/><Relationship Id="rId56" Type="http://schemas.openxmlformats.org/officeDocument/2006/relationships/hyperlink" Target="http://www.smotriege.ru" TargetMode="External"/><Relationship Id="rId64" Type="http://schemas.openxmlformats.org/officeDocument/2006/relationships/image" Target="media/image23.png"/><Relationship Id="rId69" Type="http://schemas.openxmlformats.org/officeDocument/2006/relationships/hyperlink" Target="http://www.prav-pit.ru" TargetMode="External"/><Relationship Id="rId77" Type="http://schemas.openxmlformats.org/officeDocument/2006/relationships/hyperlink" Target="https://www.cicerobook.com/userfiles/files/RankPro%202018-2019%20Europe%20TOP.pdf" TargetMode="External"/><Relationship Id="rId100" Type="http://schemas.openxmlformats.org/officeDocument/2006/relationships/footer" Target="footer1.xml"/><Relationship Id="rId8" Type="http://schemas.openxmlformats.org/officeDocument/2006/relationships/hyperlink" Target="garantF1://3821257.0" TargetMode="External"/><Relationship Id="rId51" Type="http://schemas.openxmlformats.org/officeDocument/2006/relationships/chart" Target="charts/chart23.xml"/><Relationship Id="rId72" Type="http://schemas.openxmlformats.org/officeDocument/2006/relationships/chart" Target="charts/chart26.xml"/><Relationship Id="rId80" Type="http://schemas.openxmlformats.org/officeDocument/2006/relationships/hyperlink" Target="https://go.tpu.ru/_UF3B4sw" TargetMode="External"/><Relationship Id="rId85" Type="http://schemas.openxmlformats.org/officeDocument/2006/relationships/hyperlink" Target="https://univer.expert/akademicheskiye-reytingi/obshchiy-reyting-2019" TargetMode="External"/><Relationship Id="rId93" Type="http://schemas.openxmlformats.org/officeDocument/2006/relationships/hyperlink" Target="https://edu.gov.ru/press/1910/finalisty-vserossiyskogo-konkurs-vospitatel-goda-rossii-2019-napishut-sochinenie-na-zadannuyu-temu/" TargetMode="External"/><Relationship Id="rId98"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hyperlink" Target="consultantplus://offline/ref=809F30ACCE87844EC67F24C04BE2A00BC61DBA2C2BD11E78EE0885976491A6BE58F75B880458C1C70DD75583FD7C6A33m4ACF" TargetMode="Externa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hyperlink" Target="http://bus.gov.ru/" TargetMode="External"/><Relationship Id="rId46" Type="http://schemas.openxmlformats.org/officeDocument/2006/relationships/image" Target="media/image7.png"/><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20.xm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hyperlink" Target="https://www.prav-pit.ru/" TargetMode="External"/><Relationship Id="rId75" Type="http://schemas.openxmlformats.org/officeDocument/2006/relationships/hyperlink" Target="https://www.cicerobook.com/en/ranks" TargetMode="External"/><Relationship Id="rId83" Type="http://schemas.openxmlformats.org/officeDocument/2006/relationships/hyperlink" Target="http://grnti.ru" TargetMode="External"/><Relationship Id="rId88" Type="http://schemas.openxmlformats.org/officeDocument/2006/relationships/hyperlink" Target="https://grants.extech.ru/grants/res/winners.php?OZ=11&amp;TZ=D&amp;year=2019" TargetMode="External"/><Relationship Id="rId91" Type="http://schemas.openxmlformats.org/officeDocument/2006/relationships/hyperlink" Target="garantf1://15233298.0/" TargetMode="External"/><Relationship Id="rId96"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15220139.0"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49" Type="http://schemas.openxmlformats.org/officeDocument/2006/relationships/image" Target="media/image10.png"/><Relationship Id="rId57" Type="http://schemas.openxmlformats.org/officeDocument/2006/relationships/image" Target="media/image16.png"/><Relationship Id="rId10" Type="http://schemas.openxmlformats.org/officeDocument/2006/relationships/hyperlink" Target="consultantplus://offline/ref=F0DE93857494728CFB07FCA38A56E8E286E77F0221AF4E0BDFFA2E02751EEBD0C964A1628D17EABA248B9DF06EF555C6G32DE" TargetMode="External"/><Relationship Id="rId31" Type="http://schemas.openxmlformats.org/officeDocument/2006/relationships/image" Target="media/image1.jpeg"/><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chart" Target="charts/chart27.xml"/><Relationship Id="rId78" Type="http://schemas.openxmlformats.org/officeDocument/2006/relationships/hyperlink" Target="https://www.cicerobook.com/userfiles/files/RankPro%202018-2019.pdf" TargetMode="External"/><Relationship Id="rId81" Type="http://schemas.openxmlformats.org/officeDocument/2006/relationships/hyperlink" Target="https://academia.interfax.ru/ru/university/251/" TargetMode="External"/><Relationship Id="rId86" Type="http://schemas.openxmlformats.org/officeDocument/2006/relationships/hyperlink" Target="http://www.acexpert.ru/table/2019/reyting-vuzov-2019/?table=29101" TargetMode="External"/><Relationship Id="rId94" Type="http://schemas.openxmlformats.org/officeDocument/2006/relationships/chart" Target="charts/chart29.xml"/><Relationship Id="rId99" Type="http://schemas.openxmlformats.org/officeDocument/2006/relationships/chart" Target="charts/chart34.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246ACFA99703591EB799B85B55AB363F3429F42D63D85F1AC8EE3EFCD0601CB83BE41A6C0F2F3E9E492920083D736CH" TargetMode="External"/><Relationship Id="rId13" Type="http://schemas.openxmlformats.org/officeDocument/2006/relationships/hyperlink" Target="consultantplus://offline/ref=246ACFA99703591EB799B85B55AB363F3429F42D63D85F1AC8EE3EFCD0601CB83BE41A6C0F2F3E9E492920083D736CH" TargetMode="External"/><Relationship Id="rId18" Type="http://schemas.openxmlformats.org/officeDocument/2006/relationships/chart" Target="charts/chart3.xml"/><Relationship Id="rId39" Type="http://schemas.openxmlformats.org/officeDocument/2006/relationships/chart" Target="charts/chart18.xml"/><Relationship Id="rId34" Type="http://schemas.openxmlformats.org/officeDocument/2006/relationships/image" Target="media/image3.jpeg"/><Relationship Id="rId50" Type="http://schemas.openxmlformats.org/officeDocument/2006/relationships/image" Target="media/image11.png"/><Relationship Id="rId55" Type="http://schemas.openxmlformats.org/officeDocument/2006/relationships/image" Target="media/image15.png"/><Relationship Id="rId76" Type="http://schemas.openxmlformats.org/officeDocument/2006/relationships/hyperlink" Target="https://www.cicerobook.com/userfiles/files/RankPro%202018-2019-Country.pdf" TargetMode="External"/><Relationship Id="rId97" Type="http://schemas.openxmlformats.org/officeDocument/2006/relationships/chart" Target="charts/chart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Desktop\&#1040;&#1083;&#1077;&#1085;&#1072;\2019\&#1086;&#1092;&#1080;&#1094;&#1080;&#1072;&#1083;&#1100;&#1085;&#1072;&#1103;%20&#1089;&#1087;&#1088;&#1072;&#1074;&#1082;&#1072;%20&#1079;&#1072;%202019%20&#1075;&#1086;&#1076;\&#1054;&#1092;&#1080;&#1094;&#1080;&#1072;&#1083;&#1100;&#1085;&#1072;&#1103;%20&#1089;&#1087;&#1088;&#1072;&#1074;&#1082;&#1072;%202019%20&#1048;&#1058;&#1054;&#1043;.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oleObject" Target="file:///\\Srvr\&#1076;&#1086;&#1082;&#1091;&#1084;&#1077;&#1085;&#1090;&#1099;%20&#1085;&#1072;%20&#1087;&#1088;&#1080;&#1077;&#1084;&#1085;&#1091;&#1102;\!!!%20&#1054;&#1058;&#1044;&#1045;&#1051;%20&#1050;&#1054;&#1053;&#1058;&#1056;&#1054;&#1051;&#1071;%20&#1050;&#1040;&#1063;&#1045;&#1057;&#1058;&#1042;&#1040;%20&#1054;&#1041;&#1056;&#1040;&#1047;&#1054;&#1042;&#1040;&#1053;&#1048;&#1071;\01.%20&#1052;&#1048;&#1061;&#1045;&#1045;&#1042;&#1040;%20&#1057;.&#1040;\01.%20&#1040;&#1053;&#1040;&#1051;&#1048;&#1047;\&#1040;&#1087;&#1086;&#1089;&#1090;&#1080;&#1083;&#1100;\2019\2019%20&#1075;&#1086;&#1076;%20(&#1042;&#1086;&#1089;&#1089;&#1090;&#1072;&#1085;&#1086;&#1074;&#1083;&#1077;&#1085;&#1085;&#1099;&#108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rvr\&#1076;&#1086;&#1082;&#1091;&#1084;&#1077;&#1085;&#1090;&#1099;%20&#1085;&#1072;%20&#1087;&#1088;&#1080;&#1077;&#1084;&#1085;&#1091;&#1102;\!!!%20&#1054;&#1058;&#1044;&#1045;&#1051;%20&#1050;&#1054;&#1053;&#1058;&#1056;&#1054;&#1051;&#1071;%20&#1050;&#1040;&#1063;&#1045;&#1057;&#1058;&#1042;&#1040;%20&#1054;&#1041;&#1056;&#1040;&#1047;&#1054;&#1042;&#1040;&#1053;&#1048;&#1071;\01.%20&#1052;&#1048;&#1061;&#1045;&#1045;&#1042;&#1040;%20&#1057;.&#1040;\01.%20&#1040;&#1053;&#1040;&#1051;&#1048;&#1047;\&#1040;&#1087;&#1086;&#1089;&#1090;&#1080;&#1083;&#1100;\2019\2019%20&#1075;&#1086;&#1076;%20(&#1042;&#1086;&#1089;&#1089;&#1090;&#1072;&#1085;&#1086;&#1074;&#1083;&#1077;&#1085;&#1085;&#1099;&#108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r\&#1076;&#1086;&#1082;&#1091;&#1084;&#1077;&#1085;&#1090;&#1099;%20&#1085;&#1072;%20&#1087;&#1088;&#1080;&#1077;&#1084;&#1085;&#1091;&#1102;\!!!%20&#1054;&#1058;&#1044;&#1045;&#1051;%20&#1050;&#1054;&#1053;&#1058;&#1056;&#1054;&#1051;&#1071;%20&#1050;&#1040;&#1063;&#1045;&#1057;&#1058;&#1042;&#1040;%20&#1054;&#1041;&#1056;&#1040;&#1047;&#1054;&#1042;&#1040;&#1053;&#1048;&#1071;\01.%20&#1052;&#1048;&#1061;&#1045;&#1045;&#1042;&#1040;%20&#1057;.&#1040;\01.%20&#1040;&#1053;&#1040;&#1051;&#1048;&#1047;\&#1040;&#1087;&#1086;&#1089;&#1090;&#1080;&#1083;&#1100;\2019\2019%20&#1075;&#1086;&#1076;%20(&#1042;&#1086;&#1089;&#1089;&#1090;&#1072;&#1085;&#1086;&#1074;&#1083;&#1077;&#1085;&#1085;&#1099;&#108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r\&#1076;&#1086;&#1082;&#1091;&#1084;&#1077;&#1085;&#1090;&#1099;%20&#1085;&#1072;%20&#1087;&#1088;&#1080;&#1077;&#1084;&#1085;&#1091;&#1102;\!!!%20&#1054;&#1058;&#1044;&#1045;&#1051;%20&#1050;&#1054;&#1053;&#1058;&#1056;&#1054;&#1051;&#1071;%20&#1050;&#1040;&#1063;&#1045;&#1057;&#1058;&#1042;&#1040;%20&#1054;&#1041;&#1056;&#1040;&#1047;&#1054;&#1042;&#1040;&#1053;&#1048;&#1071;\01.%20&#1052;&#1048;&#1061;&#1045;&#1045;&#1042;&#1040;%20&#1057;.&#1040;\01.%20&#1040;&#1053;&#1040;&#1051;&#1048;&#1047;\&#1040;&#1087;&#1086;&#1089;&#1090;&#1080;&#1083;&#1100;\2019\2019%20&#1075;&#1086;&#1076;%20(&#1042;&#1086;&#1089;&#1089;&#1090;&#1072;&#1085;&#1086;&#1074;&#1083;&#1077;&#1085;&#1085;&#1099;&#108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r\&#1076;&#1086;&#1082;&#1091;&#1084;&#1077;&#1085;&#1090;&#1099;%20&#1085;&#1072;%20&#1087;&#1088;&#1080;&#1077;&#1084;&#1085;&#1091;&#1102;\!!!%20&#1054;&#1058;&#1044;&#1045;&#1051;%20&#1050;&#1054;&#1053;&#1058;&#1056;&#1054;&#1051;&#1071;%20&#1050;&#1040;&#1063;&#1045;&#1057;&#1058;&#1042;&#1040;%20&#1054;&#1041;&#1056;&#1040;&#1047;&#1054;&#1042;&#1040;&#1053;&#1048;&#1071;\01.%20&#1052;&#1048;&#1061;&#1045;&#1045;&#1042;&#1040;%20&#1057;.&#1040;\01.%20&#1040;&#1053;&#1040;&#1051;&#1048;&#1047;\&#1040;&#1087;&#1086;&#1089;&#1090;&#1080;&#1083;&#1100;\2019\2019%20&#1075;&#1086;&#1076;%20(&#1042;&#1086;&#1089;&#1089;&#1090;&#1072;&#1085;&#1086;&#1074;&#1083;&#1077;&#1085;&#1085;&#1099;&#108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r\&#1076;&#1086;&#1082;&#1091;&#1084;&#1077;&#1085;&#1090;&#1099;%20&#1085;&#1072;%20&#1087;&#1088;&#1080;&#1077;&#1084;&#1085;&#1091;&#1102;\!!!%20&#1054;&#1058;&#1044;&#1045;&#1051;%20&#1050;&#1054;&#1053;&#1058;&#1056;&#1054;&#1051;&#1071;%20&#1050;&#1040;&#1063;&#1045;&#1057;&#1058;&#1042;&#1040;%20&#1054;&#1041;&#1056;&#1040;&#1047;&#1054;&#1042;&#1040;&#1053;&#1048;&#1071;\01.%20&#1052;&#1048;&#1061;&#1045;&#1045;&#1042;&#1040;%20&#1057;.&#1040;\01.%20&#1040;&#1053;&#1040;&#1051;&#1048;&#1047;\&#1040;&#1087;&#1086;&#1089;&#1090;&#1080;&#1083;&#1100;\2019\2019%20&#1075;&#1086;&#1076;%20(&#1042;&#1086;&#1089;&#1089;&#1090;&#1072;&#1085;&#1086;&#1074;&#1083;&#1077;&#1085;&#1085;&#1099;&#1081;).xls"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8.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9.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0.xlsx"/></Relationships>
</file>

<file path=word/charts/_rels/chart29.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1086;&#1089;&#1090;&#1072;&#1083;&#1100;&#1085;&#1072;&#1103;.xls" TargetMode="External"/><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1086;&#1089;&#1090;&#1072;&#1083;&#1100;&#1085;&#1072;&#1103;.xls" TargetMode="External"/><Relationship Id="rId1" Type="http://schemas.openxmlformats.org/officeDocument/2006/relationships/themeOverride" Target="../theme/themeOverride12.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1086;&#1089;&#1090;&#1072;&#1083;&#1100;&#1085;&#1072;&#1103;.xls" TargetMode="External"/><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1086;&#1089;&#1090;&#1072;&#1083;&#1100;&#1085;&#1072;&#1103;.xls" TargetMode="External"/><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1086;&#1089;&#1090;&#1072;&#1083;&#1100;&#1085;&#1072;&#1103;.xls" TargetMode="External"/><Relationship Id="rId1" Type="http://schemas.openxmlformats.org/officeDocument/2006/relationships/themeOverride" Target="../theme/themeOverride15.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1086;&#1089;&#1090;&#1072;&#1083;&#1100;&#1085;&#1072;&#1103;.xls" TargetMode="External"/><Relationship Id="rId1" Type="http://schemas.openxmlformats.org/officeDocument/2006/relationships/themeOverride" Target="../theme/themeOverride16.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4.9793669908908551E-2"/>
          <c:w val="1"/>
          <c:h val="0.38287792079499344"/>
        </c:manualLayout>
      </c:layout>
      <c:pie3DChart>
        <c:varyColors val="1"/>
        <c:ser>
          <c:idx val="0"/>
          <c:order val="0"/>
          <c:tx>
            <c:strRef>
              <c:f>Лист1!$B$1</c:f>
              <c:strCache>
                <c:ptCount val="1"/>
                <c:pt idx="0">
                  <c:v>Продажи</c:v>
                </c:pt>
              </c:strCache>
            </c:strRef>
          </c:tx>
          <c:spPr>
            <a:ln>
              <a:solidFill>
                <a:sysClr val="windowText" lastClr="000000"/>
              </a:solidFill>
            </a:ln>
          </c:spPr>
          <c:explosion val="9"/>
          <c:dPt>
            <c:idx val="0"/>
            <c:bubble3D val="0"/>
            <c:spPr>
              <a:solidFill>
                <a:srgbClr val="C00000"/>
              </a:solidFill>
              <a:ln>
                <a:solidFill>
                  <a:sysClr val="windowText" lastClr="000000"/>
                </a:solidFill>
              </a:ln>
            </c:spPr>
            <c:extLst>
              <c:ext xmlns:c16="http://schemas.microsoft.com/office/drawing/2014/chart" uri="{C3380CC4-5D6E-409C-BE32-E72D297353CC}">
                <c16:uniqueId val="{00000001-B74D-423C-8F47-369DE9E5AEA0}"/>
              </c:ext>
            </c:extLst>
          </c:dPt>
          <c:dPt>
            <c:idx val="1"/>
            <c:bubble3D val="0"/>
            <c:spPr>
              <a:solidFill>
                <a:srgbClr val="FF0000"/>
              </a:solidFill>
              <a:ln>
                <a:solidFill>
                  <a:sysClr val="windowText" lastClr="000000"/>
                </a:solidFill>
              </a:ln>
            </c:spPr>
            <c:extLst>
              <c:ext xmlns:c16="http://schemas.microsoft.com/office/drawing/2014/chart" uri="{C3380CC4-5D6E-409C-BE32-E72D297353CC}">
                <c16:uniqueId val="{00000003-B74D-423C-8F47-369DE9E5AEA0}"/>
              </c:ext>
            </c:extLst>
          </c:dPt>
          <c:dPt>
            <c:idx val="2"/>
            <c:bubble3D val="0"/>
            <c:spPr>
              <a:solidFill>
                <a:srgbClr val="FFC000"/>
              </a:solidFill>
              <a:ln>
                <a:solidFill>
                  <a:sysClr val="windowText" lastClr="000000"/>
                </a:solidFill>
              </a:ln>
            </c:spPr>
            <c:extLst>
              <c:ext xmlns:c16="http://schemas.microsoft.com/office/drawing/2014/chart" uri="{C3380CC4-5D6E-409C-BE32-E72D297353CC}">
                <c16:uniqueId val="{00000005-B74D-423C-8F47-369DE9E5AEA0}"/>
              </c:ext>
            </c:extLst>
          </c:dPt>
          <c:dPt>
            <c:idx val="3"/>
            <c:bubble3D val="0"/>
            <c:spPr>
              <a:solidFill>
                <a:srgbClr val="FFFF00"/>
              </a:solidFill>
              <a:ln>
                <a:solidFill>
                  <a:sysClr val="windowText" lastClr="000000"/>
                </a:solidFill>
              </a:ln>
            </c:spPr>
            <c:extLst>
              <c:ext xmlns:c16="http://schemas.microsoft.com/office/drawing/2014/chart" uri="{C3380CC4-5D6E-409C-BE32-E72D297353CC}">
                <c16:uniqueId val="{00000007-B74D-423C-8F47-369DE9E5AEA0}"/>
              </c:ext>
            </c:extLst>
          </c:dPt>
          <c:dPt>
            <c:idx val="4"/>
            <c:bubble3D val="0"/>
            <c:spPr>
              <a:solidFill>
                <a:srgbClr val="92D050"/>
              </a:solidFill>
              <a:ln>
                <a:solidFill>
                  <a:sysClr val="windowText" lastClr="000000"/>
                </a:solidFill>
              </a:ln>
            </c:spPr>
            <c:extLst>
              <c:ext xmlns:c16="http://schemas.microsoft.com/office/drawing/2014/chart" uri="{C3380CC4-5D6E-409C-BE32-E72D297353CC}">
                <c16:uniqueId val="{00000009-B74D-423C-8F47-369DE9E5AEA0}"/>
              </c:ext>
            </c:extLst>
          </c:dPt>
          <c:dPt>
            <c:idx val="5"/>
            <c:bubble3D val="0"/>
            <c:spPr>
              <a:solidFill>
                <a:srgbClr val="00B050"/>
              </a:solidFill>
              <a:ln>
                <a:solidFill>
                  <a:sysClr val="windowText" lastClr="000000"/>
                </a:solidFill>
              </a:ln>
            </c:spPr>
            <c:extLst>
              <c:ext xmlns:c16="http://schemas.microsoft.com/office/drawing/2014/chart" uri="{C3380CC4-5D6E-409C-BE32-E72D297353CC}">
                <c16:uniqueId val="{0000000B-B74D-423C-8F47-369DE9E5AEA0}"/>
              </c:ext>
            </c:extLst>
          </c:dPt>
          <c:dLbls>
            <c:dLbl>
              <c:idx val="0"/>
              <c:layout>
                <c:manualLayout>
                  <c:x val="-7.5435537000827137E-3"/>
                  <c:y val="-8.2973719194191609E-2"/>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4D-423C-8F47-369DE9E5AEA0}"/>
                </c:ext>
              </c:extLst>
            </c:dLbl>
            <c:dLbl>
              <c:idx val="1"/>
              <c:layout>
                <c:manualLayout>
                  <c:x val="-6.6214454084959087E-2"/>
                  <c:y val="-3.2000494055890144E-2"/>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4D-423C-8F47-369DE9E5AEA0}"/>
                </c:ext>
              </c:extLst>
            </c:dLbl>
            <c:dLbl>
              <c:idx val="2"/>
              <c:layout>
                <c:manualLayout>
                  <c:x val="-5.2218640455177594E-3"/>
                  <c:y val="2.9016827442024322E-2"/>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4D-423C-8F47-369DE9E5AEA0}"/>
                </c:ext>
              </c:extLst>
            </c:dLbl>
            <c:dLbl>
              <c:idx val="3"/>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4D-423C-8F47-369DE9E5AEA0}"/>
                </c:ext>
              </c:extLst>
            </c:dLbl>
            <c:dLbl>
              <c:idx val="4"/>
              <c:layout>
                <c:manualLayout>
                  <c:x val="6.8901817209154562E-3"/>
                  <c:y val="1.4428902269569253E-3"/>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4D-423C-8F47-369DE9E5AEA0}"/>
                </c:ext>
              </c:extLst>
            </c:dLbl>
            <c:dLbl>
              <c:idx val="5"/>
              <c:layout>
                <c:manualLayout>
                  <c:x val="9.9100295315584768E-3"/>
                  <c:y val="-7.9228224439954024E-3"/>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4D-423C-8F47-369DE9E5AEA0}"/>
                </c:ext>
              </c:extLst>
            </c:dLbl>
            <c:dLbl>
              <c:idx val="6"/>
              <c:layout>
                <c:manualLayout>
                  <c:x val="1.6128774232356043E-3"/>
                  <c:y val="-5.7276685664678429E-18"/>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74D-423C-8F47-369DE9E5AEA0}"/>
                </c:ext>
              </c:extLst>
            </c:dLbl>
            <c:dLbl>
              <c:idx val="7"/>
              <c:layout>
                <c:manualLayout>
                  <c:x val="1.1565940482551353E-2"/>
                  <c:y val="-1.8745313671582413E-3"/>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74D-423C-8F47-369DE9E5AEA0}"/>
                </c:ext>
              </c:extLst>
            </c:dLbl>
            <c:dLbl>
              <c:idx val="8"/>
              <c:layout>
                <c:manualLayout>
                  <c:x val="1.5317056314730385E-2"/>
                  <c:y val="-1.8745313671582511E-3"/>
                </c:manualLayout>
              </c:layout>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74D-423C-8F47-369DE9E5AEA0}"/>
                </c:ext>
              </c:extLst>
            </c:dLbl>
            <c:dLbl>
              <c:idx val="9"/>
              <c:spPr/>
              <c:txPr>
                <a:bodyPr/>
                <a:lstStyle/>
                <a:p>
                  <a:pPr>
                    <a:defRPr sz="997"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F-B74D-423C-8F47-369DE9E5AEA0}"/>
                </c:ext>
              </c:extLst>
            </c:dLbl>
            <c:spPr>
              <a:noFill/>
              <a:ln w="25334">
                <a:noFill/>
              </a:ln>
            </c:spPr>
            <c:txPr>
              <a:bodyPr wrap="square" lIns="38100" tIns="19050" rIns="38100" bIns="19050" anchor="ctr">
                <a:spAutoFit/>
              </a:bodyPr>
              <a:lstStyle/>
              <a:p>
                <a:pPr>
                  <a:defRPr sz="997">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намерение лицензиата оказывать образовательные услуги по реализации новых образовательных программ</c:v>
                </c:pt>
                <c:pt idx="1">
                  <c:v>намерение лицензиата осуществлять лицензируемую деятельность по адресу места ее осуществления, не указанному в лицензии</c:v>
                </c:pt>
                <c:pt idx="2">
                  <c:v>реорганизация юридического лица в форме преобразования, изменение его наименования, адреса места нахождения </c:v>
                </c:pt>
                <c:pt idx="3">
                  <c:v>выдача дубликата лицензии</c:v>
                </c:pt>
                <c:pt idx="4">
                  <c:v>прекращение осуществления образовательной деятельности по заявлению лицензиата</c:v>
                </c:pt>
                <c:pt idx="5">
                  <c:v>прекращение осуществления образовательной деятельности по причине ликвидации или в результате реорганизации юридического лица</c:v>
                </c:pt>
              </c:strCache>
            </c:strRef>
          </c:cat>
          <c:val>
            <c:numRef>
              <c:f>Лист1!$B$2:$B$7</c:f>
              <c:numCache>
                <c:formatCode>General</c:formatCode>
                <c:ptCount val="6"/>
                <c:pt idx="0">
                  <c:v>91</c:v>
                </c:pt>
                <c:pt idx="1">
                  <c:v>37</c:v>
                </c:pt>
                <c:pt idx="2">
                  <c:v>40</c:v>
                </c:pt>
                <c:pt idx="3">
                  <c:v>4</c:v>
                </c:pt>
                <c:pt idx="4">
                  <c:v>14</c:v>
                </c:pt>
                <c:pt idx="5">
                  <c:v>5</c:v>
                </c:pt>
              </c:numCache>
            </c:numRef>
          </c:val>
          <c:extLst>
            <c:ext xmlns:c16="http://schemas.microsoft.com/office/drawing/2014/chart" uri="{C3380CC4-5D6E-409C-BE32-E72D297353CC}">
              <c16:uniqueId val="{00000010-B74D-423C-8F47-369DE9E5AEA0}"/>
            </c:ext>
          </c:extLst>
        </c:ser>
        <c:dLbls>
          <c:showLegendKey val="0"/>
          <c:showVal val="0"/>
          <c:showCatName val="0"/>
          <c:showSerName val="0"/>
          <c:showPercent val="0"/>
          <c:showBubbleSize val="0"/>
          <c:showLeaderLines val="0"/>
        </c:dLbls>
      </c:pie3DChart>
      <c:spPr>
        <a:noFill/>
        <a:ln w="25334">
          <a:noFill/>
        </a:ln>
      </c:spPr>
    </c:plotArea>
    <c:legend>
      <c:legendPos val="r"/>
      <c:layout>
        <c:manualLayout>
          <c:xMode val="edge"/>
          <c:yMode val="edge"/>
          <c:x val="3.2004279719812126E-3"/>
          <c:y val="0.42857149915084197"/>
          <c:w val="0.9867485831786954"/>
          <c:h val="0.56766922958159638"/>
        </c:manualLayout>
      </c:layout>
      <c:overlay val="0"/>
      <c:txPr>
        <a:bodyPr/>
        <a:lstStyle/>
        <a:p>
          <a:pPr>
            <a:defRPr sz="997" b="0" i="0" u="none" strike="noStrike" baseline="0">
              <a:solidFill>
                <a:srgbClr val="000000"/>
              </a:solidFill>
              <a:latin typeface="Arial" panose="020B0604020202020204" pitchFamily="34" charset="0"/>
              <a:ea typeface="Calibri"/>
              <a:cs typeface="Arial" panose="020B0604020202020204" pitchFamily="34" charset="0"/>
            </a:defRPr>
          </a:pPr>
          <a:endParaRPr lang="ru-RU"/>
        </a:p>
      </c:txPr>
    </c:legend>
    <c:plotVisOnly val="1"/>
    <c:dispBlanksAs val="zero"/>
    <c:showDLblsOverMax val="0"/>
  </c:chart>
  <c:txPr>
    <a:bodyPr/>
    <a:lstStyle/>
    <a:p>
      <a:pPr>
        <a:defRPr sz="85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714285714285712E-2"/>
          <c:y val="3.7735849056603821E-2"/>
          <c:w val="0.85515873015873056"/>
          <c:h val="0.81132075471698117"/>
        </c:manualLayout>
      </c:layout>
      <c:bar3DChart>
        <c:barDir val="bar"/>
        <c:grouping val="clustered"/>
        <c:varyColors val="0"/>
        <c:ser>
          <c:idx val="1"/>
          <c:order val="0"/>
          <c:tx>
            <c:strRef>
              <c:f>Sheet1!$A$2</c:f>
              <c:strCache>
                <c:ptCount val="1"/>
                <c:pt idx="0">
                  <c:v>2018</c:v>
                </c:pt>
              </c:strCache>
            </c:strRef>
          </c:tx>
          <c:spPr>
            <a:solidFill>
              <a:srgbClr val="FFFFCC"/>
            </a:solidFill>
            <a:ln w="12661">
              <a:solidFill>
                <a:srgbClr val="000000"/>
              </a:solidFill>
              <a:prstDash val="solid"/>
            </a:ln>
          </c:spPr>
          <c:invertIfNegative val="0"/>
          <c:dLbls>
            <c:dLbl>
              <c:idx val="0"/>
              <c:layout>
                <c:manualLayout>
                  <c:x val="-6.6569266732283458E-2"/>
                  <c:y val="-1.102693244425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F9-45E1-AE96-7A31E7CE496B}"/>
                </c:ext>
              </c:extLst>
            </c:dLbl>
            <c:spPr>
              <a:noFill/>
              <a:ln w="25321">
                <a:noFill/>
              </a:ln>
            </c:spPr>
            <c:txPr>
              <a:bodyPr/>
              <a:lstStyle/>
              <a:p>
                <a:pPr>
                  <a:defRPr sz="201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4</c:v>
                </c:pt>
              </c:numCache>
            </c:numRef>
          </c:val>
          <c:extLst>
            <c:ext xmlns:c16="http://schemas.microsoft.com/office/drawing/2014/chart" uri="{C3380CC4-5D6E-409C-BE32-E72D297353CC}">
              <c16:uniqueId val="{00000001-87F9-45E1-AE96-7A31E7CE496B}"/>
            </c:ext>
          </c:extLst>
        </c:ser>
        <c:ser>
          <c:idx val="2"/>
          <c:order val="1"/>
          <c:tx>
            <c:strRef>
              <c:f>Sheet1!$A$3</c:f>
              <c:strCache>
                <c:ptCount val="1"/>
                <c:pt idx="0">
                  <c:v>2019</c:v>
                </c:pt>
              </c:strCache>
            </c:strRef>
          </c:tx>
          <c:spPr>
            <a:solidFill>
              <a:srgbClr val="FF8080"/>
            </a:solidFill>
            <a:ln w="12661">
              <a:solidFill>
                <a:srgbClr val="000000"/>
              </a:solidFill>
              <a:prstDash val="solid"/>
            </a:ln>
          </c:spPr>
          <c:invertIfNegative val="0"/>
          <c:dLbls>
            <c:dLbl>
              <c:idx val="0"/>
              <c:layout>
                <c:manualLayout>
                  <c:x val="-0.38110359251968517"/>
                  <c:y val="3.9299141661346413E-3"/>
                </c:manualLayout>
              </c:layout>
              <c:spPr>
                <a:noFill/>
                <a:ln w="25321">
                  <a:noFill/>
                </a:ln>
              </c:spPr>
              <c:txPr>
                <a:bodyPr/>
                <a:lstStyle/>
                <a:p>
                  <a:pPr>
                    <a:defRPr sz="201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F9-45E1-AE96-7A31E7CE496B}"/>
                </c:ext>
              </c:extLst>
            </c:dLbl>
            <c:spPr>
              <a:noFill/>
              <a:ln w="25321">
                <a:noFill/>
              </a:ln>
            </c:spPr>
            <c:txPr>
              <a:bodyPr/>
              <a:lstStyle/>
              <a:p>
                <a:pPr>
                  <a:defRPr sz="261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38</c:v>
                </c:pt>
              </c:numCache>
            </c:numRef>
          </c:val>
          <c:extLst>
            <c:ext xmlns:c16="http://schemas.microsoft.com/office/drawing/2014/chart" uri="{C3380CC4-5D6E-409C-BE32-E72D297353CC}">
              <c16:uniqueId val="{00000003-87F9-45E1-AE96-7A31E7CE496B}"/>
            </c:ext>
          </c:extLst>
        </c:ser>
        <c:dLbls>
          <c:showLegendKey val="0"/>
          <c:showVal val="0"/>
          <c:showCatName val="0"/>
          <c:showSerName val="0"/>
          <c:showPercent val="0"/>
          <c:showBubbleSize val="0"/>
        </c:dLbls>
        <c:gapWidth val="150"/>
        <c:gapDepth val="0"/>
        <c:shape val="box"/>
        <c:axId val="92552192"/>
        <c:axId val="92558080"/>
        <c:axId val="0"/>
      </c:bar3DChart>
      <c:catAx>
        <c:axId val="92552192"/>
        <c:scaling>
          <c:orientation val="minMax"/>
        </c:scaling>
        <c:delete val="0"/>
        <c:axPos val="l"/>
        <c:numFmt formatCode="General" sourceLinked="1"/>
        <c:majorTickMark val="out"/>
        <c:minorTickMark val="none"/>
        <c:tickLblPos val="low"/>
        <c:spPr>
          <a:ln w="3165">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ru-RU"/>
          </a:p>
        </c:txPr>
        <c:crossAx val="92558080"/>
        <c:crosses val="autoZero"/>
        <c:auto val="1"/>
        <c:lblAlgn val="ctr"/>
        <c:lblOffset val="100"/>
        <c:tickLblSkip val="1"/>
        <c:tickMarkSkip val="1"/>
        <c:noMultiLvlLbl val="0"/>
      </c:catAx>
      <c:valAx>
        <c:axId val="92558080"/>
        <c:scaling>
          <c:orientation val="minMax"/>
        </c:scaling>
        <c:delete val="0"/>
        <c:axPos val="b"/>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ru-RU"/>
          </a:p>
        </c:txPr>
        <c:crossAx val="92552192"/>
        <c:crosses val="autoZero"/>
        <c:crossBetween val="between"/>
      </c:valAx>
      <c:spPr>
        <a:noFill/>
        <a:ln w="25321">
          <a:noFill/>
        </a:ln>
      </c:spPr>
    </c:plotArea>
    <c:legend>
      <c:legendPos val="r"/>
      <c:layout>
        <c:manualLayout>
          <c:xMode val="edge"/>
          <c:yMode val="edge"/>
          <c:x val="0.86706349206349298"/>
          <c:y val="0.41509433962264192"/>
          <c:w val="0.12896825396825398"/>
          <c:h val="0.29245283018867951"/>
        </c:manualLayout>
      </c:layout>
      <c:overlay val="0"/>
      <c:spPr>
        <a:noFill/>
        <a:ln w="3165">
          <a:solidFill>
            <a:srgbClr val="000000"/>
          </a:solidFill>
          <a:prstDash val="solid"/>
        </a:ln>
      </c:spPr>
      <c:txPr>
        <a:bodyPr/>
        <a:lstStyle/>
        <a:p>
          <a:pPr>
            <a:defRPr sz="84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Количество подтверждённых документов</a:t>
            </a:r>
          </a:p>
        </c:rich>
      </c:tx>
      <c:overlay val="0"/>
    </c:title>
    <c:autoTitleDeleted val="0"/>
    <c:plotArea>
      <c:layout/>
      <c:lineChart>
        <c:grouping val="stacked"/>
        <c:varyColors val="0"/>
        <c:ser>
          <c:idx val="0"/>
          <c:order val="0"/>
          <c:tx>
            <c:strRef>
              <c:f>Диаграммы!$B$6</c:f>
              <c:strCache>
                <c:ptCount val="1"/>
                <c:pt idx="0">
                  <c:v>Количество подтверждённых документов</c:v>
                </c:pt>
              </c:strCache>
            </c:strRef>
          </c:tx>
          <c:dLbls>
            <c:spPr>
              <a:noFill/>
              <a:ln>
                <a:noFill/>
              </a:ln>
              <a:effectLst/>
            </c:spPr>
            <c:txPr>
              <a:bodyPr wrap="square" lIns="38100" tIns="19050" rIns="38100" bIns="19050" anchor="ctr">
                <a:spAutoFit/>
              </a:bodyPr>
              <a:lstStyle/>
              <a:p>
                <a:pPr>
                  <a:defRPr sz="12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Диаграммы!$E$3:$K$3</c:f>
              <c:numCache>
                <c:formatCode>General</c:formatCode>
                <c:ptCount val="7"/>
                <c:pt idx="0">
                  <c:v>2013</c:v>
                </c:pt>
                <c:pt idx="1">
                  <c:v>2014</c:v>
                </c:pt>
                <c:pt idx="2">
                  <c:v>2015</c:v>
                </c:pt>
                <c:pt idx="3">
                  <c:v>2016</c:v>
                </c:pt>
                <c:pt idx="4">
                  <c:v>2017</c:v>
                </c:pt>
                <c:pt idx="5">
                  <c:v>2018</c:v>
                </c:pt>
                <c:pt idx="6">
                  <c:v>2019</c:v>
                </c:pt>
              </c:numCache>
            </c:numRef>
          </c:cat>
          <c:val>
            <c:numRef>
              <c:f>Диаграммы!$E$6:$K$6</c:f>
              <c:numCache>
                <c:formatCode>General</c:formatCode>
                <c:ptCount val="7"/>
                <c:pt idx="0">
                  <c:v>57</c:v>
                </c:pt>
                <c:pt idx="1">
                  <c:v>79</c:v>
                </c:pt>
                <c:pt idx="2">
                  <c:v>76</c:v>
                </c:pt>
                <c:pt idx="3">
                  <c:v>66</c:v>
                </c:pt>
                <c:pt idx="4">
                  <c:v>81</c:v>
                </c:pt>
                <c:pt idx="5">
                  <c:v>106</c:v>
                </c:pt>
                <c:pt idx="6">
                  <c:v>117</c:v>
                </c:pt>
              </c:numCache>
            </c:numRef>
          </c:val>
          <c:smooth val="0"/>
          <c:extLst>
            <c:ext xmlns:c16="http://schemas.microsoft.com/office/drawing/2014/chart" uri="{C3380CC4-5D6E-409C-BE32-E72D297353CC}">
              <c16:uniqueId val="{00000000-D1D8-4966-A5CA-E12E83B4FB73}"/>
            </c:ext>
          </c:extLst>
        </c:ser>
        <c:dLbls>
          <c:showLegendKey val="0"/>
          <c:showVal val="1"/>
          <c:showCatName val="0"/>
          <c:showSerName val="0"/>
          <c:showPercent val="0"/>
          <c:showBubbleSize val="0"/>
        </c:dLbls>
        <c:marker val="1"/>
        <c:smooth val="0"/>
        <c:axId val="92681344"/>
        <c:axId val="92682880"/>
      </c:lineChart>
      <c:catAx>
        <c:axId val="92681344"/>
        <c:scaling>
          <c:orientation val="minMax"/>
        </c:scaling>
        <c:delete val="0"/>
        <c:axPos val="b"/>
        <c:numFmt formatCode="General" sourceLinked="1"/>
        <c:majorTickMark val="out"/>
        <c:minorTickMark val="none"/>
        <c:tickLblPos val="nextTo"/>
        <c:txPr>
          <a:bodyPr/>
          <a:lstStyle/>
          <a:p>
            <a:pPr>
              <a:defRPr sz="1200"/>
            </a:pPr>
            <a:endParaRPr lang="ru-RU"/>
          </a:p>
        </c:txPr>
        <c:crossAx val="92682880"/>
        <c:crosses val="autoZero"/>
        <c:auto val="1"/>
        <c:lblAlgn val="ctr"/>
        <c:lblOffset val="100"/>
        <c:noMultiLvlLbl val="0"/>
      </c:catAx>
      <c:valAx>
        <c:axId val="92682880"/>
        <c:scaling>
          <c:orientation val="minMax"/>
        </c:scaling>
        <c:delete val="0"/>
        <c:axPos val="l"/>
        <c:majorGridlines/>
        <c:numFmt formatCode="General" sourceLinked="1"/>
        <c:majorTickMark val="out"/>
        <c:minorTickMark val="none"/>
        <c:tickLblPos val="nextTo"/>
        <c:crossAx val="92681344"/>
        <c:crosses val="autoZero"/>
        <c:crossBetween val="between"/>
      </c:valAx>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571741032371027E-2"/>
          <c:y val="5.1400554097404488E-2"/>
          <c:w val="0.80976159230096234"/>
          <c:h val="0.79822506561679785"/>
        </c:manualLayout>
      </c:layout>
      <c:lineChart>
        <c:grouping val="standard"/>
        <c:varyColors val="0"/>
        <c:ser>
          <c:idx val="0"/>
          <c:order val="0"/>
          <c:tx>
            <c:strRef>
              <c:f>Диаграммы!$B$4</c:f>
              <c:strCache>
                <c:ptCount val="1"/>
                <c:pt idx="0">
                  <c:v>Документы об образовании и (или квалификации</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Диаграммы!$C$3:$K$3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Диаграммы!$C$4:$K$4</c:f>
              <c:numCache>
                <c:formatCode>General</c:formatCode>
                <c:ptCount val="9"/>
                <c:pt idx="0">
                  <c:v>58</c:v>
                </c:pt>
                <c:pt idx="1">
                  <c:v>65</c:v>
                </c:pt>
                <c:pt idx="2">
                  <c:v>56</c:v>
                </c:pt>
                <c:pt idx="3">
                  <c:v>78</c:v>
                </c:pt>
                <c:pt idx="4">
                  <c:v>74</c:v>
                </c:pt>
                <c:pt idx="5">
                  <c:v>63</c:v>
                </c:pt>
                <c:pt idx="6">
                  <c:v>81</c:v>
                </c:pt>
                <c:pt idx="7">
                  <c:v>102</c:v>
                </c:pt>
                <c:pt idx="8">
                  <c:v>115</c:v>
                </c:pt>
              </c:numCache>
            </c:numRef>
          </c:val>
          <c:smooth val="0"/>
          <c:extLst>
            <c:ext xmlns:c16="http://schemas.microsoft.com/office/drawing/2014/chart" uri="{C3380CC4-5D6E-409C-BE32-E72D297353CC}">
              <c16:uniqueId val="{00000000-5687-448A-ABB8-75F6B11624C0}"/>
            </c:ext>
          </c:extLst>
        </c:ser>
        <c:ser>
          <c:idx val="1"/>
          <c:order val="1"/>
          <c:tx>
            <c:strRef>
              <c:f>Диаграммы!$B$5</c:f>
              <c:strCache>
                <c:ptCount val="1"/>
                <c:pt idx="0">
                  <c:v>Документы об учёных степенях, учёных званиях</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Диаграммы!$C$3:$K$3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Диаграммы!$C$5:$K$5</c:f>
              <c:numCache>
                <c:formatCode>General</c:formatCode>
                <c:ptCount val="9"/>
                <c:pt idx="0">
                  <c:v>1</c:v>
                </c:pt>
                <c:pt idx="2">
                  <c:v>1</c:v>
                </c:pt>
                <c:pt idx="3">
                  <c:v>1</c:v>
                </c:pt>
                <c:pt idx="4">
                  <c:v>2</c:v>
                </c:pt>
                <c:pt idx="5">
                  <c:v>3</c:v>
                </c:pt>
                <c:pt idx="7">
                  <c:v>4</c:v>
                </c:pt>
                <c:pt idx="8">
                  <c:v>2</c:v>
                </c:pt>
              </c:numCache>
            </c:numRef>
          </c:val>
          <c:smooth val="0"/>
          <c:extLst>
            <c:ext xmlns:c16="http://schemas.microsoft.com/office/drawing/2014/chart" uri="{C3380CC4-5D6E-409C-BE32-E72D297353CC}">
              <c16:uniqueId val="{00000001-5687-448A-ABB8-75F6B11624C0}"/>
            </c:ext>
          </c:extLst>
        </c:ser>
        <c:dLbls>
          <c:showLegendKey val="0"/>
          <c:showVal val="1"/>
          <c:showCatName val="0"/>
          <c:showSerName val="0"/>
          <c:showPercent val="0"/>
          <c:showBubbleSize val="0"/>
        </c:dLbls>
        <c:marker val="1"/>
        <c:smooth val="0"/>
        <c:axId val="92698880"/>
        <c:axId val="92708864"/>
      </c:lineChart>
      <c:catAx>
        <c:axId val="92698880"/>
        <c:scaling>
          <c:orientation val="minMax"/>
        </c:scaling>
        <c:delete val="0"/>
        <c:axPos val="b"/>
        <c:numFmt formatCode="General" sourceLinked="1"/>
        <c:majorTickMark val="out"/>
        <c:minorTickMark val="none"/>
        <c:tickLblPos val="nextTo"/>
        <c:crossAx val="92708864"/>
        <c:crosses val="autoZero"/>
        <c:auto val="1"/>
        <c:lblAlgn val="ctr"/>
        <c:lblOffset val="100"/>
        <c:noMultiLvlLbl val="0"/>
      </c:catAx>
      <c:valAx>
        <c:axId val="92708864"/>
        <c:scaling>
          <c:orientation val="minMax"/>
        </c:scaling>
        <c:delete val="0"/>
        <c:axPos val="l"/>
        <c:majorGridlines/>
        <c:numFmt formatCode="General" sourceLinked="1"/>
        <c:majorTickMark val="out"/>
        <c:minorTickMark val="none"/>
        <c:tickLblPos val="nextTo"/>
        <c:crossAx val="92698880"/>
        <c:crosses val="autoZero"/>
        <c:crossBetween val="between"/>
      </c:valAx>
    </c:plotArea>
    <c:legend>
      <c:legendPos val="r"/>
      <c:layout>
        <c:manualLayout>
          <c:xMode val="edge"/>
          <c:yMode val="edge"/>
          <c:x val="0.11388888888888885"/>
          <c:y val="3.4476492068926202E-2"/>
          <c:w val="0.8833333333333333"/>
          <c:h val="0.11804376355129534"/>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Средний срок оказания услуги</a:t>
            </a:r>
          </a:p>
        </c:rich>
      </c:tx>
      <c:layout>
        <c:manualLayout>
          <c:xMode val="edge"/>
          <c:yMode val="edge"/>
          <c:x val="0.13995822397200369"/>
          <c:y val="1.0668150176880067E-2"/>
        </c:manualLayout>
      </c:layout>
      <c:overlay val="0"/>
    </c:title>
    <c:autoTitleDeleted val="0"/>
    <c:plotArea>
      <c:layout>
        <c:manualLayout>
          <c:layoutTarget val="inner"/>
          <c:xMode val="edge"/>
          <c:yMode val="edge"/>
          <c:x val="8.4488407699037621E-2"/>
          <c:y val="0.12346941686636996"/>
          <c:w val="0.88495603674540679"/>
          <c:h val="0.75884628551865863"/>
        </c:manualLayout>
      </c:layout>
      <c:lineChart>
        <c:grouping val="standard"/>
        <c:varyColors val="0"/>
        <c:ser>
          <c:idx val="0"/>
          <c:order val="0"/>
          <c:tx>
            <c:strRef>
              <c:f>Диаграммы!$B$7</c:f>
              <c:strCache>
                <c:ptCount val="1"/>
                <c:pt idx="0">
                  <c:v>Средний срок оказания услуги</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Диаграммы!$E$3:$K$3</c:f>
              <c:numCache>
                <c:formatCode>General</c:formatCode>
                <c:ptCount val="7"/>
                <c:pt idx="0">
                  <c:v>2013</c:v>
                </c:pt>
                <c:pt idx="1">
                  <c:v>2014</c:v>
                </c:pt>
                <c:pt idx="2">
                  <c:v>2015</c:v>
                </c:pt>
                <c:pt idx="3">
                  <c:v>2016</c:v>
                </c:pt>
                <c:pt idx="4">
                  <c:v>2017</c:v>
                </c:pt>
                <c:pt idx="5">
                  <c:v>2018</c:v>
                </c:pt>
                <c:pt idx="6">
                  <c:v>2019</c:v>
                </c:pt>
              </c:numCache>
            </c:numRef>
          </c:cat>
          <c:val>
            <c:numRef>
              <c:f>Диаграммы!$E$7:$K$7</c:f>
              <c:numCache>
                <c:formatCode>General</c:formatCode>
                <c:ptCount val="7"/>
                <c:pt idx="0">
                  <c:v>21.9</c:v>
                </c:pt>
                <c:pt idx="1">
                  <c:v>23.3</c:v>
                </c:pt>
                <c:pt idx="2">
                  <c:v>18.600000000000001</c:v>
                </c:pt>
                <c:pt idx="3">
                  <c:v>20.7</c:v>
                </c:pt>
                <c:pt idx="4">
                  <c:v>16.399999999999999</c:v>
                </c:pt>
                <c:pt idx="5">
                  <c:v>11.39</c:v>
                </c:pt>
                <c:pt idx="6">
                  <c:v>11.97</c:v>
                </c:pt>
              </c:numCache>
            </c:numRef>
          </c:val>
          <c:smooth val="0"/>
          <c:extLst>
            <c:ext xmlns:c16="http://schemas.microsoft.com/office/drawing/2014/chart" uri="{C3380CC4-5D6E-409C-BE32-E72D297353CC}">
              <c16:uniqueId val="{00000000-CD32-468A-AF6D-BA72C0214C56}"/>
            </c:ext>
          </c:extLst>
        </c:ser>
        <c:dLbls>
          <c:showLegendKey val="0"/>
          <c:showVal val="1"/>
          <c:showCatName val="0"/>
          <c:showSerName val="0"/>
          <c:showPercent val="0"/>
          <c:showBubbleSize val="0"/>
        </c:dLbls>
        <c:marker val="1"/>
        <c:smooth val="0"/>
        <c:axId val="92724608"/>
        <c:axId val="96867456"/>
      </c:lineChart>
      <c:catAx>
        <c:axId val="92724608"/>
        <c:scaling>
          <c:orientation val="minMax"/>
        </c:scaling>
        <c:delete val="0"/>
        <c:axPos val="b"/>
        <c:numFmt formatCode="General" sourceLinked="1"/>
        <c:majorTickMark val="out"/>
        <c:minorTickMark val="none"/>
        <c:tickLblPos val="nextTo"/>
        <c:crossAx val="96867456"/>
        <c:crosses val="autoZero"/>
        <c:auto val="1"/>
        <c:lblAlgn val="ctr"/>
        <c:lblOffset val="100"/>
        <c:noMultiLvlLbl val="0"/>
      </c:catAx>
      <c:valAx>
        <c:axId val="96867456"/>
        <c:scaling>
          <c:orientation val="minMax"/>
        </c:scaling>
        <c:delete val="0"/>
        <c:axPos val="l"/>
        <c:majorGridlines/>
        <c:numFmt formatCode="General" sourceLinked="1"/>
        <c:majorTickMark val="out"/>
        <c:minorTickMark val="none"/>
        <c:tickLblPos val="nextTo"/>
        <c:crossAx val="92724608"/>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26255057754694E-2"/>
          <c:y val="5.3174143340646955E-2"/>
          <c:w val="0.89633654948060948"/>
          <c:h val="0.82283176493182253"/>
        </c:manualLayout>
      </c:layout>
      <c:lineChart>
        <c:grouping val="standard"/>
        <c:varyColors val="0"/>
        <c:ser>
          <c:idx val="0"/>
          <c:order val="0"/>
          <c:tx>
            <c:strRef>
              <c:f>Диаграммы!$B$10</c:f>
              <c:strCache>
                <c:ptCount val="1"/>
                <c:pt idx="0">
                  <c:v>документы о квалификации</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Диаграммы!$C$9:$K$9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Диаграммы!$C$10:$K$10</c:f>
              <c:numCache>
                <c:formatCode>General</c:formatCode>
                <c:ptCount val="9"/>
                <c:pt idx="0">
                  <c:v>0</c:v>
                </c:pt>
                <c:pt idx="1">
                  <c:v>4</c:v>
                </c:pt>
                <c:pt idx="2">
                  <c:v>4</c:v>
                </c:pt>
                <c:pt idx="3">
                  <c:v>1</c:v>
                </c:pt>
                <c:pt idx="4">
                  <c:v>1</c:v>
                </c:pt>
                <c:pt idx="5">
                  <c:v>1</c:v>
                </c:pt>
                <c:pt idx="6">
                  <c:v>2</c:v>
                </c:pt>
                <c:pt idx="7">
                  <c:v>2</c:v>
                </c:pt>
                <c:pt idx="8">
                  <c:v>15</c:v>
                </c:pt>
              </c:numCache>
            </c:numRef>
          </c:val>
          <c:smooth val="0"/>
          <c:extLst>
            <c:ext xmlns:c16="http://schemas.microsoft.com/office/drawing/2014/chart" uri="{C3380CC4-5D6E-409C-BE32-E72D297353CC}">
              <c16:uniqueId val="{00000000-0538-48AE-A0B5-0DA21561F6B0}"/>
            </c:ext>
          </c:extLst>
        </c:ser>
        <c:ser>
          <c:idx val="1"/>
          <c:order val="1"/>
          <c:tx>
            <c:strRef>
              <c:f>Диаграммы!$B$11</c:f>
              <c:strCache>
                <c:ptCount val="1"/>
                <c:pt idx="0">
                  <c:v>документы об образовании</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Диаграммы!$C$9:$K$9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Диаграммы!$C$11:$K$11</c:f>
              <c:numCache>
                <c:formatCode>General</c:formatCode>
                <c:ptCount val="9"/>
                <c:pt idx="0">
                  <c:v>17</c:v>
                </c:pt>
                <c:pt idx="1">
                  <c:v>16</c:v>
                </c:pt>
                <c:pt idx="2">
                  <c:v>7</c:v>
                </c:pt>
                <c:pt idx="3">
                  <c:v>21</c:v>
                </c:pt>
                <c:pt idx="4">
                  <c:v>16</c:v>
                </c:pt>
                <c:pt idx="5">
                  <c:v>10</c:v>
                </c:pt>
                <c:pt idx="6">
                  <c:v>14</c:v>
                </c:pt>
                <c:pt idx="7">
                  <c:v>19</c:v>
                </c:pt>
                <c:pt idx="8">
                  <c:v>15</c:v>
                </c:pt>
              </c:numCache>
            </c:numRef>
          </c:val>
          <c:smooth val="0"/>
          <c:extLst>
            <c:ext xmlns:c16="http://schemas.microsoft.com/office/drawing/2014/chart" uri="{C3380CC4-5D6E-409C-BE32-E72D297353CC}">
              <c16:uniqueId val="{00000001-0538-48AE-A0B5-0DA21561F6B0}"/>
            </c:ext>
          </c:extLst>
        </c:ser>
        <c:ser>
          <c:idx val="2"/>
          <c:order val="2"/>
          <c:tx>
            <c:strRef>
              <c:f>Диаграммы!$B$12</c:f>
              <c:strCache>
                <c:ptCount val="1"/>
                <c:pt idx="0">
                  <c:v>документы об образовании и квалификации</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Диаграммы!$C$9:$K$9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Диаграммы!$C$12:$K$12</c:f>
              <c:numCache>
                <c:formatCode>General</c:formatCode>
                <c:ptCount val="9"/>
                <c:pt idx="0">
                  <c:v>41</c:v>
                </c:pt>
                <c:pt idx="1">
                  <c:v>45</c:v>
                </c:pt>
                <c:pt idx="2">
                  <c:v>45</c:v>
                </c:pt>
                <c:pt idx="3">
                  <c:v>56</c:v>
                </c:pt>
                <c:pt idx="4">
                  <c:v>57</c:v>
                </c:pt>
                <c:pt idx="5">
                  <c:v>52</c:v>
                </c:pt>
                <c:pt idx="6">
                  <c:v>65</c:v>
                </c:pt>
                <c:pt idx="7">
                  <c:v>81</c:v>
                </c:pt>
                <c:pt idx="8">
                  <c:v>85</c:v>
                </c:pt>
              </c:numCache>
            </c:numRef>
          </c:val>
          <c:smooth val="0"/>
          <c:extLst>
            <c:ext xmlns:c16="http://schemas.microsoft.com/office/drawing/2014/chart" uri="{C3380CC4-5D6E-409C-BE32-E72D297353CC}">
              <c16:uniqueId val="{00000002-0538-48AE-A0B5-0DA21561F6B0}"/>
            </c:ext>
          </c:extLst>
        </c:ser>
        <c:dLbls>
          <c:showLegendKey val="0"/>
          <c:showVal val="1"/>
          <c:showCatName val="0"/>
          <c:showSerName val="0"/>
          <c:showPercent val="0"/>
          <c:showBubbleSize val="0"/>
        </c:dLbls>
        <c:marker val="1"/>
        <c:smooth val="0"/>
        <c:axId val="96885760"/>
        <c:axId val="96895744"/>
      </c:lineChart>
      <c:catAx>
        <c:axId val="96885760"/>
        <c:scaling>
          <c:orientation val="minMax"/>
        </c:scaling>
        <c:delete val="0"/>
        <c:axPos val="b"/>
        <c:numFmt formatCode="General" sourceLinked="1"/>
        <c:majorTickMark val="out"/>
        <c:minorTickMark val="none"/>
        <c:tickLblPos val="nextTo"/>
        <c:crossAx val="96895744"/>
        <c:crosses val="autoZero"/>
        <c:auto val="1"/>
        <c:lblAlgn val="ctr"/>
        <c:lblOffset val="100"/>
        <c:noMultiLvlLbl val="0"/>
      </c:catAx>
      <c:valAx>
        <c:axId val="96895744"/>
        <c:scaling>
          <c:orientation val="minMax"/>
        </c:scaling>
        <c:delete val="0"/>
        <c:axPos val="l"/>
        <c:majorGridlines/>
        <c:numFmt formatCode="General" sourceLinked="1"/>
        <c:majorTickMark val="out"/>
        <c:minorTickMark val="none"/>
        <c:tickLblPos val="nextTo"/>
        <c:crossAx val="96885760"/>
        <c:crosses val="autoZero"/>
        <c:crossBetween val="between"/>
      </c:valAx>
    </c:plotArea>
    <c:legend>
      <c:legendPos val="r"/>
      <c:layout>
        <c:manualLayout>
          <c:xMode val="edge"/>
          <c:yMode val="edge"/>
          <c:x val="9.2949143200889928E-2"/>
          <c:y val="5.5899243937791457E-2"/>
          <c:w val="0.40000860327798404"/>
          <c:h val="0.21340423864927358"/>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985536936979204E-2"/>
          <c:y val="2.5700277048702251E-2"/>
          <c:w val="0.93361691258304813"/>
          <c:h val="0.89911253280839898"/>
        </c:manualLayout>
      </c:layout>
      <c:lineChart>
        <c:grouping val="standard"/>
        <c:varyColors val="0"/>
        <c:ser>
          <c:idx val="0"/>
          <c:order val="0"/>
          <c:tx>
            <c:strRef>
              <c:f>Диаграммы!$B$34</c:f>
              <c:strCache>
                <c:ptCount val="1"/>
                <c:pt idx="0">
                  <c:v>Учеба</c:v>
                </c:pt>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Диаграммы!$C$33:$I$33</c:f>
              <c:numCache>
                <c:formatCode>General</c:formatCode>
                <c:ptCount val="7"/>
                <c:pt idx="0">
                  <c:v>2013</c:v>
                </c:pt>
                <c:pt idx="1">
                  <c:v>2014</c:v>
                </c:pt>
                <c:pt idx="2">
                  <c:v>2015</c:v>
                </c:pt>
                <c:pt idx="3">
                  <c:v>2016</c:v>
                </c:pt>
                <c:pt idx="4">
                  <c:v>2017</c:v>
                </c:pt>
                <c:pt idx="5">
                  <c:v>2018</c:v>
                </c:pt>
                <c:pt idx="6">
                  <c:v>2019</c:v>
                </c:pt>
              </c:numCache>
            </c:numRef>
          </c:cat>
          <c:val>
            <c:numRef>
              <c:f>Диаграммы!$C$34:$I$34</c:f>
              <c:numCache>
                <c:formatCode>General</c:formatCode>
                <c:ptCount val="7"/>
                <c:pt idx="0">
                  <c:v>15</c:v>
                </c:pt>
                <c:pt idx="1">
                  <c:v>29</c:v>
                </c:pt>
                <c:pt idx="2">
                  <c:v>21</c:v>
                </c:pt>
                <c:pt idx="3">
                  <c:v>24</c:v>
                </c:pt>
                <c:pt idx="4">
                  <c:v>17</c:v>
                </c:pt>
                <c:pt idx="5">
                  <c:v>25</c:v>
                </c:pt>
                <c:pt idx="6">
                  <c:v>24</c:v>
                </c:pt>
              </c:numCache>
            </c:numRef>
          </c:val>
          <c:smooth val="0"/>
          <c:extLst>
            <c:ext xmlns:c16="http://schemas.microsoft.com/office/drawing/2014/chart" uri="{C3380CC4-5D6E-409C-BE32-E72D297353CC}">
              <c16:uniqueId val="{00000000-3DA3-49D3-B71A-11471BCDE964}"/>
            </c:ext>
          </c:extLst>
        </c:ser>
        <c:ser>
          <c:idx val="1"/>
          <c:order val="1"/>
          <c:tx>
            <c:strRef>
              <c:f>Диаграммы!$B$35</c:f>
              <c:strCache>
                <c:ptCount val="1"/>
                <c:pt idx="0">
                  <c:v>Работа</c:v>
                </c:pt>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Диаграммы!$C$33:$I$33</c:f>
              <c:numCache>
                <c:formatCode>General</c:formatCode>
                <c:ptCount val="7"/>
                <c:pt idx="0">
                  <c:v>2013</c:v>
                </c:pt>
                <c:pt idx="1">
                  <c:v>2014</c:v>
                </c:pt>
                <c:pt idx="2">
                  <c:v>2015</c:v>
                </c:pt>
                <c:pt idx="3">
                  <c:v>2016</c:v>
                </c:pt>
                <c:pt idx="4">
                  <c:v>2017</c:v>
                </c:pt>
                <c:pt idx="5">
                  <c:v>2018</c:v>
                </c:pt>
                <c:pt idx="6">
                  <c:v>2019</c:v>
                </c:pt>
              </c:numCache>
            </c:numRef>
          </c:cat>
          <c:val>
            <c:numRef>
              <c:f>Диаграммы!$C$35:$I$35</c:f>
              <c:numCache>
                <c:formatCode>General</c:formatCode>
                <c:ptCount val="7"/>
                <c:pt idx="0">
                  <c:v>6</c:v>
                </c:pt>
                <c:pt idx="1">
                  <c:v>17</c:v>
                </c:pt>
                <c:pt idx="2">
                  <c:v>19</c:v>
                </c:pt>
                <c:pt idx="3">
                  <c:v>17</c:v>
                </c:pt>
                <c:pt idx="4">
                  <c:v>25</c:v>
                </c:pt>
                <c:pt idx="5">
                  <c:v>50</c:v>
                </c:pt>
                <c:pt idx="6">
                  <c:v>69</c:v>
                </c:pt>
              </c:numCache>
            </c:numRef>
          </c:val>
          <c:smooth val="0"/>
          <c:extLst>
            <c:ext xmlns:c16="http://schemas.microsoft.com/office/drawing/2014/chart" uri="{C3380CC4-5D6E-409C-BE32-E72D297353CC}">
              <c16:uniqueId val="{00000001-3DA3-49D3-B71A-11471BCDE964}"/>
            </c:ext>
          </c:extLst>
        </c:ser>
        <c:ser>
          <c:idx val="2"/>
          <c:order val="2"/>
          <c:tx>
            <c:strRef>
              <c:f>Диаграммы!$B$36</c:f>
              <c:strCache>
                <c:ptCount val="1"/>
                <c:pt idx="0">
                  <c:v>Переезд на постоянное место жительства</c:v>
                </c:pt>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Диаграммы!$C$33:$I$33</c:f>
              <c:numCache>
                <c:formatCode>General</c:formatCode>
                <c:ptCount val="7"/>
                <c:pt idx="0">
                  <c:v>2013</c:v>
                </c:pt>
                <c:pt idx="1">
                  <c:v>2014</c:v>
                </c:pt>
                <c:pt idx="2">
                  <c:v>2015</c:v>
                </c:pt>
                <c:pt idx="3">
                  <c:v>2016</c:v>
                </c:pt>
                <c:pt idx="4">
                  <c:v>2017</c:v>
                </c:pt>
                <c:pt idx="5">
                  <c:v>2018</c:v>
                </c:pt>
                <c:pt idx="6">
                  <c:v>2019</c:v>
                </c:pt>
              </c:numCache>
            </c:numRef>
          </c:cat>
          <c:val>
            <c:numRef>
              <c:f>Диаграммы!$C$36:$I$36</c:f>
              <c:numCache>
                <c:formatCode>General</c:formatCode>
                <c:ptCount val="7"/>
                <c:pt idx="0">
                  <c:v>36</c:v>
                </c:pt>
                <c:pt idx="1">
                  <c:v>33</c:v>
                </c:pt>
                <c:pt idx="2">
                  <c:v>36</c:v>
                </c:pt>
                <c:pt idx="3">
                  <c:v>25</c:v>
                </c:pt>
                <c:pt idx="4">
                  <c:v>39</c:v>
                </c:pt>
                <c:pt idx="5">
                  <c:v>31</c:v>
                </c:pt>
                <c:pt idx="6">
                  <c:v>25</c:v>
                </c:pt>
              </c:numCache>
            </c:numRef>
          </c:val>
          <c:smooth val="0"/>
          <c:extLst>
            <c:ext xmlns:c16="http://schemas.microsoft.com/office/drawing/2014/chart" uri="{C3380CC4-5D6E-409C-BE32-E72D297353CC}">
              <c16:uniqueId val="{00000002-3DA3-49D3-B71A-11471BCDE964}"/>
            </c:ext>
          </c:extLst>
        </c:ser>
        <c:dLbls>
          <c:showLegendKey val="0"/>
          <c:showVal val="1"/>
          <c:showCatName val="0"/>
          <c:showSerName val="0"/>
          <c:showPercent val="0"/>
          <c:showBubbleSize val="0"/>
        </c:dLbls>
        <c:marker val="1"/>
        <c:smooth val="0"/>
        <c:axId val="96922240"/>
        <c:axId val="97010048"/>
      </c:lineChart>
      <c:catAx>
        <c:axId val="96922240"/>
        <c:scaling>
          <c:orientation val="minMax"/>
        </c:scaling>
        <c:delete val="0"/>
        <c:axPos val="b"/>
        <c:numFmt formatCode="General" sourceLinked="1"/>
        <c:majorTickMark val="out"/>
        <c:minorTickMark val="none"/>
        <c:tickLblPos val="nextTo"/>
        <c:crossAx val="97010048"/>
        <c:crosses val="autoZero"/>
        <c:auto val="1"/>
        <c:lblAlgn val="ctr"/>
        <c:lblOffset val="100"/>
        <c:noMultiLvlLbl val="0"/>
      </c:catAx>
      <c:valAx>
        <c:axId val="97010048"/>
        <c:scaling>
          <c:orientation val="minMax"/>
        </c:scaling>
        <c:delete val="0"/>
        <c:axPos val="l"/>
        <c:majorGridlines/>
        <c:numFmt formatCode="General" sourceLinked="1"/>
        <c:majorTickMark val="out"/>
        <c:minorTickMark val="none"/>
        <c:tickLblPos val="nextTo"/>
        <c:crossAx val="96922240"/>
        <c:crosses val="autoZero"/>
        <c:crossBetween val="between"/>
      </c:valAx>
    </c:plotArea>
    <c:legend>
      <c:legendPos val="r"/>
      <c:layout>
        <c:manualLayout>
          <c:xMode val="edge"/>
          <c:yMode val="edge"/>
          <c:x val="0.11466408445821219"/>
          <c:y val="3.901486155290193E-2"/>
          <c:w val="0.57526272250988164"/>
          <c:h val="0.13882087917818217"/>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Проверки ФГККО в 2019 году</a:t>
            </a:r>
          </a:p>
        </c:rich>
      </c:tx>
      <c:layout>
        <c:manualLayout>
          <c:xMode val="edge"/>
          <c:yMode val="edge"/>
          <c:x val="0.11629729037034929"/>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384076990376327E-2"/>
          <c:y val="0"/>
          <c:w val="0.92861592459170461"/>
          <c:h val="1"/>
        </c:manualLayout>
      </c:layout>
      <c:pie3DChart>
        <c:varyColors val="1"/>
        <c:ser>
          <c:idx val="0"/>
          <c:order val="0"/>
          <c:explosion val="25"/>
          <c:dLbls>
            <c:dLbl>
              <c:idx val="0"/>
              <c:layout>
                <c:manualLayout>
                  <c:x val="-3.1645569620253236E-4"/>
                  <c:y val="-0.1053709049162547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BD-4DA9-A9A9-1E81809F364E}"/>
                </c:ext>
              </c:extLst>
            </c:dLbl>
            <c:dLbl>
              <c:idx val="1"/>
              <c:layout>
                <c:manualLayout>
                  <c:x val="2.0117540687160976E-3"/>
                  <c:y val="0.10631517857821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BD-4DA9-A9A9-1E81809F364E}"/>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Диаграммы!$B$15:$B$16</c:f>
              <c:strCache>
                <c:ptCount val="2"/>
                <c:pt idx="0">
                  <c:v>Количеств проверок без экспертов</c:v>
                </c:pt>
                <c:pt idx="1">
                  <c:v>Количество проверок с участием экспертов</c:v>
                </c:pt>
              </c:strCache>
            </c:strRef>
          </c:cat>
          <c:val>
            <c:numRef>
              <c:f>Диаграммы!$C$15:$C$16</c:f>
              <c:numCache>
                <c:formatCode>General</c:formatCode>
                <c:ptCount val="2"/>
                <c:pt idx="0">
                  <c:v>31</c:v>
                </c:pt>
                <c:pt idx="1">
                  <c:v>45</c:v>
                </c:pt>
              </c:numCache>
            </c:numRef>
          </c:val>
          <c:extLst>
            <c:ext xmlns:c16="http://schemas.microsoft.com/office/drawing/2014/chart" uri="{C3380CC4-5D6E-409C-BE32-E72D297353CC}">
              <c16:uniqueId val="{00000002-51BD-4DA9-A9A9-1E81809F364E}"/>
            </c:ext>
          </c:extLst>
        </c:ser>
        <c:dLbls>
          <c:showLegendKey val="0"/>
          <c:showVal val="1"/>
          <c:showCatName val="0"/>
          <c:showSerName val="0"/>
          <c:showPercent val="0"/>
          <c:showBubbleSize val="0"/>
          <c:showLeaderLines val="1"/>
        </c:dLbls>
      </c:pie3DChart>
    </c:plotArea>
    <c:legend>
      <c:legendPos val="r"/>
      <c:layout>
        <c:manualLayout>
          <c:xMode val="edge"/>
          <c:yMode val="edge"/>
          <c:x val="1.7552078142130983E-2"/>
          <c:y val="0.84432994911005887"/>
          <c:w val="0.94176076091754357"/>
          <c:h val="0.15249765804997867"/>
        </c:manualLayout>
      </c:layout>
      <c:overlay val="0"/>
    </c:legend>
    <c:plotVisOnly val="1"/>
    <c:dispBlanksAs val="zero"/>
    <c:showDLblsOverMax val="0"/>
  </c:chart>
  <c:spPr>
    <a:ln>
      <a:noFill/>
    </a:ln>
  </c:spPr>
  <c:txPr>
    <a:bodyPr/>
    <a:lstStyle/>
    <a:p>
      <a:pPr>
        <a:defRPr sz="1000">
          <a:latin typeface="PT Astra Serif" pitchFamily="18" charset="-52"/>
          <a:ea typeface="PT Astra Serif" pitchFamily="18" charset="-52"/>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5697472444919724E-2"/>
          <c:y val="3.1990148150912417E-2"/>
          <c:w val="0.94962021919784245"/>
          <c:h val="0.65438357177183837"/>
        </c:manualLayout>
      </c:layout>
      <c:bar3DChart>
        <c:barDir val="col"/>
        <c:grouping val="clustered"/>
        <c:varyColors val="0"/>
        <c:ser>
          <c:idx val="0"/>
          <c:order val="0"/>
          <c:tx>
            <c:strRef>
              <c:f>Лист1!$B$1</c:f>
              <c:strCache>
                <c:ptCount val="1"/>
                <c:pt idx="0">
                  <c:v>2017</c:v>
                </c:pt>
              </c:strCache>
            </c:strRef>
          </c:tx>
          <c:invertIfNegative val="0"/>
          <c:dLbls>
            <c:dLbl>
              <c:idx val="0"/>
              <c:layout>
                <c:manualLayout>
                  <c:x val="2.3148148148148147E-2"/>
                  <c:y val="-3.174603174603173E-2"/>
                </c:manualLayout>
              </c:layout>
              <c:spPr/>
              <c:txPr>
                <a:bodyPr/>
                <a:lstStyle/>
                <a:p>
                  <a:pPr>
                    <a:defRPr sz="993">
                      <a:solidFill>
                        <a:sysClr val="windowText" lastClr="00000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11-4B1A-808B-C9E5DF9BA1A5}"/>
                </c:ext>
              </c:extLst>
            </c:dLbl>
            <c:dLbl>
              <c:idx val="1"/>
              <c:layout>
                <c:manualLayout>
                  <c:x val="2.0833333333333415E-2"/>
                  <c:y val="-3.9682539682539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11-4B1A-808B-C9E5DF9BA1A5}"/>
                </c:ext>
              </c:extLst>
            </c:dLbl>
            <c:spPr>
              <a:noFill/>
              <a:ln w="25217">
                <a:noFill/>
              </a:ln>
            </c:spPr>
            <c:txPr>
              <a:bodyPr/>
              <a:lstStyle/>
              <a:p>
                <a:pPr>
                  <a:defRPr sz="993">
                    <a:solidFill>
                      <a:sysClr val="windowText" lastClr="00000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Количество проверок, по итогам которых выявлены правонарушения, (ед.)</c:v>
                </c:pt>
                <c:pt idx="1">
                  <c:v>Доля проверок, по итогам которых выявлены правонарушения, (%)</c:v>
                </c:pt>
              </c:strCache>
            </c:strRef>
          </c:cat>
          <c:val>
            <c:numRef>
              <c:f>Лист1!$B$2:$B$3</c:f>
              <c:numCache>
                <c:formatCode>General</c:formatCode>
                <c:ptCount val="2"/>
                <c:pt idx="0">
                  <c:v>18</c:v>
                </c:pt>
                <c:pt idx="1">
                  <c:v>16.399999999999999</c:v>
                </c:pt>
              </c:numCache>
            </c:numRef>
          </c:val>
          <c:extLst>
            <c:ext xmlns:c16="http://schemas.microsoft.com/office/drawing/2014/chart" uri="{C3380CC4-5D6E-409C-BE32-E72D297353CC}">
              <c16:uniqueId val="{00000002-A611-4B1A-808B-C9E5DF9BA1A5}"/>
            </c:ext>
          </c:extLst>
        </c:ser>
        <c:ser>
          <c:idx val="1"/>
          <c:order val="1"/>
          <c:tx>
            <c:strRef>
              <c:f>Лист1!$C$1</c:f>
              <c:strCache>
                <c:ptCount val="1"/>
                <c:pt idx="0">
                  <c:v>2018</c:v>
                </c:pt>
              </c:strCache>
            </c:strRef>
          </c:tx>
          <c:invertIfNegative val="0"/>
          <c:dLbls>
            <c:dLbl>
              <c:idx val="0"/>
              <c:layout>
                <c:manualLayout>
                  <c:x val="9.259259259259512E-3"/>
                  <c:y val="-3.1746031746031744E-2"/>
                </c:manualLayout>
              </c:layout>
              <c:spPr/>
              <c:txPr>
                <a:bodyPr/>
                <a:lstStyle/>
                <a:p>
                  <a:pPr>
                    <a:defRPr sz="993">
                      <a:solidFill>
                        <a:sysClr val="windowText" lastClr="00000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11-4B1A-808B-C9E5DF9BA1A5}"/>
                </c:ext>
              </c:extLst>
            </c:dLbl>
            <c:dLbl>
              <c:idx val="1"/>
              <c:layout>
                <c:manualLayout>
                  <c:x val="1.3888888888889213E-2"/>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11-4B1A-808B-C9E5DF9BA1A5}"/>
                </c:ext>
              </c:extLst>
            </c:dLbl>
            <c:spPr>
              <a:noFill/>
              <a:ln w="25217">
                <a:noFill/>
              </a:ln>
            </c:spPr>
            <c:txPr>
              <a:bodyPr/>
              <a:lstStyle/>
              <a:p>
                <a:pPr>
                  <a:defRPr sz="993">
                    <a:solidFill>
                      <a:sysClr val="windowText" lastClr="00000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Количество проверок, по итогам которых выявлены правонарушения, (ед.)</c:v>
                </c:pt>
                <c:pt idx="1">
                  <c:v>Доля проверок, по итогам которых выявлены правонарушения, (%)</c:v>
                </c:pt>
              </c:strCache>
            </c:strRef>
          </c:cat>
          <c:val>
            <c:numRef>
              <c:f>Лист1!$C$2:$C$3</c:f>
              <c:numCache>
                <c:formatCode>General</c:formatCode>
                <c:ptCount val="2"/>
                <c:pt idx="0">
                  <c:v>6</c:v>
                </c:pt>
                <c:pt idx="1">
                  <c:v>11.5</c:v>
                </c:pt>
              </c:numCache>
            </c:numRef>
          </c:val>
          <c:extLst>
            <c:ext xmlns:c16="http://schemas.microsoft.com/office/drawing/2014/chart" uri="{C3380CC4-5D6E-409C-BE32-E72D297353CC}">
              <c16:uniqueId val="{00000005-A611-4B1A-808B-C9E5DF9BA1A5}"/>
            </c:ext>
          </c:extLst>
        </c:ser>
        <c:ser>
          <c:idx val="2"/>
          <c:order val="2"/>
          <c:tx>
            <c:strRef>
              <c:f>Лист1!$D$1</c:f>
              <c:strCache>
                <c:ptCount val="1"/>
                <c:pt idx="0">
                  <c:v>2019</c:v>
                </c:pt>
              </c:strCache>
            </c:strRef>
          </c:tx>
          <c:invertIfNegative val="0"/>
          <c:dLbls>
            <c:dLbl>
              <c:idx val="0"/>
              <c:layout>
                <c:manualLayout>
                  <c:x val="1.8518518518518611E-2"/>
                  <c:y val="-1.9841269841270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11-4B1A-808B-C9E5DF9BA1A5}"/>
                </c:ext>
              </c:extLst>
            </c:dLbl>
            <c:dLbl>
              <c:idx val="1"/>
              <c:layout>
                <c:manualLayout>
                  <c:x val="2.3148148148148147E-2"/>
                  <c:y val="-3.1746031746031758E-2"/>
                </c:manualLayout>
              </c:layout>
              <c:spPr/>
              <c:txPr>
                <a:bodyPr/>
                <a:lstStyle/>
                <a:p>
                  <a:pPr>
                    <a:defRPr sz="993">
                      <a:solidFill>
                        <a:sysClr val="windowText" lastClr="00000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11-4B1A-808B-C9E5DF9BA1A5}"/>
                </c:ext>
              </c:extLst>
            </c:dLbl>
            <c:spPr>
              <a:noFill/>
              <a:ln w="25217">
                <a:noFill/>
              </a:ln>
            </c:spPr>
            <c:txPr>
              <a:bodyPr wrap="square" lIns="38100" tIns="19050" rIns="38100" bIns="19050" anchor="ctr">
                <a:spAutoFit/>
              </a:bodyPr>
              <a:lstStyle/>
              <a:p>
                <a:pPr>
                  <a:defRPr sz="993">
                    <a:solidFill>
                      <a:sysClr val="windowText" lastClr="00000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Количество проверок, по итогам которых выявлены правонарушения, (ед.)</c:v>
                </c:pt>
                <c:pt idx="1">
                  <c:v>Доля проверок, по итогам которых выявлены правонарушения, (%)</c:v>
                </c:pt>
              </c:strCache>
            </c:strRef>
          </c:cat>
          <c:val>
            <c:numRef>
              <c:f>Лист1!$D$2:$D$3</c:f>
              <c:numCache>
                <c:formatCode>General</c:formatCode>
                <c:ptCount val="2"/>
                <c:pt idx="0">
                  <c:v>0</c:v>
                </c:pt>
                <c:pt idx="1">
                  <c:v>0</c:v>
                </c:pt>
              </c:numCache>
            </c:numRef>
          </c:val>
          <c:extLst>
            <c:ext xmlns:c16="http://schemas.microsoft.com/office/drawing/2014/chart" uri="{C3380CC4-5D6E-409C-BE32-E72D297353CC}">
              <c16:uniqueId val="{00000008-A611-4B1A-808B-C9E5DF9BA1A5}"/>
            </c:ext>
          </c:extLst>
        </c:ser>
        <c:dLbls>
          <c:showLegendKey val="0"/>
          <c:showVal val="0"/>
          <c:showCatName val="0"/>
          <c:showSerName val="0"/>
          <c:showPercent val="0"/>
          <c:showBubbleSize val="0"/>
        </c:dLbls>
        <c:gapWidth val="75"/>
        <c:shape val="box"/>
        <c:axId val="97704192"/>
        <c:axId val="97718272"/>
        <c:axId val="0"/>
      </c:bar3DChart>
      <c:catAx>
        <c:axId val="97704192"/>
        <c:scaling>
          <c:orientation val="minMax"/>
        </c:scaling>
        <c:delete val="0"/>
        <c:axPos val="b"/>
        <c:numFmt formatCode="General" sourceLinked="1"/>
        <c:majorTickMark val="none"/>
        <c:minorTickMark val="none"/>
        <c:tickLblPos val="nextTo"/>
        <c:txPr>
          <a:bodyPr/>
          <a:lstStyle/>
          <a:p>
            <a:pPr>
              <a:defRPr sz="1093">
                <a:latin typeface="Arial" panose="020B0604020202020204" pitchFamily="34" charset="0"/>
                <a:cs typeface="Arial" panose="020B0604020202020204" pitchFamily="34" charset="0"/>
              </a:defRPr>
            </a:pPr>
            <a:endParaRPr lang="ru-RU"/>
          </a:p>
        </c:txPr>
        <c:crossAx val="97718272"/>
        <c:crosses val="autoZero"/>
        <c:auto val="1"/>
        <c:lblAlgn val="ctr"/>
        <c:lblOffset val="100"/>
        <c:noMultiLvlLbl val="0"/>
      </c:catAx>
      <c:valAx>
        <c:axId val="97718272"/>
        <c:scaling>
          <c:orientation val="minMax"/>
        </c:scaling>
        <c:delete val="0"/>
        <c:axPos val="l"/>
        <c:numFmt formatCode="General" sourceLinked="1"/>
        <c:majorTickMark val="none"/>
        <c:minorTickMark val="none"/>
        <c:tickLblPos val="nextTo"/>
        <c:txPr>
          <a:bodyPr/>
          <a:lstStyle/>
          <a:p>
            <a:pPr>
              <a:defRPr sz="1093">
                <a:latin typeface="Arial" panose="020B0604020202020204" pitchFamily="34" charset="0"/>
                <a:cs typeface="Arial" panose="020B0604020202020204" pitchFamily="34" charset="0"/>
              </a:defRPr>
            </a:pPr>
            <a:endParaRPr lang="ru-RU"/>
          </a:p>
        </c:txPr>
        <c:crossAx val="97704192"/>
        <c:crosses val="autoZero"/>
        <c:crossBetween val="between"/>
      </c:valAx>
      <c:spPr>
        <a:noFill/>
        <a:ln w="25365">
          <a:noFill/>
        </a:ln>
      </c:spPr>
    </c:plotArea>
    <c:legend>
      <c:legendPos val="b"/>
      <c:layout>
        <c:manualLayout>
          <c:xMode val="edge"/>
          <c:yMode val="edge"/>
          <c:x val="0.31832101756511227"/>
          <c:y val="0.91470881637950363"/>
          <c:w val="0.36335780335150442"/>
          <c:h val="8.529118362049723E-2"/>
        </c:manualLayout>
      </c:layout>
      <c:overlay val="0"/>
      <c:txPr>
        <a:bodyPr/>
        <a:lstStyle/>
        <a:p>
          <a:pPr>
            <a:defRPr sz="1093">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txPr>
    <a:bodyPr/>
    <a:lstStyle/>
    <a:p>
      <a:pPr>
        <a:defRPr sz="1390">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1" i="0" u="none" strike="noStrike" baseline="0">
                <a:solidFill>
                  <a:srgbClr val="000000"/>
                </a:solidFill>
                <a:latin typeface="Calibri"/>
                <a:ea typeface="Calibri"/>
                <a:cs typeface="Calibri"/>
              </a:defRPr>
            </a:pPr>
            <a:r>
              <a:rPr lang="ru-RU"/>
              <a:t>Обшее количество обучающихся дневныз образовательных организаций</a:t>
            </a:r>
          </a:p>
        </c:rich>
      </c:tx>
      <c:layout>
        <c:manualLayout>
          <c:xMode val="edge"/>
          <c:yMode val="edge"/>
          <c:x val="0.12826666666666667"/>
          <c:y val="1.4285714285714285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Лист1!$B$8:$B$14</c:f>
              <c:strCache>
                <c:ptCount val="7"/>
                <c:pt idx="0">
                  <c:v>2013 год</c:v>
                </c:pt>
                <c:pt idx="1">
                  <c:v>2014 год</c:v>
                </c:pt>
                <c:pt idx="2">
                  <c:v>2015 год</c:v>
                </c:pt>
                <c:pt idx="3">
                  <c:v>2016 год</c:v>
                </c:pt>
                <c:pt idx="4">
                  <c:v>2017 год</c:v>
                </c:pt>
                <c:pt idx="5">
                  <c:v>2018 год</c:v>
                </c:pt>
                <c:pt idx="6">
                  <c:v>2019 год</c:v>
                </c:pt>
              </c:strCache>
            </c:strRef>
          </c:cat>
          <c:val>
            <c:numRef>
              <c:f>Лист1!$E$8:$E$14</c:f>
              <c:numCache>
                <c:formatCode>#,##0</c:formatCode>
                <c:ptCount val="7"/>
                <c:pt idx="0">
                  <c:v>109065</c:v>
                </c:pt>
                <c:pt idx="1">
                  <c:v>109514</c:v>
                </c:pt>
                <c:pt idx="2">
                  <c:v>111401</c:v>
                </c:pt>
                <c:pt idx="3">
                  <c:v>113376</c:v>
                </c:pt>
                <c:pt idx="4" formatCode="General">
                  <c:v>116164</c:v>
                </c:pt>
                <c:pt idx="5">
                  <c:v>119439</c:v>
                </c:pt>
                <c:pt idx="6">
                  <c:v>121754</c:v>
                </c:pt>
              </c:numCache>
            </c:numRef>
          </c:val>
          <c:extLst>
            <c:ext xmlns:c16="http://schemas.microsoft.com/office/drawing/2014/chart" uri="{C3380CC4-5D6E-409C-BE32-E72D297353CC}">
              <c16:uniqueId val="{00000000-F3FF-470D-9262-C585CF428AB5}"/>
            </c:ext>
          </c:extLst>
        </c:ser>
        <c:dLbls>
          <c:showLegendKey val="0"/>
          <c:showVal val="1"/>
          <c:showCatName val="0"/>
          <c:showSerName val="0"/>
          <c:showPercent val="0"/>
          <c:showBubbleSize val="0"/>
        </c:dLbls>
        <c:gapWidth val="150"/>
        <c:shape val="box"/>
        <c:axId val="35751424"/>
        <c:axId val="35758464"/>
        <c:axId val="0"/>
      </c:bar3DChart>
      <c:catAx>
        <c:axId val="3575142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5758464"/>
        <c:crosses val="autoZero"/>
        <c:auto val="1"/>
        <c:lblAlgn val="ctr"/>
        <c:lblOffset val="100"/>
        <c:noMultiLvlLbl val="0"/>
      </c:catAx>
      <c:valAx>
        <c:axId val="35758464"/>
        <c:scaling>
          <c:orientation val="minMax"/>
        </c:scaling>
        <c:delete val="1"/>
        <c:axPos val="l"/>
        <c:numFmt formatCode="#,##0" sourceLinked="1"/>
        <c:majorTickMark val="out"/>
        <c:minorTickMark val="none"/>
        <c:tickLblPos val="nextTo"/>
        <c:crossAx val="3575142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a:t>Количество обучающихся образовательных организаций в сельской местности</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Лист1!$B$8:$B$14</c:f>
              <c:strCache>
                <c:ptCount val="7"/>
                <c:pt idx="0">
                  <c:v>2013 год</c:v>
                </c:pt>
                <c:pt idx="1">
                  <c:v>2014 год</c:v>
                </c:pt>
                <c:pt idx="2">
                  <c:v>2015 год</c:v>
                </c:pt>
                <c:pt idx="3">
                  <c:v>2016 год</c:v>
                </c:pt>
                <c:pt idx="4">
                  <c:v>2017 год</c:v>
                </c:pt>
                <c:pt idx="5">
                  <c:v>2018 год</c:v>
                </c:pt>
                <c:pt idx="6">
                  <c:v>2019 год</c:v>
                </c:pt>
              </c:strCache>
            </c:strRef>
          </c:cat>
          <c:val>
            <c:numRef>
              <c:f>Лист1!$D$8:$D$14</c:f>
              <c:numCache>
                <c:formatCode>#,##0</c:formatCode>
                <c:ptCount val="7"/>
                <c:pt idx="0">
                  <c:v>25361</c:v>
                </c:pt>
                <c:pt idx="1">
                  <c:v>24361</c:v>
                </c:pt>
                <c:pt idx="2">
                  <c:v>23953</c:v>
                </c:pt>
                <c:pt idx="3">
                  <c:v>23389</c:v>
                </c:pt>
                <c:pt idx="4" formatCode="General">
                  <c:v>23265</c:v>
                </c:pt>
                <c:pt idx="5" formatCode="General">
                  <c:v>22942</c:v>
                </c:pt>
                <c:pt idx="6" formatCode="General">
                  <c:v>22350</c:v>
                </c:pt>
              </c:numCache>
            </c:numRef>
          </c:val>
          <c:extLst>
            <c:ext xmlns:c16="http://schemas.microsoft.com/office/drawing/2014/chart" uri="{C3380CC4-5D6E-409C-BE32-E72D297353CC}">
              <c16:uniqueId val="{00000000-4CC2-425B-9BFB-375921E1342C}"/>
            </c:ext>
          </c:extLst>
        </c:ser>
        <c:dLbls>
          <c:showLegendKey val="0"/>
          <c:showVal val="0"/>
          <c:showCatName val="0"/>
          <c:showSerName val="0"/>
          <c:showPercent val="0"/>
          <c:showBubbleSize val="0"/>
        </c:dLbls>
        <c:gapWidth val="150"/>
        <c:shape val="box"/>
        <c:axId val="36804096"/>
        <c:axId val="36805632"/>
        <c:axId val="0"/>
      </c:bar3DChart>
      <c:catAx>
        <c:axId val="368040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6805632"/>
        <c:crosses val="autoZero"/>
        <c:auto val="1"/>
        <c:lblAlgn val="ctr"/>
        <c:lblOffset val="100"/>
        <c:noMultiLvlLbl val="0"/>
      </c:catAx>
      <c:valAx>
        <c:axId val="36805632"/>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680409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176991150444274E-2"/>
          <c:y val="4.3478260869565223E-2"/>
          <c:w val="0.71504424778761067"/>
          <c:h val="0.84986105793107936"/>
        </c:manualLayout>
      </c:layout>
      <c:bar3DChart>
        <c:barDir val="col"/>
        <c:grouping val="stacked"/>
        <c:varyColors val="0"/>
        <c:ser>
          <c:idx val="0"/>
          <c:order val="0"/>
          <c:tx>
            <c:strRef>
              <c:f>Sheet1!$A$2</c:f>
              <c:strCache>
                <c:ptCount val="1"/>
                <c:pt idx="0">
                  <c:v>Выдано лицензий </c:v>
                </c:pt>
              </c:strCache>
            </c:strRef>
          </c:tx>
          <c:spPr>
            <a:solidFill>
              <a:srgbClr val="FFFF00"/>
            </a:solidFill>
            <a:ln w="8505">
              <a:solidFill>
                <a:srgbClr val="000000"/>
              </a:solidFill>
              <a:prstDash val="solid"/>
            </a:ln>
          </c:spPr>
          <c:invertIfNegative val="0"/>
          <c:dLbls>
            <c:dLbl>
              <c:idx val="0"/>
              <c:layout>
                <c:manualLayout>
                  <c:x val="0.12225828914242858"/>
                  <c:y val="-2.9962606025598037E-2"/>
                </c:manualLayout>
              </c:layout>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1-4F0B-A6E6-59F4D9FE11AC}"/>
                </c:ext>
              </c:extLst>
            </c:dLbl>
            <c:dLbl>
              <c:idx val="1"/>
              <c:layout>
                <c:manualLayout>
                  <c:x val="0.12636497360906807"/>
                  <c:y val="-3.9795701213024046E-2"/>
                </c:manualLayout>
              </c:layout>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1-4F0B-A6E6-59F4D9FE11AC}"/>
                </c:ext>
              </c:extLst>
            </c:dLbl>
            <c:spPr>
              <a:noFill/>
              <a:ln w="19639">
                <a:noFill/>
              </a:ln>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14</c:v>
                </c:pt>
                <c:pt idx="1">
                  <c:v>7</c:v>
                </c:pt>
              </c:numCache>
            </c:numRef>
          </c:val>
          <c:extLst>
            <c:ext xmlns:c16="http://schemas.microsoft.com/office/drawing/2014/chart" uri="{C3380CC4-5D6E-409C-BE32-E72D297353CC}">
              <c16:uniqueId val="{00000002-F731-4F0B-A6E6-59F4D9FE11AC}"/>
            </c:ext>
          </c:extLst>
        </c:ser>
        <c:ser>
          <c:idx val="1"/>
          <c:order val="1"/>
          <c:tx>
            <c:strRef>
              <c:f>Sheet1!$A$3</c:f>
              <c:strCache>
                <c:ptCount val="1"/>
                <c:pt idx="0">
                  <c:v>Переоформлено лицензий и приложений к ним </c:v>
                </c:pt>
              </c:strCache>
            </c:strRef>
          </c:tx>
          <c:spPr>
            <a:solidFill>
              <a:srgbClr val="00B0F0"/>
            </a:solidFill>
            <a:ln w="8505">
              <a:solidFill>
                <a:srgbClr val="000000"/>
              </a:solidFill>
              <a:prstDash val="solid"/>
            </a:ln>
          </c:spPr>
          <c:invertIfNegative val="0"/>
          <c:dLbls>
            <c:dLbl>
              <c:idx val="0"/>
              <c:tx>
                <c:rich>
                  <a:bodyPr/>
                  <a:lstStyle/>
                  <a:p>
                    <a:r>
                      <a:rPr lang="en-US"/>
                      <a:t>282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31-4F0B-A6E6-59F4D9FE11AC}"/>
                </c:ext>
              </c:extLst>
            </c:dLbl>
            <c:dLbl>
              <c:idx val="1"/>
              <c:layout>
                <c:manualLayout>
                  <c:x val="2.1294965283338001E-3"/>
                  <c:y val="-4.2743690572702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31-4F0B-A6E6-59F4D9FE11AC}"/>
                </c:ext>
              </c:extLst>
            </c:dLbl>
            <c:spPr>
              <a:noFill/>
              <a:ln w="19639">
                <a:noFill/>
              </a:ln>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Sheet1!$B$3:$C$3</c:f>
              <c:numCache>
                <c:formatCode>General</c:formatCode>
                <c:ptCount val="2"/>
                <c:pt idx="0">
                  <c:v>209</c:v>
                </c:pt>
                <c:pt idx="1">
                  <c:v>171</c:v>
                </c:pt>
              </c:numCache>
            </c:numRef>
          </c:val>
          <c:extLst>
            <c:ext xmlns:c16="http://schemas.microsoft.com/office/drawing/2014/chart" uri="{C3380CC4-5D6E-409C-BE32-E72D297353CC}">
              <c16:uniqueId val="{00000005-F731-4F0B-A6E6-59F4D9FE11AC}"/>
            </c:ext>
          </c:extLst>
        </c:ser>
        <c:dLbls>
          <c:showLegendKey val="0"/>
          <c:showVal val="0"/>
          <c:showCatName val="0"/>
          <c:showSerName val="0"/>
          <c:showPercent val="0"/>
          <c:showBubbleSize val="0"/>
        </c:dLbls>
        <c:gapWidth val="150"/>
        <c:gapDepth val="0"/>
        <c:shape val="box"/>
        <c:axId val="86719488"/>
        <c:axId val="86721280"/>
        <c:axId val="0"/>
      </c:bar3DChart>
      <c:catAx>
        <c:axId val="86719488"/>
        <c:scaling>
          <c:orientation val="minMax"/>
        </c:scaling>
        <c:delete val="0"/>
        <c:axPos val="b"/>
        <c:numFmt formatCode="General" sourceLinked="1"/>
        <c:majorTickMark val="out"/>
        <c:minorTickMark val="none"/>
        <c:tickLblPos val="low"/>
        <c:spPr>
          <a:ln w="2126">
            <a:solidFill>
              <a:srgbClr val="000000"/>
            </a:solidFill>
            <a:prstDash val="solid"/>
          </a:ln>
        </c:spPr>
        <c:txPr>
          <a:bodyPr rot="0" vert="horz"/>
          <a:lstStyle/>
          <a:p>
            <a:pPr>
              <a:defRPr sz="101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86721280"/>
        <c:crosses val="autoZero"/>
        <c:auto val="1"/>
        <c:lblAlgn val="ctr"/>
        <c:lblOffset val="100"/>
        <c:tickLblSkip val="1"/>
        <c:tickMarkSkip val="1"/>
        <c:noMultiLvlLbl val="0"/>
      </c:catAx>
      <c:valAx>
        <c:axId val="86721280"/>
        <c:scaling>
          <c:orientation val="minMax"/>
        </c:scaling>
        <c:delete val="0"/>
        <c:axPos val="l"/>
        <c:majorGridlines>
          <c:spPr>
            <a:ln w="8505">
              <a:solidFill>
                <a:srgbClr val="FFFFFF"/>
              </a:solidFill>
              <a:prstDash val="solid"/>
            </a:ln>
          </c:spPr>
        </c:majorGridlines>
        <c:numFmt formatCode="General" sourceLinked="1"/>
        <c:majorTickMark val="out"/>
        <c:minorTickMark val="none"/>
        <c:tickLblPos val="nextTo"/>
        <c:spPr>
          <a:ln w="2126">
            <a:solidFill>
              <a:srgbClr val="000000"/>
            </a:solidFill>
            <a:prstDash val="solid"/>
          </a:ln>
        </c:spPr>
        <c:txPr>
          <a:bodyPr rot="0" vert="horz"/>
          <a:lstStyle/>
          <a:p>
            <a:pPr>
              <a:defRPr sz="84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86719488"/>
        <c:crosses val="autoZero"/>
        <c:crossBetween val="between"/>
      </c:valAx>
      <c:spPr>
        <a:noFill/>
        <a:ln w="21541">
          <a:noFill/>
        </a:ln>
      </c:spPr>
    </c:plotArea>
    <c:legend>
      <c:legendPos val="r"/>
      <c:layout>
        <c:manualLayout>
          <c:xMode val="edge"/>
          <c:yMode val="edge"/>
          <c:x val="0.76862123613312361"/>
          <c:y val="9.6774278215223164E-2"/>
          <c:w val="0.22028526148969871"/>
          <c:h val="0.66129021372328534"/>
        </c:manualLayout>
      </c:layout>
      <c:overlay val="0"/>
      <c:spPr>
        <a:solidFill>
          <a:srgbClr val="FFFFFF"/>
        </a:solidFill>
        <a:ln w="2126">
          <a:solidFill>
            <a:srgbClr val="000000"/>
          </a:solidFill>
          <a:prstDash val="solid"/>
        </a:ln>
      </c:spPr>
      <c:txPr>
        <a:bodyPr/>
        <a:lstStyle/>
        <a:p>
          <a:pPr>
            <a:defRPr sz="848" b="1" i="0" u="none" strike="noStrike" baseline="0">
              <a:solidFill>
                <a:srgbClr val="000000"/>
              </a:solidFill>
              <a:latin typeface="Arial" panose="020B0604020202020204" pitchFamily="34" charset="0"/>
              <a:ea typeface="Times New Roman"/>
              <a:cs typeface="Arial" panose="020B0604020202020204" pitchFamily="34" charset="0"/>
            </a:defRPr>
          </a:pPr>
          <a:endParaRPr lang="ru-RU"/>
        </a:p>
      </c:txPr>
    </c:legend>
    <c:plotVisOnly val="1"/>
    <c:dispBlanksAs val="gap"/>
    <c:showDLblsOverMax val="0"/>
  </c:chart>
  <c:spPr>
    <a:noFill/>
    <a:ln>
      <a:noFill/>
    </a:ln>
  </c:spPr>
  <c:txPr>
    <a:bodyPr/>
    <a:lstStyle/>
    <a:p>
      <a:pPr>
        <a:defRPr sz="60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Количество обучающихся оьразовательных организаций в городских поселениях</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1259899423141213"/>
          <c:y val="0.2960535829247759"/>
          <c:w val="0.78516413090640091"/>
          <c:h val="0.50107462982221562"/>
        </c:manualLayout>
      </c:layout>
      <c:bar3DChart>
        <c:barDir val="col"/>
        <c:grouping val="clustered"/>
        <c:varyColors val="0"/>
        <c:ser>
          <c:idx val="0"/>
          <c:order val="0"/>
          <c:invertIfNegative val="0"/>
          <c:dLbls>
            <c:dLbl>
              <c:idx val="0"/>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A-4F96-8D37-8D4FCE5CEACF}"/>
                </c:ext>
              </c:extLst>
            </c:dLbl>
            <c:dLbl>
              <c:idx val="1"/>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7A-4F96-8D37-8D4FCE5CEACF}"/>
                </c:ext>
              </c:extLst>
            </c:dLbl>
            <c:dLbl>
              <c:idx val="2"/>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7A-4F96-8D37-8D4FCE5CEACF}"/>
                </c:ext>
              </c:extLst>
            </c:dLbl>
            <c:dLbl>
              <c:idx val="3"/>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7A-4F96-8D37-8D4FCE5CEACF}"/>
                </c:ext>
              </c:extLst>
            </c:dLbl>
            <c:dLbl>
              <c:idx val="4"/>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7A-4F96-8D37-8D4FCE5CEACF}"/>
                </c:ext>
              </c:extLst>
            </c:dLbl>
            <c:dLbl>
              <c:idx val="5"/>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7A-4F96-8D37-8D4FCE5CEACF}"/>
                </c:ext>
              </c:extLst>
            </c:dLbl>
            <c:dLbl>
              <c:idx val="6"/>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7A-4F96-8D37-8D4FCE5CEAC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Лист1!$B$8:$B$14</c:f>
              <c:strCache>
                <c:ptCount val="7"/>
                <c:pt idx="0">
                  <c:v>2013 год</c:v>
                </c:pt>
                <c:pt idx="1">
                  <c:v>2014 год</c:v>
                </c:pt>
                <c:pt idx="2">
                  <c:v>2015 год</c:v>
                </c:pt>
                <c:pt idx="3">
                  <c:v>2016 год</c:v>
                </c:pt>
                <c:pt idx="4">
                  <c:v>2017 год</c:v>
                </c:pt>
                <c:pt idx="5">
                  <c:v>2018 год</c:v>
                </c:pt>
                <c:pt idx="6">
                  <c:v>2019 год</c:v>
                </c:pt>
              </c:strCache>
            </c:strRef>
          </c:cat>
          <c:val>
            <c:numRef>
              <c:f>Лист1!$C$8:$C$14</c:f>
              <c:numCache>
                <c:formatCode>#,##0</c:formatCode>
                <c:ptCount val="7"/>
                <c:pt idx="0">
                  <c:v>83704</c:v>
                </c:pt>
                <c:pt idx="1">
                  <c:v>85153</c:v>
                </c:pt>
                <c:pt idx="2">
                  <c:v>87448</c:v>
                </c:pt>
                <c:pt idx="3">
                  <c:v>89987</c:v>
                </c:pt>
                <c:pt idx="4" formatCode="General">
                  <c:v>92899</c:v>
                </c:pt>
                <c:pt idx="5" formatCode="General">
                  <c:v>96497</c:v>
                </c:pt>
                <c:pt idx="6" formatCode="General">
                  <c:v>99404</c:v>
                </c:pt>
              </c:numCache>
            </c:numRef>
          </c:val>
          <c:extLst>
            <c:ext xmlns:c16="http://schemas.microsoft.com/office/drawing/2014/chart" uri="{C3380CC4-5D6E-409C-BE32-E72D297353CC}">
              <c16:uniqueId val="{00000007-127A-4F96-8D37-8D4FCE5CEACF}"/>
            </c:ext>
          </c:extLst>
        </c:ser>
        <c:dLbls>
          <c:showLegendKey val="0"/>
          <c:showVal val="0"/>
          <c:showCatName val="0"/>
          <c:showSerName val="0"/>
          <c:showPercent val="0"/>
          <c:showBubbleSize val="0"/>
        </c:dLbls>
        <c:gapWidth val="150"/>
        <c:shape val="box"/>
        <c:axId val="35859456"/>
        <c:axId val="35873536"/>
        <c:axId val="0"/>
      </c:bar3DChart>
      <c:catAx>
        <c:axId val="3585945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5873536"/>
        <c:crosses val="autoZero"/>
        <c:auto val="1"/>
        <c:lblAlgn val="ctr"/>
        <c:lblOffset val="100"/>
        <c:noMultiLvlLbl val="0"/>
      </c:catAx>
      <c:valAx>
        <c:axId val="35873536"/>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585945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0"/>
            <c:bubble3D val="0"/>
            <c:extLst>
              <c:ext xmlns:c16="http://schemas.microsoft.com/office/drawing/2014/chart" uri="{C3380CC4-5D6E-409C-BE32-E72D297353CC}">
                <c16:uniqueId val="{00000000-BD62-4326-BF83-D1512F868D6C}"/>
              </c:ext>
            </c:extLst>
          </c:dPt>
          <c:dPt>
            <c:idx val="1"/>
            <c:bubble3D val="0"/>
            <c:extLst>
              <c:ext xmlns:c16="http://schemas.microsoft.com/office/drawing/2014/chart" uri="{C3380CC4-5D6E-409C-BE32-E72D297353CC}">
                <c16:uniqueId val="{00000001-BD62-4326-BF83-D1512F868D6C}"/>
              </c:ext>
            </c:extLst>
          </c:dPt>
          <c:dPt>
            <c:idx val="2"/>
            <c:bubble3D val="0"/>
            <c:extLst>
              <c:ext xmlns:c16="http://schemas.microsoft.com/office/drawing/2014/chart" uri="{C3380CC4-5D6E-409C-BE32-E72D297353CC}">
                <c16:uniqueId val="{00000002-BD62-4326-BF83-D1512F868D6C}"/>
              </c:ext>
            </c:extLst>
          </c:dPt>
          <c:dPt>
            <c:idx val="3"/>
            <c:bubble3D val="0"/>
            <c:extLst>
              <c:ext xmlns:c16="http://schemas.microsoft.com/office/drawing/2014/chart" uri="{C3380CC4-5D6E-409C-BE32-E72D297353CC}">
                <c16:uniqueId val="{00000003-BD62-4326-BF83-D1512F868D6C}"/>
              </c:ext>
            </c:extLst>
          </c:dPt>
          <c:dLbls>
            <c:spPr>
              <a:noFill/>
              <a:ln w="25386">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Лист1!$N$42:$N$45</c:f>
              <c:strCache>
                <c:ptCount val="4"/>
                <c:pt idx="0">
                  <c:v>начальные</c:v>
                </c:pt>
                <c:pt idx="1">
                  <c:v>основные</c:v>
                </c:pt>
                <c:pt idx="2">
                  <c:v>средние</c:v>
                </c:pt>
                <c:pt idx="3">
                  <c:v>филиалы</c:v>
                </c:pt>
              </c:strCache>
            </c:strRef>
          </c:cat>
          <c:val>
            <c:numRef>
              <c:f>Лист1!$O$42:$O$45</c:f>
              <c:numCache>
                <c:formatCode>\О\с\н\о\в\н\о\й</c:formatCode>
                <c:ptCount val="4"/>
                <c:pt idx="0">
                  <c:v>29</c:v>
                </c:pt>
                <c:pt idx="1">
                  <c:v>60</c:v>
                </c:pt>
                <c:pt idx="2">
                  <c:v>325</c:v>
                </c:pt>
                <c:pt idx="3">
                  <c:v>14</c:v>
                </c:pt>
              </c:numCache>
            </c:numRef>
          </c:val>
          <c:extLst>
            <c:ext xmlns:c16="http://schemas.microsoft.com/office/drawing/2014/chart" uri="{C3380CC4-5D6E-409C-BE32-E72D297353CC}">
              <c16:uniqueId val="{00000004-BD62-4326-BF83-D1512F868D6C}"/>
            </c:ext>
          </c:extLst>
        </c:ser>
        <c:dLbls>
          <c:showLegendKey val="0"/>
          <c:showVal val="0"/>
          <c:showCatName val="0"/>
          <c:showSerName val="0"/>
          <c:showPercent val="0"/>
          <c:showBubbleSize val="0"/>
          <c:showLeaderLines val="1"/>
        </c:dLbls>
        <c:firstSliceAng val="0"/>
      </c:pieChart>
      <c:spPr>
        <a:noFill/>
        <a:ln w="25386">
          <a:noFill/>
        </a:ln>
      </c:spPr>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a:t>Доля  обучающихся во вторую смену  от общего количества учащихся</a:t>
            </a:r>
          </a:p>
        </c:rich>
      </c:tx>
      <c:overlay val="0"/>
    </c:title>
    <c:autoTitleDeleted val="0"/>
    <c:plotArea>
      <c:layout/>
      <c:lineChart>
        <c:grouping val="standard"/>
        <c:varyColors val="0"/>
        <c:ser>
          <c:idx val="0"/>
          <c:order val="0"/>
          <c:tx>
            <c:strRef>
              <c:f>Лист1!$A$65</c:f>
              <c:strCache>
                <c:ptCount val="1"/>
                <c:pt idx="0">
                  <c:v>значение</c:v>
                </c:pt>
              </c:strCache>
            </c:strRef>
          </c:tx>
          <c:marker>
            <c:symbol val="none"/>
          </c:marker>
          <c:dLbls>
            <c:spPr>
              <a:noFill/>
              <a:ln w="25400">
                <a:noFill/>
              </a:ln>
            </c:spPr>
            <c:txPr>
              <a:bodyPr wrap="square" lIns="38100" tIns="19050" rIns="38100" bIns="19050" anchor="ctr">
                <a:spAutoFit/>
              </a:bodyPr>
              <a:lstStyle/>
              <a:p>
                <a:pPr>
                  <a:defRPr sz="1600"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Лист1!$E$64:$I$64</c:f>
              <c:strCache>
                <c:ptCount val="5"/>
                <c:pt idx="0">
                  <c:v>2015г.</c:v>
                </c:pt>
                <c:pt idx="1">
                  <c:v>2016г.</c:v>
                </c:pt>
                <c:pt idx="2">
                  <c:v>2017г.</c:v>
                </c:pt>
                <c:pt idx="3">
                  <c:v>2018</c:v>
                </c:pt>
                <c:pt idx="4">
                  <c:v>2019</c:v>
                </c:pt>
              </c:strCache>
            </c:strRef>
          </c:cat>
          <c:val>
            <c:numRef>
              <c:f>Лист1!$E$65:$I$65</c:f>
              <c:numCache>
                <c:formatCode>General</c:formatCode>
                <c:ptCount val="5"/>
                <c:pt idx="0">
                  <c:v>3.48</c:v>
                </c:pt>
                <c:pt idx="1">
                  <c:v>4.42</c:v>
                </c:pt>
                <c:pt idx="2">
                  <c:v>4.7</c:v>
                </c:pt>
                <c:pt idx="3">
                  <c:v>4.2</c:v>
                </c:pt>
                <c:pt idx="4">
                  <c:v>4.3</c:v>
                </c:pt>
              </c:numCache>
            </c:numRef>
          </c:val>
          <c:smooth val="0"/>
          <c:extLst>
            <c:ext xmlns:c16="http://schemas.microsoft.com/office/drawing/2014/chart" uri="{C3380CC4-5D6E-409C-BE32-E72D297353CC}">
              <c16:uniqueId val="{00000000-E645-411A-B019-B3C5C39C94C3}"/>
            </c:ext>
          </c:extLst>
        </c:ser>
        <c:dLbls>
          <c:showLegendKey val="0"/>
          <c:showVal val="0"/>
          <c:showCatName val="0"/>
          <c:showSerName val="0"/>
          <c:showPercent val="0"/>
          <c:showBubbleSize val="0"/>
        </c:dLbls>
        <c:smooth val="0"/>
        <c:axId val="36685696"/>
        <c:axId val="36687232"/>
      </c:lineChart>
      <c:catAx>
        <c:axId val="366856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6687232"/>
        <c:crosses val="autoZero"/>
        <c:auto val="1"/>
        <c:lblAlgn val="ctr"/>
        <c:lblOffset val="100"/>
        <c:noMultiLvlLbl val="0"/>
      </c:catAx>
      <c:valAx>
        <c:axId val="3668723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668569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50" b="0" i="0" u="none" strike="noStrike" baseline="0">
                <a:solidFill>
                  <a:srgbClr val="000000"/>
                </a:solidFill>
                <a:latin typeface="Arial Cyr"/>
                <a:ea typeface="Arial Cyr"/>
                <a:cs typeface="Arial Cyr"/>
              </a:defRPr>
            </a:pPr>
            <a:r>
              <a:rPr lang="ru-RU" sz="1450" b="1" i="0" strike="noStrike">
                <a:solidFill>
                  <a:srgbClr val="0000FF"/>
                </a:solidFill>
                <a:latin typeface="Arial Cyr"/>
              </a:rPr>
              <a:t>Коэффициент обученности</a:t>
            </a:r>
            <a:r>
              <a:rPr lang="ru-RU" sz="1450" b="1" i="0" strike="noStrike">
                <a:solidFill>
                  <a:srgbClr val="000000"/>
                </a:solidFill>
                <a:latin typeface="Arial Cyr"/>
              </a:rPr>
              <a:t> (</a:t>
            </a:r>
            <a:r>
              <a:rPr lang="ru-RU" sz="1450" b="1" i="0" strike="noStrike">
                <a:solidFill>
                  <a:srgbClr val="0000FF"/>
                </a:solidFill>
                <a:latin typeface="Arial Cyr"/>
              </a:rPr>
              <a:t>успеваемость</a:t>
            </a:r>
            <a:r>
              <a:rPr lang="ru-RU" sz="1450" b="1" i="0" strike="noStrike">
                <a:solidFill>
                  <a:srgbClr val="000000"/>
                </a:solidFill>
                <a:latin typeface="Arial Cyr"/>
              </a:rPr>
              <a:t>) по итогам учебного года, %</a:t>
            </a:r>
          </a:p>
        </c:rich>
      </c:tx>
      <c:layout>
        <c:manualLayout>
          <c:xMode val="edge"/>
          <c:yMode val="edge"/>
          <c:x val="3.4894352032362511E-3"/>
          <c:y val="4.2047989437425798E-3"/>
        </c:manualLayout>
      </c:layout>
      <c:overlay val="1"/>
      <c:spPr>
        <a:noFill/>
        <a:ln w="25400">
          <a:noFill/>
        </a:ln>
      </c:spPr>
    </c:title>
    <c:autoTitleDeleted val="0"/>
    <c:plotArea>
      <c:layout>
        <c:manualLayout>
          <c:layoutTarget val="inner"/>
          <c:xMode val="edge"/>
          <c:yMode val="edge"/>
          <c:x val="0.19487246570062985"/>
          <c:y val="0.15810427347697156"/>
          <c:w val="0.80267062314540116"/>
          <c:h val="0.70127156733145579"/>
        </c:manualLayout>
      </c:layout>
      <c:lineChart>
        <c:grouping val="standard"/>
        <c:varyColors val="1"/>
        <c:ser>
          <c:idx val="0"/>
          <c:order val="0"/>
          <c:tx>
            <c:strRef>
              <c:f>'Диаграммы общие'!$E$36</c:f>
              <c:strCache>
                <c:ptCount val="1"/>
                <c:pt idx="0">
                  <c:v>Коэффициент обученности (успеваемость) по итогам учебного года, %</c:v>
                </c:pt>
              </c:strCache>
            </c:strRef>
          </c:tx>
          <c:spPr>
            <a:ln w="38100">
              <a:solidFill>
                <a:srgbClr val="000080"/>
              </a:solidFill>
              <a:prstDash val="solid"/>
            </a:ln>
          </c:spPr>
          <c:marker>
            <c:symbol val="circle"/>
            <c:size val="9"/>
            <c:spPr>
              <a:solidFill>
                <a:srgbClr val="000080"/>
              </a:solidFill>
              <a:ln>
                <a:solidFill>
                  <a:srgbClr val="000080"/>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0-9D68-4024-8AAA-0C13A3095126}"/>
                </c:ext>
              </c:extLst>
            </c:dLbl>
            <c:dLbl>
              <c:idx val="1"/>
              <c:layout>
                <c:manualLayout>
                  <c:x val="-5.2373965123795788E-2"/>
                  <c:y val="-3.479894756576575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9D68-4024-8AAA-0C13A3095126}"/>
                </c:ext>
              </c:extLst>
            </c:dLbl>
            <c:dLbl>
              <c:idx val="2"/>
              <c:layout>
                <c:manualLayout>
                  <c:x val="2.5964313807955042E-2"/>
                  <c:y val="-2.8251362577980815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9D68-4024-8AAA-0C13A3095126}"/>
                </c:ext>
              </c:extLst>
            </c:dLbl>
            <c:dLbl>
              <c:idx val="3"/>
              <c:layout>
                <c:manualLayout>
                  <c:x val="4.4502597412708725E-4"/>
                  <c:y val="-3.0334656985789382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9D68-4024-8AAA-0C13A3095126}"/>
                </c:ext>
              </c:extLst>
            </c:dLbl>
            <c:spPr>
              <a:noFill/>
              <a:ln w="25400">
                <a:noFill/>
              </a:ln>
            </c:spPr>
            <c:txPr>
              <a:bodyPr/>
              <a:lstStyle/>
              <a:p>
                <a:pPr>
                  <a:defRPr sz="1575" b="0"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'Диаграммы общие'!$A$40:$A$44</c:f>
              <c:strCache>
                <c:ptCount val="5"/>
                <c:pt idx="0">
                  <c:v>2015г</c:v>
                </c:pt>
                <c:pt idx="1">
                  <c:v>2016г</c:v>
                </c:pt>
                <c:pt idx="2">
                  <c:v>2017г</c:v>
                </c:pt>
                <c:pt idx="3">
                  <c:v>2018г</c:v>
                </c:pt>
                <c:pt idx="4">
                  <c:v>2019г</c:v>
                </c:pt>
              </c:strCache>
            </c:strRef>
          </c:cat>
          <c:val>
            <c:numRef>
              <c:f>'Диаграммы общие'!$E$40:$E$44</c:f>
              <c:numCache>
                <c:formatCode>0.00</c:formatCode>
                <c:ptCount val="5"/>
                <c:pt idx="0">
                  <c:v>99.8</c:v>
                </c:pt>
                <c:pt idx="1">
                  <c:v>99.79</c:v>
                </c:pt>
                <c:pt idx="2" formatCode="General">
                  <c:v>99.82</c:v>
                </c:pt>
                <c:pt idx="3" formatCode="General">
                  <c:v>99.8</c:v>
                </c:pt>
                <c:pt idx="4" formatCode="General">
                  <c:v>99.7</c:v>
                </c:pt>
              </c:numCache>
            </c:numRef>
          </c:val>
          <c:smooth val="1"/>
          <c:extLst>
            <c:ext xmlns:c16="http://schemas.microsoft.com/office/drawing/2014/chart" uri="{C3380CC4-5D6E-409C-BE32-E72D297353CC}">
              <c16:uniqueId val="{00000004-9D68-4024-8AAA-0C13A3095126}"/>
            </c:ext>
          </c:extLst>
        </c:ser>
        <c:dLbls>
          <c:showLegendKey val="1"/>
          <c:showVal val="1"/>
          <c:showCatName val="1"/>
          <c:showSerName val="1"/>
          <c:showPercent val="1"/>
          <c:showBubbleSize val="1"/>
        </c:dLbls>
        <c:marker val="1"/>
        <c:smooth val="0"/>
        <c:axId val="82500992"/>
        <c:axId val="82516224"/>
      </c:lineChart>
      <c:catAx>
        <c:axId val="82500992"/>
        <c:scaling>
          <c:orientation val="minMax"/>
        </c:scaling>
        <c:delete val="1"/>
        <c:axPos val="b"/>
        <c:numFmt formatCode="yyyy" sourceLinked="0"/>
        <c:majorTickMark val="cross"/>
        <c:minorTickMark val="cross"/>
        <c:tickLblPos val="nextTo"/>
        <c:crossAx val="82516224"/>
        <c:crosses val="autoZero"/>
        <c:auto val="1"/>
        <c:lblAlgn val="ctr"/>
        <c:lblOffset val="100"/>
        <c:tickLblSkip val="1"/>
        <c:tickMarkSkip val="1"/>
        <c:noMultiLvlLbl val="1"/>
      </c:catAx>
      <c:valAx>
        <c:axId val="82516224"/>
        <c:scaling>
          <c:orientation val="minMax"/>
          <c:max val="99.85"/>
          <c:min val="99.7"/>
        </c:scaling>
        <c:delete val="1"/>
        <c:axPos val="l"/>
        <c:majorGridlines>
          <c:spPr>
            <a:ln w="3175">
              <a:solidFill>
                <a:srgbClr val="000000"/>
              </a:solidFill>
              <a:prstDash val="solid"/>
            </a:ln>
          </c:spPr>
        </c:majorGridlines>
        <c:numFmt formatCode="0.00" sourceLinked="1"/>
        <c:majorTickMark val="cross"/>
        <c:minorTickMark val="cross"/>
        <c:tickLblPos val="nextTo"/>
        <c:crossAx val="82500992"/>
        <c:crosses val="autoZero"/>
        <c:crossBetween val="between"/>
      </c:valAx>
      <c:spPr>
        <a:noFill/>
        <a:ln w="25400">
          <a:noFill/>
        </a:ln>
      </c:spPr>
    </c:plotArea>
    <c:plotVisOnly val="1"/>
    <c:dispBlanksAs val="gap"/>
    <c:showDLblsOverMax val="1"/>
  </c:chart>
  <c:spPr>
    <a:noFill/>
    <a:ln w="9525">
      <a:noFill/>
    </a:ln>
  </c:spPr>
  <c:txPr>
    <a:bodyPr/>
    <a:lstStyle/>
    <a:p>
      <a:pPr>
        <a:defRPr sz="14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9" dirty="0" smtClean="0"/>
              <a:t>Процентное соотношение категорий льготников</a:t>
            </a:r>
            <a:endParaRPr lang="ru-RU" sz="1400" dirty="0"/>
          </a:p>
        </c:rich>
      </c:tx>
      <c:layout>
        <c:manualLayout>
          <c:xMode val="edge"/>
          <c:yMode val="edge"/>
          <c:x val="9.8687664041994735E-3"/>
          <c:y val="1.4719479861971568E-3"/>
        </c:manualLayout>
      </c:layout>
      <c:overlay val="0"/>
    </c:title>
    <c:autoTitleDeleted val="0"/>
    <c:plotArea>
      <c:layout/>
      <c:doughnutChart>
        <c:varyColors val="1"/>
        <c:ser>
          <c:idx val="0"/>
          <c:order val="0"/>
          <c:tx>
            <c:strRef>
              <c:f>Лист1!$B$1</c:f>
              <c:strCache>
                <c:ptCount val="1"/>
                <c:pt idx="0">
                  <c:v>по социальным категориям</c:v>
                </c:pt>
              </c:strCache>
            </c:strRef>
          </c:tx>
          <c:explosion val="25"/>
          <c:dPt>
            <c:idx val="0"/>
            <c:bubble3D val="0"/>
            <c:extLst>
              <c:ext xmlns:c16="http://schemas.microsoft.com/office/drawing/2014/chart" uri="{C3380CC4-5D6E-409C-BE32-E72D297353CC}">
                <c16:uniqueId val="{00000000-87B1-4E68-94FD-3EDA683F3703}"/>
              </c:ext>
            </c:extLst>
          </c:dPt>
          <c:dPt>
            <c:idx val="1"/>
            <c:bubble3D val="0"/>
            <c:extLst>
              <c:ext xmlns:c16="http://schemas.microsoft.com/office/drawing/2014/chart" uri="{C3380CC4-5D6E-409C-BE32-E72D297353CC}">
                <c16:uniqueId val="{00000001-87B1-4E68-94FD-3EDA683F3703}"/>
              </c:ext>
            </c:extLst>
          </c:dPt>
          <c:dPt>
            <c:idx val="2"/>
            <c:bubble3D val="0"/>
            <c:extLst>
              <c:ext xmlns:c16="http://schemas.microsoft.com/office/drawing/2014/chart" uri="{C3380CC4-5D6E-409C-BE32-E72D297353CC}">
                <c16:uniqueId val="{00000002-87B1-4E68-94FD-3EDA683F3703}"/>
              </c:ext>
            </c:extLst>
          </c:dPt>
          <c:dPt>
            <c:idx val="3"/>
            <c:bubble3D val="0"/>
            <c:extLst>
              <c:ext xmlns:c16="http://schemas.microsoft.com/office/drawing/2014/chart" uri="{C3380CC4-5D6E-409C-BE32-E72D297353CC}">
                <c16:uniqueId val="{00000003-87B1-4E68-94FD-3EDA683F3703}"/>
              </c:ext>
            </c:extLst>
          </c:dPt>
          <c:dPt>
            <c:idx val="4"/>
            <c:bubble3D val="0"/>
            <c:extLst>
              <c:ext xmlns:c16="http://schemas.microsoft.com/office/drawing/2014/chart" uri="{C3380CC4-5D6E-409C-BE32-E72D297353CC}">
                <c16:uniqueId val="{00000004-87B1-4E68-94FD-3EDA683F3703}"/>
              </c:ext>
            </c:extLst>
          </c:dPt>
          <c:dLbls>
            <c:dLbl>
              <c:idx val="0"/>
              <c:tx>
                <c:rich>
                  <a:bodyPr/>
                  <a:lstStyle/>
                  <a:p>
                    <a:r>
                      <a:rPr lang="en-US"/>
                      <a:t>49,4%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B1-4E68-94FD-3EDA683F3703}"/>
                </c:ext>
              </c:extLst>
            </c:dLbl>
            <c:dLbl>
              <c:idx val="1"/>
              <c:tx>
                <c:rich>
                  <a:bodyPr/>
                  <a:lstStyle/>
                  <a:p>
                    <a:r>
                      <a:rPr lang="en-US"/>
                      <a:t>42,7%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B1-4E68-94FD-3EDA683F3703}"/>
                </c:ext>
              </c:extLst>
            </c:dLbl>
            <c:dLbl>
              <c:idx val="2"/>
              <c:layout>
                <c:manualLayout>
                  <c:x val="-5.5555555555555455E-2"/>
                  <c:y val="-9.9853157121880309E-2"/>
                </c:manualLayout>
              </c:layout>
              <c:tx>
                <c:rich>
                  <a:bodyPr/>
                  <a:lstStyle/>
                  <a:p>
                    <a:r>
                      <a:rPr lang="en-US"/>
                      <a:t>2,8%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B1-4E68-94FD-3EDA683F3703}"/>
                </c:ext>
              </c:extLst>
            </c:dLbl>
            <c:dLbl>
              <c:idx val="3"/>
              <c:layout>
                <c:manualLayout>
                  <c:x val="1.3761477036320347E-2"/>
                  <c:y val="-0.14594228391649258"/>
                </c:manualLayout>
              </c:layout>
              <c:tx>
                <c:rich>
                  <a:bodyPr/>
                  <a:lstStyle/>
                  <a:p>
                    <a:r>
                      <a:rPr lang="en-US"/>
                      <a:t>2,6%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B1-4E68-94FD-3EDA683F3703}"/>
                </c:ext>
              </c:extLst>
            </c:dLbl>
            <c:dLbl>
              <c:idx val="4"/>
              <c:layout>
                <c:manualLayout>
                  <c:x val="8.4519638912357711E-2"/>
                  <c:y val="-9.6282328344406976E-2"/>
                </c:manualLayout>
              </c:layout>
              <c:tx>
                <c:rich>
                  <a:bodyPr/>
                  <a:lstStyle/>
                  <a:p>
                    <a:r>
                      <a:rPr lang="en-US"/>
                      <a:t>2,5%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B1-4E68-94FD-3EDA683F3703}"/>
                </c:ext>
              </c:extLst>
            </c:dLbl>
            <c:spPr>
              <a:noFill/>
              <a:ln w="25386">
                <a:noFill/>
              </a:ln>
            </c:spPr>
            <c:txPr>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из малообеспеченных семей</c:v>
                </c:pt>
                <c:pt idx="1">
                  <c:v>из многодетных семей</c:v>
                </c:pt>
                <c:pt idx="2">
                  <c:v>дети с ОВЗ</c:v>
                </c:pt>
                <c:pt idx="3">
                  <c:v>дети из СОП</c:v>
                </c:pt>
                <c:pt idx="4">
                  <c:v>оказавшиеся в ТЖС</c:v>
                </c:pt>
              </c:strCache>
            </c:strRef>
          </c:cat>
          <c:val>
            <c:numRef>
              <c:f>Лист1!$B$2:$B$6</c:f>
              <c:numCache>
                <c:formatCode>\О\с\н\о\в\н\о\й</c:formatCode>
                <c:ptCount val="5"/>
                <c:pt idx="0">
                  <c:v>49.4</c:v>
                </c:pt>
                <c:pt idx="1">
                  <c:v>42.7</c:v>
                </c:pt>
                <c:pt idx="2">
                  <c:v>2.8</c:v>
                </c:pt>
                <c:pt idx="3">
                  <c:v>2.6</c:v>
                </c:pt>
                <c:pt idx="4">
                  <c:v>2.5</c:v>
                </c:pt>
              </c:numCache>
            </c:numRef>
          </c:val>
          <c:extLst>
            <c:ext xmlns:c16="http://schemas.microsoft.com/office/drawing/2014/chart" uri="{C3380CC4-5D6E-409C-BE32-E72D297353CC}">
              <c16:uniqueId val="{00000005-87B1-4E68-94FD-3EDA683F3703}"/>
            </c:ext>
          </c:extLst>
        </c:ser>
        <c:dLbls>
          <c:showLegendKey val="0"/>
          <c:showVal val="0"/>
          <c:showCatName val="0"/>
          <c:showSerName val="0"/>
          <c:showPercent val="0"/>
          <c:showBubbleSize val="0"/>
          <c:showLeaderLines val="0"/>
        </c:dLbls>
        <c:firstSliceAng val="0"/>
        <c:holeSize val="50"/>
      </c:doughnutChart>
      <c:spPr>
        <a:noFill/>
        <a:ln w="25386">
          <a:noFill/>
        </a:ln>
      </c:spPr>
    </c:plotArea>
    <c:legend>
      <c:legendPos val="r"/>
      <c:legendEntry>
        <c:idx val="0"/>
        <c:txPr>
          <a:bodyPr/>
          <a:lstStyle/>
          <a:p>
            <a:pPr>
              <a:defRPr sz="1299" spc="-100" baseline="0"/>
            </a:pPr>
            <a:endParaRPr lang="ru-RU"/>
          </a:p>
        </c:txPr>
      </c:legendEntry>
      <c:legendEntry>
        <c:idx val="1"/>
        <c:txPr>
          <a:bodyPr/>
          <a:lstStyle/>
          <a:p>
            <a:pPr>
              <a:defRPr sz="1299" spc="-100" baseline="0"/>
            </a:pPr>
            <a:endParaRPr lang="ru-RU"/>
          </a:p>
        </c:txPr>
      </c:legendEntry>
      <c:legendEntry>
        <c:idx val="2"/>
        <c:txPr>
          <a:bodyPr/>
          <a:lstStyle/>
          <a:p>
            <a:pPr>
              <a:defRPr sz="1299" spc="-100" baseline="0"/>
            </a:pPr>
            <a:endParaRPr lang="ru-RU"/>
          </a:p>
        </c:txPr>
      </c:legendEntry>
      <c:legendEntry>
        <c:idx val="3"/>
        <c:txPr>
          <a:bodyPr/>
          <a:lstStyle/>
          <a:p>
            <a:pPr>
              <a:defRPr sz="1299" spc="-100" baseline="0"/>
            </a:pPr>
            <a:endParaRPr lang="ru-RU"/>
          </a:p>
        </c:txPr>
      </c:legendEntry>
      <c:legendEntry>
        <c:idx val="4"/>
        <c:txPr>
          <a:bodyPr/>
          <a:lstStyle/>
          <a:p>
            <a:pPr>
              <a:defRPr sz="1299" spc="-100" baseline="0"/>
            </a:pPr>
            <a:endParaRPr lang="ru-RU"/>
          </a:p>
        </c:txPr>
      </c:legendEntry>
      <c:layout>
        <c:manualLayout>
          <c:xMode val="edge"/>
          <c:yMode val="edge"/>
          <c:x val="0.66316638255269644"/>
          <c:y val="1.2390583156800831E-3"/>
          <c:w val="0.33321752306734853"/>
          <c:h val="0.99876094168431995"/>
        </c:manualLayout>
      </c:layout>
      <c:overlay val="0"/>
      <c:txPr>
        <a:bodyPr/>
        <a:lstStyle/>
        <a:p>
          <a:pPr>
            <a:defRPr spc="-100" baseline="0"/>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1CBE-4E0B-905B-19A4B55B122B}"/>
              </c:ext>
            </c:extLst>
          </c:dPt>
          <c:dPt>
            <c:idx val="1"/>
            <c:bubble3D val="0"/>
            <c:extLst>
              <c:ext xmlns:c16="http://schemas.microsoft.com/office/drawing/2014/chart" uri="{C3380CC4-5D6E-409C-BE32-E72D297353CC}">
                <c16:uniqueId val="{00000001-1CBE-4E0B-905B-19A4B55B122B}"/>
              </c:ext>
            </c:extLst>
          </c:dPt>
          <c:dPt>
            <c:idx val="2"/>
            <c:bubble3D val="0"/>
            <c:extLst>
              <c:ext xmlns:c16="http://schemas.microsoft.com/office/drawing/2014/chart" uri="{C3380CC4-5D6E-409C-BE32-E72D297353CC}">
                <c16:uniqueId val="{00000002-1CBE-4E0B-905B-19A4B55B122B}"/>
              </c:ext>
            </c:extLst>
          </c:dPt>
          <c:dPt>
            <c:idx val="3"/>
            <c:bubble3D val="0"/>
            <c:explosion val="2"/>
            <c:extLst>
              <c:ext xmlns:c16="http://schemas.microsoft.com/office/drawing/2014/chart" uri="{C3380CC4-5D6E-409C-BE32-E72D297353CC}">
                <c16:uniqueId val="{00000003-1CBE-4E0B-905B-19A4B55B122B}"/>
              </c:ext>
            </c:extLst>
          </c:dPt>
          <c:dPt>
            <c:idx val="4"/>
            <c:bubble3D val="0"/>
            <c:extLst>
              <c:ext xmlns:c16="http://schemas.microsoft.com/office/drawing/2014/chart" uri="{C3380CC4-5D6E-409C-BE32-E72D297353CC}">
                <c16:uniqueId val="{00000004-1CBE-4E0B-905B-19A4B55B122B}"/>
              </c:ext>
            </c:extLst>
          </c:dPt>
          <c:dPt>
            <c:idx val="5"/>
            <c:bubble3D val="0"/>
            <c:extLst>
              <c:ext xmlns:c16="http://schemas.microsoft.com/office/drawing/2014/chart" uri="{C3380CC4-5D6E-409C-BE32-E72D297353CC}">
                <c16:uniqueId val="{00000005-1CBE-4E0B-905B-19A4B55B122B}"/>
              </c:ext>
            </c:extLst>
          </c:dPt>
          <c:dPt>
            <c:idx val="6"/>
            <c:bubble3D val="0"/>
            <c:extLst>
              <c:ext xmlns:c16="http://schemas.microsoft.com/office/drawing/2014/chart" uri="{C3380CC4-5D6E-409C-BE32-E72D297353CC}">
                <c16:uniqueId val="{00000006-1CBE-4E0B-905B-19A4B55B122B}"/>
              </c:ext>
            </c:extLst>
          </c:dPt>
          <c:dPt>
            <c:idx val="7"/>
            <c:bubble3D val="0"/>
            <c:extLst>
              <c:ext xmlns:c16="http://schemas.microsoft.com/office/drawing/2014/chart" uri="{C3380CC4-5D6E-409C-BE32-E72D297353CC}">
                <c16:uniqueId val="{00000007-1CBE-4E0B-905B-19A4B55B122B}"/>
              </c:ext>
            </c:extLst>
          </c:dPt>
          <c:dLbls>
            <c:dLbl>
              <c:idx val="0"/>
              <c:layout>
                <c:manualLayout>
                  <c:x val="8.2364549091557729E-2"/>
                  <c:y val="4.7488584474885846E-2"/>
                </c:manualLayout>
              </c:layout>
              <c:tx>
                <c:rich>
                  <a:bodyPr/>
                  <a:lstStyle/>
                  <a:p>
                    <a:r>
                      <a:rPr lang="ru-RU"/>
                      <a:t>ОДО в сфере образования - 60 ед.,14%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BE-4E0B-905B-19A4B55B122B}"/>
                </c:ext>
              </c:extLst>
            </c:dLbl>
            <c:dLbl>
              <c:idx val="1"/>
              <c:layout>
                <c:manualLayout>
                  <c:x val="6.9037433427617659E-2"/>
                  <c:y val="-6.1666127350519543E-3"/>
                </c:manualLayout>
              </c:layout>
              <c:tx>
                <c:rich>
                  <a:bodyPr/>
                  <a:lstStyle/>
                  <a:p>
                    <a:r>
                      <a:rPr lang="ru-RU"/>
                      <a:t>ДШИ - 52 ед.,
12%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E-4E0B-905B-19A4B55B122B}"/>
                </c:ext>
              </c:extLst>
            </c:dLbl>
            <c:dLbl>
              <c:idx val="2"/>
              <c:tx>
                <c:rich>
                  <a:bodyPr/>
                  <a:lstStyle/>
                  <a:p>
                    <a:r>
                      <a:rPr lang="ru-RU"/>
                      <a:t>Организации спортивной подготовки - 27 ед., 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BE-4E0B-905B-19A4B55B122B}"/>
                </c:ext>
              </c:extLst>
            </c:dLbl>
            <c:dLbl>
              <c:idx val="3"/>
              <c:layout>
                <c:manualLayout>
                  <c:x val="-0.18527227785847158"/>
                  <c:y val="-0.1335369791104879"/>
                </c:manualLayout>
              </c:layout>
              <c:tx>
                <c:rich>
                  <a:bodyPr/>
                  <a:lstStyle/>
                  <a:p>
                    <a:r>
                      <a:rPr lang="ru-RU"/>
                      <a:t>ОО - 228 ед. 47%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BE-4E0B-905B-19A4B55B122B}"/>
                </c:ext>
              </c:extLst>
            </c:dLbl>
            <c:dLbl>
              <c:idx val="4"/>
              <c:layout>
                <c:manualLayout>
                  <c:x val="-0.13447310348342378"/>
                  <c:y val="0.25292517887318877"/>
                </c:manualLayout>
              </c:layout>
              <c:tx>
                <c:rich>
                  <a:bodyPr/>
                  <a:lstStyle/>
                  <a:p>
                    <a:r>
                      <a:rPr lang="ru-RU"/>
                      <a:t>ДОУ 76 ед., 16%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BE-4E0B-905B-19A4B55B122B}"/>
                </c:ext>
              </c:extLst>
            </c:dLbl>
            <c:dLbl>
              <c:idx val="5"/>
              <c:delete val="1"/>
              <c:extLst>
                <c:ext xmlns:c15="http://schemas.microsoft.com/office/drawing/2012/chart" uri="{CE6537A1-D6FC-4f65-9D91-7224C49458BB}"/>
                <c:ext xmlns:c16="http://schemas.microsoft.com/office/drawing/2014/chart" uri="{C3380CC4-5D6E-409C-BE32-E72D297353CC}">
                  <c16:uniqueId val="{00000005-1CBE-4E0B-905B-19A4B55B122B}"/>
                </c:ext>
              </c:extLst>
            </c:dLbl>
            <c:dLbl>
              <c:idx val="6"/>
              <c:layout>
                <c:manualLayout>
                  <c:x val="-0.19080681905053132"/>
                  <c:y val="4.1095890410958902E-2"/>
                </c:manualLayout>
              </c:layout>
              <c:tx>
                <c:rich>
                  <a:bodyPr/>
                  <a:lstStyle/>
                  <a:p>
                    <a:r>
                      <a:rPr lang="ru-RU"/>
                      <a:t>Школы-интернаты, детские дома - 16 ед., 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BE-4E0B-905B-19A4B55B122B}"/>
                </c:ext>
              </c:extLst>
            </c:dLbl>
            <c:dLbl>
              <c:idx val="7"/>
              <c:tx>
                <c:rich>
                  <a:bodyPr/>
                  <a:lstStyle/>
                  <a:p>
                    <a:r>
                      <a:rPr lang="ru-RU"/>
                      <a:t>Негос.сектор - 20 ед.,3%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BE-4E0B-905B-19A4B55B122B}"/>
                </c:ext>
              </c:extLst>
            </c:dLbl>
            <c:spPr>
              <a:noFill/>
              <a:ln w="25394">
                <a:noFill/>
              </a:ln>
            </c:spPr>
            <c:txPr>
              <a:bodyPr/>
              <a:lstStyle/>
              <a:p>
                <a:pPr>
                  <a:defRPr>
                    <a:latin typeface="PT Astra Serif" panose="020A0603040505020204" pitchFamily="18" charset="-52"/>
                    <a:ea typeface="PT Astra Serif" panose="020A0603040505020204" pitchFamily="18" charset="-52"/>
                    <a:cs typeface="Arial" pitchFamily="34"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Лист1!$A$6:$A$13</c:f>
              <c:strCache>
                <c:ptCount val="8"/>
                <c:pt idx="0">
                  <c:v>ОДО в сфере образования</c:v>
                </c:pt>
                <c:pt idx="1">
                  <c:v>ДШИ</c:v>
                </c:pt>
                <c:pt idx="2">
                  <c:v>Организации спортивной подготовки</c:v>
                </c:pt>
                <c:pt idx="3">
                  <c:v>ОО</c:v>
                </c:pt>
                <c:pt idx="4">
                  <c:v>ДОУ</c:v>
                </c:pt>
                <c:pt idx="5">
                  <c:v>Вузы, техникумы</c:v>
                </c:pt>
                <c:pt idx="6">
                  <c:v>Школы-интернаты, детские дома</c:v>
                </c:pt>
                <c:pt idx="7">
                  <c:v>Негос.сектор </c:v>
                </c:pt>
              </c:strCache>
            </c:strRef>
          </c:cat>
          <c:val>
            <c:numRef>
              <c:f>Лист1!$B$6:$B$13</c:f>
              <c:numCache>
                <c:formatCode>\О\с\н\о\в\н\о\й</c:formatCode>
                <c:ptCount val="8"/>
                <c:pt idx="0">
                  <c:v>61</c:v>
                </c:pt>
                <c:pt idx="1">
                  <c:v>52</c:v>
                </c:pt>
                <c:pt idx="2">
                  <c:v>25</c:v>
                </c:pt>
                <c:pt idx="3">
                  <c:v>212</c:v>
                </c:pt>
                <c:pt idx="4">
                  <c:v>70</c:v>
                </c:pt>
                <c:pt idx="5">
                  <c:v>0</c:v>
                </c:pt>
                <c:pt idx="6">
                  <c:v>15</c:v>
                </c:pt>
                <c:pt idx="7">
                  <c:v>14</c:v>
                </c:pt>
              </c:numCache>
            </c:numRef>
          </c:val>
          <c:extLst>
            <c:ext xmlns:c16="http://schemas.microsoft.com/office/drawing/2014/chart" uri="{C3380CC4-5D6E-409C-BE32-E72D297353CC}">
              <c16:uniqueId val="{00000008-1CBE-4E0B-905B-19A4B55B122B}"/>
            </c:ext>
          </c:extLst>
        </c:ser>
        <c:ser>
          <c:idx val="1"/>
          <c:order val="1"/>
          <c:dPt>
            <c:idx val="0"/>
            <c:bubble3D val="0"/>
            <c:extLst>
              <c:ext xmlns:c16="http://schemas.microsoft.com/office/drawing/2014/chart" uri="{C3380CC4-5D6E-409C-BE32-E72D297353CC}">
                <c16:uniqueId val="{00000009-1CBE-4E0B-905B-19A4B55B122B}"/>
              </c:ext>
            </c:extLst>
          </c:dPt>
          <c:dPt>
            <c:idx val="1"/>
            <c:bubble3D val="0"/>
            <c:extLst>
              <c:ext xmlns:c16="http://schemas.microsoft.com/office/drawing/2014/chart" uri="{C3380CC4-5D6E-409C-BE32-E72D297353CC}">
                <c16:uniqueId val="{0000000A-1CBE-4E0B-905B-19A4B55B122B}"/>
              </c:ext>
            </c:extLst>
          </c:dPt>
          <c:dPt>
            <c:idx val="2"/>
            <c:bubble3D val="0"/>
            <c:extLst>
              <c:ext xmlns:c16="http://schemas.microsoft.com/office/drawing/2014/chart" uri="{C3380CC4-5D6E-409C-BE32-E72D297353CC}">
                <c16:uniqueId val="{0000000B-1CBE-4E0B-905B-19A4B55B122B}"/>
              </c:ext>
            </c:extLst>
          </c:dPt>
          <c:dPt>
            <c:idx val="3"/>
            <c:bubble3D val="0"/>
            <c:extLst>
              <c:ext xmlns:c16="http://schemas.microsoft.com/office/drawing/2014/chart" uri="{C3380CC4-5D6E-409C-BE32-E72D297353CC}">
                <c16:uniqueId val="{0000000C-1CBE-4E0B-905B-19A4B55B122B}"/>
              </c:ext>
            </c:extLst>
          </c:dPt>
          <c:dPt>
            <c:idx val="4"/>
            <c:bubble3D val="0"/>
            <c:extLst>
              <c:ext xmlns:c16="http://schemas.microsoft.com/office/drawing/2014/chart" uri="{C3380CC4-5D6E-409C-BE32-E72D297353CC}">
                <c16:uniqueId val="{0000000D-1CBE-4E0B-905B-19A4B55B122B}"/>
              </c:ext>
            </c:extLst>
          </c:dPt>
          <c:dPt>
            <c:idx val="5"/>
            <c:bubble3D val="0"/>
            <c:extLst>
              <c:ext xmlns:c16="http://schemas.microsoft.com/office/drawing/2014/chart" uri="{C3380CC4-5D6E-409C-BE32-E72D297353CC}">
                <c16:uniqueId val="{0000000E-1CBE-4E0B-905B-19A4B55B122B}"/>
              </c:ext>
            </c:extLst>
          </c:dPt>
          <c:dPt>
            <c:idx val="6"/>
            <c:bubble3D val="0"/>
            <c:extLst>
              <c:ext xmlns:c16="http://schemas.microsoft.com/office/drawing/2014/chart" uri="{C3380CC4-5D6E-409C-BE32-E72D297353CC}">
                <c16:uniqueId val="{0000000F-1CBE-4E0B-905B-19A4B55B122B}"/>
              </c:ext>
            </c:extLst>
          </c:dPt>
          <c:dPt>
            <c:idx val="7"/>
            <c:bubble3D val="0"/>
            <c:extLst>
              <c:ext xmlns:c16="http://schemas.microsoft.com/office/drawing/2014/chart" uri="{C3380CC4-5D6E-409C-BE32-E72D297353CC}">
                <c16:uniqueId val="{00000010-1CBE-4E0B-905B-19A4B55B122B}"/>
              </c:ext>
            </c:extLst>
          </c:dPt>
          <c:dLbls>
            <c:spPr>
              <a:noFill/>
              <a:ln w="25394">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Лист1!$A$6:$A$13</c:f>
              <c:strCache>
                <c:ptCount val="8"/>
                <c:pt idx="0">
                  <c:v>ОДО в сфере образования</c:v>
                </c:pt>
                <c:pt idx="1">
                  <c:v>ДШИ</c:v>
                </c:pt>
                <c:pt idx="2">
                  <c:v>Организации спортивной подготовки</c:v>
                </c:pt>
                <c:pt idx="3">
                  <c:v>ОО</c:v>
                </c:pt>
                <c:pt idx="4">
                  <c:v>ДОУ</c:v>
                </c:pt>
                <c:pt idx="5">
                  <c:v>Вузы, техникумы</c:v>
                </c:pt>
                <c:pt idx="6">
                  <c:v>Школы-интернаты, детские дома</c:v>
                </c:pt>
                <c:pt idx="7">
                  <c:v>Негос.сектор </c:v>
                </c:pt>
              </c:strCache>
            </c:strRef>
          </c:cat>
          <c:val>
            <c:numRef>
              <c:f>Лист1!$C$6:$C$13</c:f>
              <c:numCache>
                <c:formatCode>\О\с\н\о\в\н\о\й</c:formatCode>
                <c:ptCount val="8"/>
                <c:pt idx="0">
                  <c:v>60</c:v>
                </c:pt>
                <c:pt idx="1">
                  <c:v>52</c:v>
                </c:pt>
                <c:pt idx="2">
                  <c:v>27</c:v>
                </c:pt>
                <c:pt idx="3">
                  <c:v>228</c:v>
                </c:pt>
                <c:pt idx="4">
                  <c:v>76</c:v>
                </c:pt>
                <c:pt idx="5">
                  <c:v>6</c:v>
                </c:pt>
                <c:pt idx="6">
                  <c:v>16</c:v>
                </c:pt>
                <c:pt idx="7">
                  <c:v>20</c:v>
                </c:pt>
              </c:numCache>
            </c:numRef>
          </c:val>
          <c:extLst>
            <c:ext xmlns:c16="http://schemas.microsoft.com/office/drawing/2014/chart" uri="{C3380CC4-5D6E-409C-BE32-E72D297353CC}">
              <c16:uniqueId val="{00000011-1CBE-4E0B-905B-19A4B55B122B}"/>
            </c:ext>
          </c:extLst>
        </c:ser>
        <c:dLbls>
          <c:showLegendKey val="0"/>
          <c:showVal val="0"/>
          <c:showCatName val="0"/>
          <c:showSerName val="0"/>
          <c:showPercent val="0"/>
          <c:showBubbleSize val="0"/>
          <c:showLeaderLines val="1"/>
        </c:dLbls>
        <c:firstSliceAng val="0"/>
      </c:pieChart>
      <c:spPr>
        <a:noFill/>
        <a:ln w="25394">
          <a:noFill/>
        </a:ln>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Лист2!$A$7:$A$11</c:f>
              <c:numCache>
                <c:formatCode>General</c:formatCode>
                <c:ptCount val="5"/>
                <c:pt idx="0">
                  <c:v>2015</c:v>
                </c:pt>
                <c:pt idx="1">
                  <c:v>2016</c:v>
                </c:pt>
                <c:pt idx="2">
                  <c:v>2017</c:v>
                </c:pt>
                <c:pt idx="3">
                  <c:v>2018</c:v>
                </c:pt>
                <c:pt idx="4">
                  <c:v>2019</c:v>
                </c:pt>
              </c:numCache>
            </c:numRef>
          </c:cat>
          <c:val>
            <c:numRef>
              <c:f>Лист2!$B$7:$B$11</c:f>
              <c:numCache>
                <c:formatCode>General</c:formatCode>
                <c:ptCount val="5"/>
                <c:pt idx="0">
                  <c:v>78.099999999999994</c:v>
                </c:pt>
                <c:pt idx="1">
                  <c:v>82.2</c:v>
                </c:pt>
                <c:pt idx="2">
                  <c:v>83.2</c:v>
                </c:pt>
                <c:pt idx="3" formatCode="0.0">
                  <c:v>85</c:v>
                </c:pt>
                <c:pt idx="4" formatCode="0.0">
                  <c:v>80</c:v>
                </c:pt>
              </c:numCache>
            </c:numRef>
          </c:val>
          <c:extLst>
            <c:ext xmlns:c16="http://schemas.microsoft.com/office/drawing/2014/chart" uri="{C3380CC4-5D6E-409C-BE32-E72D297353CC}">
              <c16:uniqueId val="{00000000-C2D8-4656-98E8-11118EC5661B}"/>
            </c:ext>
          </c:extLst>
        </c:ser>
        <c:dLbls>
          <c:dLblPos val="inEnd"/>
          <c:showLegendKey val="0"/>
          <c:showVal val="1"/>
          <c:showCatName val="0"/>
          <c:showSerName val="0"/>
          <c:showPercent val="0"/>
          <c:showBubbleSize val="0"/>
        </c:dLbls>
        <c:gapWidth val="65"/>
        <c:axId val="37360384"/>
        <c:axId val="37363072"/>
      </c:barChart>
      <c:catAx>
        <c:axId val="37360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Arial Narrow" panose="020B0606020202030204" pitchFamily="34" charset="0"/>
                <a:ea typeface="+mn-ea"/>
                <a:cs typeface="+mn-cs"/>
              </a:defRPr>
            </a:pPr>
            <a:endParaRPr lang="ru-RU"/>
          </a:p>
        </c:txPr>
        <c:crossAx val="37363072"/>
        <c:crosses val="autoZero"/>
        <c:auto val="1"/>
        <c:lblAlgn val="ctr"/>
        <c:lblOffset val="100"/>
        <c:noMultiLvlLbl val="0"/>
      </c:catAx>
      <c:valAx>
        <c:axId val="37363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360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Лист1!$A$4:$A$27</c:f>
              <c:strCache>
                <c:ptCount val="24"/>
                <c:pt idx="0">
                  <c:v>г. Ульяновск</c:v>
                </c:pt>
                <c:pt idx="1">
                  <c:v>г. Димитровград</c:v>
                </c:pt>
                <c:pt idx="2">
                  <c:v>г. Новоульяновск</c:v>
                </c:pt>
                <c:pt idx="3">
                  <c:v>Базарносызганский район</c:v>
                </c:pt>
                <c:pt idx="4">
                  <c:v>Барышский район</c:v>
                </c:pt>
                <c:pt idx="5">
                  <c:v>Вешкаймский район</c:v>
                </c:pt>
                <c:pt idx="6">
                  <c:v>Инзенский район</c:v>
                </c:pt>
                <c:pt idx="7">
                  <c:v>Карсунский район</c:v>
                </c:pt>
                <c:pt idx="8">
                  <c:v>Кузоватовский район</c:v>
                </c:pt>
                <c:pt idx="9">
                  <c:v>Майнский район</c:v>
                </c:pt>
                <c:pt idx="10">
                  <c:v>Мелекесский район</c:v>
                </c:pt>
                <c:pt idx="11">
                  <c:v>Николаевский район</c:v>
                </c:pt>
                <c:pt idx="12">
                  <c:v>Новомалыклинский район</c:v>
                </c:pt>
                <c:pt idx="13">
                  <c:v>Новоспасский район</c:v>
                </c:pt>
                <c:pt idx="14">
                  <c:v>Павловский район</c:v>
                </c:pt>
                <c:pt idx="15">
                  <c:v>Радищевский район</c:v>
                </c:pt>
                <c:pt idx="16">
                  <c:v>Сенгилеевский район</c:v>
                </c:pt>
                <c:pt idx="17">
                  <c:v>Старокулаткинский район</c:v>
                </c:pt>
                <c:pt idx="18">
                  <c:v>Старомайнский район</c:v>
                </c:pt>
                <c:pt idx="19">
                  <c:v>Сурский район</c:v>
                </c:pt>
                <c:pt idx="20">
                  <c:v>Тереньгульский район</c:v>
                </c:pt>
                <c:pt idx="21">
                  <c:v>Ульяновский район</c:v>
                </c:pt>
                <c:pt idx="22">
                  <c:v>Цильнинский район</c:v>
                </c:pt>
                <c:pt idx="23">
                  <c:v>Чердаклинский район</c:v>
                </c:pt>
              </c:strCache>
            </c:strRef>
          </c:cat>
          <c:val>
            <c:numRef>
              <c:f>Лист1!$B$4:$B$27</c:f>
              <c:numCache>
                <c:formatCode>General</c:formatCode>
                <c:ptCount val="24"/>
                <c:pt idx="0">
                  <c:v>82.6</c:v>
                </c:pt>
                <c:pt idx="1">
                  <c:v>78.2</c:v>
                </c:pt>
                <c:pt idx="2">
                  <c:v>50</c:v>
                </c:pt>
                <c:pt idx="3">
                  <c:v>78.2</c:v>
                </c:pt>
                <c:pt idx="4">
                  <c:v>85.2</c:v>
                </c:pt>
                <c:pt idx="5">
                  <c:v>80.3</c:v>
                </c:pt>
                <c:pt idx="6">
                  <c:v>63.6</c:v>
                </c:pt>
                <c:pt idx="7">
                  <c:v>77.5</c:v>
                </c:pt>
                <c:pt idx="8">
                  <c:v>71.2</c:v>
                </c:pt>
                <c:pt idx="9">
                  <c:v>85</c:v>
                </c:pt>
                <c:pt idx="10">
                  <c:v>80.099999999999994</c:v>
                </c:pt>
                <c:pt idx="11">
                  <c:v>76.3</c:v>
                </c:pt>
                <c:pt idx="12">
                  <c:v>78</c:v>
                </c:pt>
                <c:pt idx="13">
                  <c:v>78.599999999999994</c:v>
                </c:pt>
                <c:pt idx="14">
                  <c:v>70.099999999999994</c:v>
                </c:pt>
                <c:pt idx="15">
                  <c:v>82.6</c:v>
                </c:pt>
                <c:pt idx="16">
                  <c:v>74.5</c:v>
                </c:pt>
                <c:pt idx="17">
                  <c:v>86.9</c:v>
                </c:pt>
                <c:pt idx="18">
                  <c:v>92.3</c:v>
                </c:pt>
                <c:pt idx="19">
                  <c:v>78.900000000000006</c:v>
                </c:pt>
                <c:pt idx="20">
                  <c:v>89.1</c:v>
                </c:pt>
                <c:pt idx="21">
                  <c:v>60.7</c:v>
                </c:pt>
                <c:pt idx="22">
                  <c:v>76.5</c:v>
                </c:pt>
                <c:pt idx="23">
                  <c:v>75.599999999999994</c:v>
                </c:pt>
              </c:numCache>
            </c:numRef>
          </c:val>
          <c:extLst>
            <c:ext xmlns:c16="http://schemas.microsoft.com/office/drawing/2014/chart" uri="{C3380CC4-5D6E-409C-BE32-E72D297353CC}">
              <c16:uniqueId val="{00000000-C05D-4C14-AA11-CB0EB44048BA}"/>
            </c:ext>
          </c:extLst>
        </c:ser>
        <c:dLbls>
          <c:dLblPos val="inEnd"/>
          <c:showLegendKey val="0"/>
          <c:showVal val="1"/>
          <c:showCatName val="0"/>
          <c:showSerName val="0"/>
          <c:showPercent val="0"/>
          <c:showBubbleSize val="0"/>
        </c:dLbls>
        <c:gapWidth val="65"/>
        <c:axId val="37387648"/>
        <c:axId val="37505280"/>
      </c:barChart>
      <c:catAx>
        <c:axId val="373876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7505280"/>
        <c:crosses val="autoZero"/>
        <c:auto val="1"/>
        <c:lblAlgn val="ctr"/>
        <c:lblOffset val="100"/>
        <c:noMultiLvlLbl val="0"/>
      </c:catAx>
      <c:valAx>
        <c:axId val="375052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73876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Лист3!$A$6</c:f>
              <c:strCache>
                <c:ptCount val="1"/>
                <c:pt idx="0">
                  <c:v>Дети с ОВЗ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Лист3!$B$5:$F$5</c:f>
              <c:numCache>
                <c:formatCode>General</c:formatCode>
                <c:ptCount val="5"/>
                <c:pt idx="0">
                  <c:v>2015</c:v>
                </c:pt>
                <c:pt idx="1">
                  <c:v>2016</c:v>
                </c:pt>
                <c:pt idx="2">
                  <c:v>2017</c:v>
                </c:pt>
                <c:pt idx="3">
                  <c:v>2018</c:v>
                </c:pt>
                <c:pt idx="4">
                  <c:v>2019</c:v>
                </c:pt>
              </c:numCache>
            </c:numRef>
          </c:cat>
          <c:val>
            <c:numRef>
              <c:f>Лист3!$B$6:$F$6</c:f>
              <c:numCache>
                <c:formatCode>General</c:formatCode>
                <c:ptCount val="5"/>
                <c:pt idx="0">
                  <c:v>678</c:v>
                </c:pt>
                <c:pt idx="1">
                  <c:v>1516</c:v>
                </c:pt>
                <c:pt idx="2">
                  <c:v>1574</c:v>
                </c:pt>
                <c:pt idx="3">
                  <c:v>1715</c:v>
                </c:pt>
                <c:pt idx="4">
                  <c:v>2341</c:v>
                </c:pt>
              </c:numCache>
            </c:numRef>
          </c:val>
          <c:extLst>
            <c:ext xmlns:c16="http://schemas.microsoft.com/office/drawing/2014/chart" uri="{C3380CC4-5D6E-409C-BE32-E72D297353CC}">
              <c16:uniqueId val="{00000000-44BF-4955-B2FA-1422DDAA13C7}"/>
            </c:ext>
          </c:extLst>
        </c:ser>
        <c:ser>
          <c:idx val="1"/>
          <c:order val="1"/>
          <c:tx>
            <c:strRef>
              <c:f>Лист3!$A$7</c:f>
              <c:strCache>
                <c:ptCount val="1"/>
                <c:pt idx="0">
                  <c:v>Дети с инвалидностью</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Лист3!$B$5:$F$5</c:f>
              <c:numCache>
                <c:formatCode>General</c:formatCode>
                <c:ptCount val="5"/>
                <c:pt idx="0">
                  <c:v>2015</c:v>
                </c:pt>
                <c:pt idx="1">
                  <c:v>2016</c:v>
                </c:pt>
                <c:pt idx="2">
                  <c:v>2017</c:v>
                </c:pt>
                <c:pt idx="3">
                  <c:v>2018</c:v>
                </c:pt>
                <c:pt idx="4">
                  <c:v>2019</c:v>
                </c:pt>
              </c:numCache>
            </c:numRef>
          </c:cat>
          <c:val>
            <c:numRef>
              <c:f>Лист3!$B$7:$F$7</c:f>
              <c:numCache>
                <c:formatCode>General</c:formatCode>
                <c:ptCount val="5"/>
                <c:pt idx="0">
                  <c:v>217</c:v>
                </c:pt>
                <c:pt idx="1">
                  <c:v>927</c:v>
                </c:pt>
                <c:pt idx="2">
                  <c:v>979</c:v>
                </c:pt>
                <c:pt idx="3">
                  <c:v>997</c:v>
                </c:pt>
                <c:pt idx="4">
                  <c:v>1193</c:v>
                </c:pt>
              </c:numCache>
            </c:numRef>
          </c:val>
          <c:extLst>
            <c:ext xmlns:c16="http://schemas.microsoft.com/office/drawing/2014/chart" uri="{C3380CC4-5D6E-409C-BE32-E72D297353CC}">
              <c16:uniqueId val="{00000001-44BF-4955-B2FA-1422DDAA13C7}"/>
            </c:ext>
          </c:extLst>
        </c:ser>
        <c:dLbls>
          <c:dLblPos val="inEnd"/>
          <c:showLegendKey val="0"/>
          <c:showVal val="1"/>
          <c:showCatName val="0"/>
          <c:showSerName val="0"/>
          <c:showPercent val="0"/>
          <c:showBubbleSize val="0"/>
        </c:dLbls>
        <c:gapWidth val="65"/>
        <c:axId val="37544704"/>
        <c:axId val="37546240"/>
      </c:barChart>
      <c:catAx>
        <c:axId val="37544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Arial Narrow" panose="020B0606020202030204" pitchFamily="34" charset="0"/>
                <a:ea typeface="+mn-ea"/>
                <a:cs typeface="+mn-cs"/>
              </a:defRPr>
            </a:pPr>
            <a:endParaRPr lang="ru-RU"/>
          </a:p>
        </c:txPr>
        <c:crossAx val="37546240"/>
        <c:crosses val="autoZero"/>
        <c:auto val="1"/>
        <c:lblAlgn val="ctr"/>
        <c:lblOffset val="100"/>
        <c:noMultiLvlLbl val="0"/>
      </c:catAx>
      <c:valAx>
        <c:axId val="37546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544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0025646657634E-2"/>
          <c:y val="6.8601671495804512E-2"/>
          <c:w val="0.77508213093227096"/>
          <c:h val="0.81266595464260727"/>
        </c:manualLayout>
      </c:layout>
      <c:barChart>
        <c:barDir val="col"/>
        <c:grouping val="clustered"/>
        <c:varyColors val="0"/>
        <c:ser>
          <c:idx val="0"/>
          <c:order val="0"/>
          <c:tx>
            <c:strRef>
              <c:f>год!$A$2</c:f>
              <c:strCache>
                <c:ptCount val="1"/>
                <c:pt idx="0">
                  <c:v>2019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год!$B$2:$E$2</c:f>
              <c:numCache>
                <c:formatCode>General</c:formatCode>
                <c:ptCount val="4"/>
                <c:pt idx="0">
                  <c:v>331</c:v>
                </c:pt>
                <c:pt idx="1">
                  <c:v>430</c:v>
                </c:pt>
                <c:pt idx="2">
                  <c:v>384</c:v>
                </c:pt>
                <c:pt idx="3">
                  <c:v>448</c:v>
                </c:pt>
              </c:numCache>
            </c:numRef>
          </c:val>
          <c:extLst>
            <c:ext xmlns:c16="http://schemas.microsoft.com/office/drawing/2014/chart" uri="{C3380CC4-5D6E-409C-BE32-E72D297353CC}">
              <c16:uniqueId val="{00000000-C509-490C-881B-F858D6674B09}"/>
            </c:ext>
          </c:extLst>
        </c:ser>
        <c:ser>
          <c:idx val="1"/>
          <c:order val="1"/>
          <c:tx>
            <c:strRef>
              <c:f>год!$A$3</c:f>
              <c:strCache>
                <c:ptCount val="1"/>
                <c:pt idx="0">
                  <c:v>2018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год!$B$3:$E$3</c:f>
              <c:numCache>
                <c:formatCode>General</c:formatCode>
                <c:ptCount val="4"/>
                <c:pt idx="0">
                  <c:v>463</c:v>
                </c:pt>
                <c:pt idx="1">
                  <c:v>507</c:v>
                </c:pt>
                <c:pt idx="2">
                  <c:v>514</c:v>
                </c:pt>
                <c:pt idx="3">
                  <c:v>404</c:v>
                </c:pt>
              </c:numCache>
            </c:numRef>
          </c:val>
          <c:extLst>
            <c:ext xmlns:c16="http://schemas.microsoft.com/office/drawing/2014/chart" uri="{C3380CC4-5D6E-409C-BE32-E72D297353CC}">
              <c16:uniqueId val="{00000001-C509-490C-881B-F858D6674B09}"/>
            </c:ext>
          </c:extLst>
        </c:ser>
        <c:ser>
          <c:idx val="2"/>
          <c:order val="2"/>
          <c:tx>
            <c:strRef>
              <c:f>год!$A$4</c:f>
              <c:strCache>
                <c:ptCount val="1"/>
                <c:pt idx="0">
                  <c:v>2017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год!$B$4:$E$4</c:f>
              <c:numCache>
                <c:formatCode>General</c:formatCode>
                <c:ptCount val="4"/>
                <c:pt idx="0">
                  <c:v>356</c:v>
                </c:pt>
                <c:pt idx="1">
                  <c:v>442</c:v>
                </c:pt>
                <c:pt idx="2">
                  <c:v>411</c:v>
                </c:pt>
                <c:pt idx="3">
                  <c:v>352</c:v>
                </c:pt>
              </c:numCache>
            </c:numRef>
          </c:val>
          <c:extLst>
            <c:ext xmlns:c16="http://schemas.microsoft.com/office/drawing/2014/chart" uri="{C3380CC4-5D6E-409C-BE32-E72D297353CC}">
              <c16:uniqueId val="{00000002-C509-490C-881B-F858D6674B09}"/>
            </c:ext>
          </c:extLst>
        </c:ser>
        <c:dLbls>
          <c:showLegendKey val="0"/>
          <c:showVal val="0"/>
          <c:showCatName val="0"/>
          <c:showSerName val="0"/>
          <c:showPercent val="0"/>
          <c:showBubbleSize val="0"/>
        </c:dLbls>
        <c:gapWidth val="150"/>
        <c:axId val="310955520"/>
        <c:axId val="1"/>
      </c:barChart>
      <c:catAx>
        <c:axId val="3109555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10955520"/>
        <c:crosses val="autoZero"/>
        <c:crossBetween val="between"/>
      </c:valAx>
      <c:spPr>
        <a:noFill/>
        <a:ln w="25400">
          <a:noFill/>
        </a:ln>
      </c:spPr>
    </c:plotArea>
    <c:legend>
      <c:legendPos val="r"/>
      <c:layout>
        <c:manualLayout>
          <c:xMode val="edge"/>
          <c:yMode val="edge"/>
          <c:x val="0.87055152086571697"/>
          <c:y val="0.39050187328167091"/>
          <c:w val="0.11650502425060949"/>
          <c:h val="0.1688657123664290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714285714285712E-2"/>
          <c:y val="3.7735849056603821E-2"/>
          <c:w val="0.85515873015873056"/>
          <c:h val="0.81132075471698117"/>
        </c:manualLayout>
      </c:layout>
      <c:bar3DChart>
        <c:barDir val="bar"/>
        <c:grouping val="clustered"/>
        <c:varyColors val="0"/>
        <c:ser>
          <c:idx val="1"/>
          <c:order val="0"/>
          <c:tx>
            <c:strRef>
              <c:f>Sheet1!$A$2</c:f>
              <c:strCache>
                <c:ptCount val="1"/>
                <c:pt idx="0">
                  <c:v>2018</c:v>
                </c:pt>
              </c:strCache>
            </c:strRef>
          </c:tx>
          <c:spPr>
            <a:solidFill>
              <a:srgbClr val="FFFFCC"/>
            </a:solidFill>
            <a:ln w="12643">
              <a:solidFill>
                <a:srgbClr val="000000"/>
              </a:solidFill>
              <a:prstDash val="solid"/>
            </a:ln>
          </c:spPr>
          <c:invertIfNegative val="0"/>
          <c:dLbls>
            <c:dLbl>
              <c:idx val="0"/>
              <c:layout>
                <c:manualLayout>
                  <c:x val="-5.6234640572841013E-2"/>
                  <c:y val="-1.0163774777021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45-434D-B300-9DE3CFA784A9}"/>
                </c:ext>
              </c:extLst>
            </c:dLbl>
            <c:spPr>
              <a:noFill/>
              <a:ln w="25285">
                <a:noFill/>
              </a:ln>
            </c:spPr>
            <c:txPr>
              <a:bodyPr/>
              <a:lstStyle/>
              <a:p>
                <a:pPr>
                  <a:defRPr sz="201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9</c:v>
                </c:pt>
              </c:numCache>
            </c:numRef>
          </c:val>
          <c:extLst>
            <c:ext xmlns:c16="http://schemas.microsoft.com/office/drawing/2014/chart" uri="{C3380CC4-5D6E-409C-BE32-E72D297353CC}">
              <c16:uniqueId val="{00000001-8045-434D-B300-9DE3CFA784A9}"/>
            </c:ext>
          </c:extLst>
        </c:ser>
        <c:ser>
          <c:idx val="2"/>
          <c:order val="1"/>
          <c:tx>
            <c:strRef>
              <c:f>Sheet1!$A$3</c:f>
              <c:strCache>
                <c:ptCount val="1"/>
                <c:pt idx="0">
                  <c:v>2019</c:v>
                </c:pt>
              </c:strCache>
            </c:strRef>
          </c:tx>
          <c:spPr>
            <a:solidFill>
              <a:srgbClr val="FF8080"/>
            </a:solidFill>
            <a:ln w="12643">
              <a:solidFill>
                <a:srgbClr val="000000"/>
              </a:solidFill>
              <a:prstDash val="solid"/>
            </a:ln>
          </c:spPr>
          <c:invertIfNegative val="0"/>
          <c:dLbls>
            <c:dLbl>
              <c:idx val="0"/>
              <c:layout>
                <c:manualLayout>
                  <c:x val="-0.34340514231837527"/>
                  <c:y val="-7.5932589874229571E-3"/>
                </c:manualLayout>
              </c:layout>
              <c:spPr>
                <a:noFill/>
                <a:ln w="25285">
                  <a:noFill/>
                </a:ln>
              </c:spPr>
              <c:txPr>
                <a:bodyPr/>
                <a:lstStyle/>
                <a:p>
                  <a:pPr>
                    <a:defRPr sz="201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5-434D-B300-9DE3CFA784A9}"/>
                </c:ext>
              </c:extLst>
            </c:dLbl>
            <c:spPr>
              <a:noFill/>
              <a:ln w="25285">
                <a:noFill/>
              </a:ln>
            </c:spPr>
            <c:txPr>
              <a:bodyPr/>
              <a:lstStyle/>
              <a:p>
                <a:pPr>
                  <a:defRPr sz="261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103</c:v>
                </c:pt>
              </c:numCache>
            </c:numRef>
          </c:val>
          <c:extLst>
            <c:ext xmlns:c16="http://schemas.microsoft.com/office/drawing/2014/chart" uri="{C3380CC4-5D6E-409C-BE32-E72D297353CC}">
              <c16:uniqueId val="{00000003-8045-434D-B300-9DE3CFA784A9}"/>
            </c:ext>
          </c:extLst>
        </c:ser>
        <c:dLbls>
          <c:showLegendKey val="0"/>
          <c:showVal val="0"/>
          <c:showCatName val="0"/>
          <c:showSerName val="0"/>
          <c:showPercent val="0"/>
          <c:showBubbleSize val="0"/>
        </c:dLbls>
        <c:gapWidth val="150"/>
        <c:gapDepth val="0"/>
        <c:shape val="box"/>
        <c:axId val="86710528"/>
        <c:axId val="86802432"/>
        <c:axId val="0"/>
      </c:bar3DChart>
      <c:catAx>
        <c:axId val="86710528"/>
        <c:scaling>
          <c:orientation val="minMax"/>
        </c:scaling>
        <c:delete val="0"/>
        <c:axPos val="l"/>
        <c:numFmt formatCode="General" sourceLinked="1"/>
        <c:majorTickMark val="out"/>
        <c:minorTickMark val="none"/>
        <c:tickLblPos val="low"/>
        <c:spPr>
          <a:ln w="3161">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86802432"/>
        <c:crosses val="autoZero"/>
        <c:auto val="1"/>
        <c:lblAlgn val="ctr"/>
        <c:lblOffset val="100"/>
        <c:tickLblSkip val="1"/>
        <c:tickMarkSkip val="1"/>
        <c:noMultiLvlLbl val="0"/>
      </c:catAx>
      <c:valAx>
        <c:axId val="86802432"/>
        <c:scaling>
          <c:orientation val="minMax"/>
        </c:scaling>
        <c:delete val="0"/>
        <c:axPos val="b"/>
        <c:majorGridlines>
          <c:spPr>
            <a:ln w="3161">
              <a:solidFill>
                <a:srgbClr val="000000"/>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86710528"/>
        <c:crosses val="autoZero"/>
        <c:crossBetween val="between"/>
      </c:valAx>
      <c:spPr>
        <a:noFill/>
        <a:ln w="25285">
          <a:noFill/>
        </a:ln>
      </c:spPr>
    </c:plotArea>
    <c:legend>
      <c:legendPos val="r"/>
      <c:layout>
        <c:manualLayout>
          <c:xMode val="edge"/>
          <c:yMode val="edge"/>
          <c:x val="0.86447458145401723"/>
          <c:y val="0.1918666049096803"/>
          <c:w val="0.11343434497872237"/>
          <c:h val="0.51568081139178901"/>
        </c:manualLayout>
      </c:layout>
      <c:overlay val="0"/>
      <c:spPr>
        <a:noFill/>
        <a:ln w="3161">
          <a:solidFill>
            <a:srgbClr val="000000"/>
          </a:solidFill>
          <a:prstDash val="solid"/>
        </a:ln>
      </c:spPr>
      <c:txPr>
        <a:bodyPr/>
        <a:lstStyle/>
        <a:p>
          <a:pPr>
            <a:defRPr sz="84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23051948051948051"/>
          <c:w val="0.51780017097771758"/>
          <c:h val="0.41233766233766234"/>
        </c:manualLayout>
      </c:layout>
      <c:pie3DChart>
        <c:varyColors val="1"/>
        <c:ser>
          <c:idx val="0"/>
          <c:order val="0"/>
          <c:explosion val="25"/>
          <c:dPt>
            <c:idx val="0"/>
            <c:bubble3D val="0"/>
            <c:extLst>
              <c:ext xmlns:c16="http://schemas.microsoft.com/office/drawing/2014/chart" uri="{C3380CC4-5D6E-409C-BE32-E72D297353CC}">
                <c16:uniqueId val="{00000000-2931-4461-9C0E-C3A0CD6A1A43}"/>
              </c:ext>
            </c:extLst>
          </c:dPt>
          <c:dPt>
            <c:idx val="1"/>
            <c:bubble3D val="0"/>
            <c:extLst>
              <c:ext xmlns:c16="http://schemas.microsoft.com/office/drawing/2014/chart" uri="{C3380CC4-5D6E-409C-BE32-E72D297353CC}">
                <c16:uniqueId val="{00000001-2931-4461-9C0E-C3A0CD6A1A43}"/>
              </c:ext>
            </c:extLst>
          </c:dPt>
          <c:dPt>
            <c:idx val="2"/>
            <c:bubble3D val="0"/>
            <c:extLst>
              <c:ext xmlns:c16="http://schemas.microsoft.com/office/drawing/2014/chart" uri="{C3380CC4-5D6E-409C-BE32-E72D297353CC}">
                <c16:uniqueId val="{00000002-2931-4461-9C0E-C3A0CD6A1A43}"/>
              </c:ext>
            </c:extLst>
          </c:dPt>
          <c:dPt>
            <c:idx val="3"/>
            <c:bubble3D val="0"/>
            <c:extLst>
              <c:ext xmlns:c16="http://schemas.microsoft.com/office/drawing/2014/chart" uri="{C3380CC4-5D6E-409C-BE32-E72D297353CC}">
                <c16:uniqueId val="{00000003-2931-4461-9C0E-C3A0CD6A1A43}"/>
              </c:ext>
            </c:extLst>
          </c:dPt>
          <c:dLbls>
            <c:spPr>
              <a:noFill/>
              <a:ln w="25400">
                <a:noFill/>
              </a:ln>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год!$J$36:$N$36</c:f>
              <c:strCache>
                <c:ptCount val="5"/>
                <c:pt idx="0">
                  <c:v>непосредственно от заявителя</c:v>
                </c:pt>
                <c:pt idx="1">
                  <c:v>от правоохранительных органов</c:v>
                </c:pt>
                <c:pt idx="2">
                  <c:v>от исполнительных и представительных органов государственной власти</c:v>
                </c:pt>
                <c:pt idx="3">
                  <c:v>от контрольно-надзорных органов</c:v>
                </c:pt>
                <c:pt idx="4">
                  <c:v>прочие органы</c:v>
                </c:pt>
              </c:strCache>
            </c:strRef>
          </c:cat>
          <c:val>
            <c:numRef>
              <c:f>год!$J$37:$N$37</c:f>
              <c:numCache>
                <c:formatCode>General</c:formatCode>
                <c:ptCount val="5"/>
                <c:pt idx="0">
                  <c:v>891</c:v>
                </c:pt>
                <c:pt idx="1">
                  <c:v>57</c:v>
                </c:pt>
                <c:pt idx="2">
                  <c:v>514</c:v>
                </c:pt>
                <c:pt idx="3">
                  <c:v>26</c:v>
                </c:pt>
                <c:pt idx="4">
                  <c:v>68</c:v>
                </c:pt>
              </c:numCache>
            </c:numRef>
          </c:val>
          <c:extLst>
            <c:ext xmlns:c16="http://schemas.microsoft.com/office/drawing/2014/chart" uri="{C3380CC4-5D6E-409C-BE32-E72D297353CC}">
              <c16:uniqueId val="{00000004-2931-4461-9C0E-C3A0CD6A1A4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372274176183742"/>
          <c:y val="0.23051948051948051"/>
          <c:w val="0.29288073575253493"/>
          <c:h val="0.64502164502164505"/>
        </c:manualLayout>
      </c:layout>
      <c:overlay val="0"/>
    </c:legend>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51280989711308E-2"/>
          <c:y val="6.3260490943608721E-2"/>
          <c:w val="0.75890087558921737"/>
          <c:h val="0.51095011915991662"/>
        </c:manualLayout>
      </c:layout>
      <c:barChart>
        <c:barDir val="col"/>
        <c:grouping val="clustered"/>
        <c:varyColors val="0"/>
        <c:ser>
          <c:idx val="0"/>
          <c:order val="0"/>
          <c:tx>
            <c:strRef>
              <c:f>год!$U$2</c:f>
              <c:strCache>
                <c:ptCount val="1"/>
                <c:pt idx="0">
                  <c:v>2019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год!$V$2:$AB$2</c:f>
              <c:numCache>
                <c:formatCode>General</c:formatCode>
                <c:ptCount val="7"/>
                <c:pt idx="0">
                  <c:v>6.5</c:v>
                </c:pt>
                <c:pt idx="1">
                  <c:v>12.9</c:v>
                </c:pt>
                <c:pt idx="2">
                  <c:v>11.6</c:v>
                </c:pt>
                <c:pt idx="3">
                  <c:v>11.1</c:v>
                </c:pt>
                <c:pt idx="4">
                  <c:v>13.8</c:v>
                </c:pt>
                <c:pt idx="5">
                  <c:v>7.1</c:v>
                </c:pt>
                <c:pt idx="6">
                  <c:v>11.3</c:v>
                </c:pt>
              </c:numCache>
            </c:numRef>
          </c:val>
          <c:extLst>
            <c:ext xmlns:c16="http://schemas.microsoft.com/office/drawing/2014/chart" uri="{C3380CC4-5D6E-409C-BE32-E72D297353CC}">
              <c16:uniqueId val="{00000000-4C25-47A8-97FF-2289A0B09721}"/>
            </c:ext>
          </c:extLst>
        </c:ser>
        <c:ser>
          <c:idx val="1"/>
          <c:order val="1"/>
          <c:tx>
            <c:strRef>
              <c:f>год!$U$3</c:f>
              <c:strCache>
                <c:ptCount val="1"/>
                <c:pt idx="0">
                  <c:v>2018 год</c:v>
                </c:pt>
              </c:strCache>
            </c:strRef>
          </c:tx>
          <c:spPr>
            <a:solidFill>
              <a:srgbClr val="993366"/>
            </a:solidFill>
            <a:ln w="12700">
              <a:solidFill>
                <a:srgbClr val="000000"/>
              </a:solidFill>
              <a:prstDash val="solid"/>
            </a:ln>
          </c:spPr>
          <c:invertIfNegative val="0"/>
          <c:dLbls>
            <c:dLbl>
              <c:idx val="4"/>
              <c:tx>
                <c:rich>
                  <a:bodyPr/>
                  <a:lstStyle/>
                  <a:p>
                    <a:pPr>
                      <a:defRPr sz="800" b="0" i="0" u="none" strike="noStrike" baseline="0">
                        <a:solidFill>
                          <a:srgbClr val="000000"/>
                        </a:solidFill>
                        <a:latin typeface="Arial Cyr"/>
                        <a:ea typeface="Arial Cyr"/>
                        <a:cs typeface="Arial Cyr"/>
                      </a:defRPr>
                    </a:pPr>
                    <a:r>
                      <a:rPr lang="en-US" sz="800" baseline="0"/>
                      <a:t>2</a:t>
                    </a:r>
                    <a:r>
                      <a:rPr lang="en-US" sz="900" baseline="0"/>
                      <a:t>71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25-47A8-97FF-2289A0B09721}"/>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год!$V$3:$AB$3</c:f>
              <c:numCache>
                <c:formatCode>General</c:formatCode>
                <c:ptCount val="7"/>
                <c:pt idx="0">
                  <c:v>7.7</c:v>
                </c:pt>
                <c:pt idx="1">
                  <c:v>11.2</c:v>
                </c:pt>
                <c:pt idx="2">
                  <c:v>15.8</c:v>
                </c:pt>
                <c:pt idx="3">
                  <c:v>12.1</c:v>
                </c:pt>
                <c:pt idx="4">
                  <c:v>8</c:v>
                </c:pt>
                <c:pt idx="5">
                  <c:v>8.4</c:v>
                </c:pt>
                <c:pt idx="6">
                  <c:v>14.3</c:v>
                </c:pt>
              </c:numCache>
            </c:numRef>
          </c:val>
          <c:extLst>
            <c:ext xmlns:c16="http://schemas.microsoft.com/office/drawing/2014/chart" uri="{C3380CC4-5D6E-409C-BE32-E72D297353CC}">
              <c16:uniqueId val="{00000002-4C25-47A8-97FF-2289A0B09721}"/>
            </c:ext>
          </c:extLst>
        </c:ser>
        <c:ser>
          <c:idx val="2"/>
          <c:order val="2"/>
          <c:tx>
            <c:strRef>
              <c:f>год!$U$4</c:f>
              <c:strCache>
                <c:ptCount val="1"/>
                <c:pt idx="0">
                  <c:v>2017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год!$V$4:$AB$4</c:f>
              <c:numCache>
                <c:formatCode>General</c:formatCode>
                <c:ptCount val="7"/>
                <c:pt idx="0">
                  <c:v>10.5</c:v>
                </c:pt>
                <c:pt idx="1">
                  <c:v>6.2</c:v>
                </c:pt>
                <c:pt idx="2">
                  <c:v>22.1</c:v>
                </c:pt>
                <c:pt idx="3">
                  <c:v>11.8</c:v>
                </c:pt>
                <c:pt idx="4">
                  <c:v>10.3</c:v>
                </c:pt>
                <c:pt idx="5">
                  <c:v>12.2</c:v>
                </c:pt>
                <c:pt idx="6">
                  <c:v>18.399999999999999</c:v>
                </c:pt>
              </c:numCache>
            </c:numRef>
          </c:val>
          <c:extLst>
            <c:ext xmlns:c16="http://schemas.microsoft.com/office/drawing/2014/chart" uri="{C3380CC4-5D6E-409C-BE32-E72D297353CC}">
              <c16:uniqueId val="{00000003-4C25-47A8-97FF-2289A0B09721}"/>
            </c:ext>
          </c:extLst>
        </c:ser>
        <c:dLbls>
          <c:showLegendKey val="0"/>
          <c:showVal val="0"/>
          <c:showCatName val="0"/>
          <c:showSerName val="0"/>
          <c:showPercent val="0"/>
          <c:showBubbleSize val="0"/>
        </c:dLbls>
        <c:gapWidth val="150"/>
        <c:axId val="310854168"/>
        <c:axId val="1"/>
      </c:barChart>
      <c:catAx>
        <c:axId val="310854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10854168"/>
        <c:crosses val="autoZero"/>
        <c:crossBetween val="between"/>
      </c:valAx>
      <c:spPr>
        <a:noFill/>
        <a:ln w="25400">
          <a:noFill/>
        </a:ln>
      </c:spPr>
    </c:plotArea>
    <c:legend>
      <c:legendPos val="r"/>
      <c:layout>
        <c:manualLayout>
          <c:xMode val="edge"/>
          <c:yMode val="edge"/>
          <c:x val="0.87055152086571697"/>
          <c:y val="0.24087642329380357"/>
          <c:w val="0.11650502425060949"/>
          <c:h val="0.1557180169996998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62820247427829"/>
          <c:y val="1.3345195729537367E-2"/>
          <c:w val="0.59870644769298598"/>
          <c:h val="0.94661921708185048"/>
        </c:manualLayout>
      </c:layout>
      <c:barChart>
        <c:barDir val="bar"/>
        <c:grouping val="clustered"/>
        <c:varyColors val="0"/>
        <c:ser>
          <c:idx val="0"/>
          <c:order val="0"/>
          <c:tx>
            <c:strRef>
              <c:f>год!$AE$2</c:f>
              <c:strCache>
                <c:ptCount val="1"/>
                <c:pt idx="0">
                  <c:v>2019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год!$AF$2:$AZ$2</c:f>
              <c:numCache>
                <c:formatCode>General</c:formatCode>
                <c:ptCount val="21"/>
                <c:pt idx="0">
                  <c:v>4.8</c:v>
                </c:pt>
                <c:pt idx="1">
                  <c:v>11.7</c:v>
                </c:pt>
                <c:pt idx="2">
                  <c:v>8.5</c:v>
                </c:pt>
                <c:pt idx="3">
                  <c:v>8.1999999999999993</c:v>
                </c:pt>
                <c:pt idx="4">
                  <c:v>17.8</c:v>
                </c:pt>
                <c:pt idx="5">
                  <c:v>4.7</c:v>
                </c:pt>
                <c:pt idx="6">
                  <c:v>10.4</c:v>
                </c:pt>
                <c:pt idx="7">
                  <c:v>6.1</c:v>
                </c:pt>
                <c:pt idx="8">
                  <c:v>7.7</c:v>
                </c:pt>
                <c:pt idx="9">
                  <c:v>3.7</c:v>
                </c:pt>
                <c:pt idx="10">
                  <c:v>2.2999999999999998</c:v>
                </c:pt>
                <c:pt idx="11">
                  <c:v>3.1</c:v>
                </c:pt>
                <c:pt idx="12">
                  <c:v>4.9000000000000004</c:v>
                </c:pt>
                <c:pt idx="13">
                  <c:v>14.3</c:v>
                </c:pt>
                <c:pt idx="14">
                  <c:v>8.9</c:v>
                </c:pt>
                <c:pt idx="15">
                  <c:v>7.4</c:v>
                </c:pt>
                <c:pt idx="16">
                  <c:v>8</c:v>
                </c:pt>
                <c:pt idx="17">
                  <c:v>8.1999999999999993</c:v>
                </c:pt>
                <c:pt idx="18">
                  <c:v>11.3</c:v>
                </c:pt>
                <c:pt idx="19">
                  <c:v>14.6</c:v>
                </c:pt>
                <c:pt idx="20">
                  <c:v>4.3</c:v>
                </c:pt>
              </c:numCache>
            </c:numRef>
          </c:val>
          <c:extLst>
            <c:ext xmlns:c16="http://schemas.microsoft.com/office/drawing/2014/chart" uri="{C3380CC4-5D6E-409C-BE32-E72D297353CC}">
              <c16:uniqueId val="{00000000-39BF-407C-AB1F-1C17B2DA5CAA}"/>
            </c:ext>
          </c:extLst>
        </c:ser>
        <c:ser>
          <c:idx val="1"/>
          <c:order val="1"/>
          <c:tx>
            <c:strRef>
              <c:f>год!$AE$3</c:f>
              <c:strCache>
                <c:ptCount val="1"/>
                <c:pt idx="0">
                  <c:v>2018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год!$AF$3:$AZ$3</c:f>
              <c:numCache>
                <c:formatCode>General</c:formatCode>
                <c:ptCount val="21"/>
                <c:pt idx="0">
                  <c:v>4.9000000000000004</c:v>
                </c:pt>
                <c:pt idx="1">
                  <c:v>9.6999999999999993</c:v>
                </c:pt>
                <c:pt idx="2">
                  <c:v>5.5</c:v>
                </c:pt>
                <c:pt idx="3">
                  <c:v>5.5</c:v>
                </c:pt>
                <c:pt idx="4">
                  <c:v>16.399999999999999</c:v>
                </c:pt>
                <c:pt idx="5">
                  <c:v>6.8</c:v>
                </c:pt>
                <c:pt idx="6">
                  <c:v>13.6</c:v>
                </c:pt>
                <c:pt idx="7">
                  <c:v>6.9</c:v>
                </c:pt>
                <c:pt idx="8">
                  <c:v>9.8000000000000007</c:v>
                </c:pt>
                <c:pt idx="9">
                  <c:v>8.1</c:v>
                </c:pt>
                <c:pt idx="10">
                  <c:v>5.7</c:v>
                </c:pt>
                <c:pt idx="11">
                  <c:v>3.9</c:v>
                </c:pt>
                <c:pt idx="12">
                  <c:v>2.5</c:v>
                </c:pt>
                <c:pt idx="13">
                  <c:v>6.2</c:v>
                </c:pt>
                <c:pt idx="14">
                  <c:v>20.5</c:v>
                </c:pt>
                <c:pt idx="15">
                  <c:v>15.9</c:v>
                </c:pt>
                <c:pt idx="16">
                  <c:v>5.5</c:v>
                </c:pt>
                <c:pt idx="17">
                  <c:v>2.4</c:v>
                </c:pt>
                <c:pt idx="18">
                  <c:v>12.1</c:v>
                </c:pt>
                <c:pt idx="19">
                  <c:v>3.6</c:v>
                </c:pt>
                <c:pt idx="20">
                  <c:v>9.3000000000000007</c:v>
                </c:pt>
              </c:numCache>
            </c:numRef>
          </c:val>
          <c:extLst>
            <c:ext xmlns:c16="http://schemas.microsoft.com/office/drawing/2014/chart" uri="{C3380CC4-5D6E-409C-BE32-E72D297353CC}">
              <c16:uniqueId val="{00000001-39BF-407C-AB1F-1C17B2DA5CAA}"/>
            </c:ext>
          </c:extLst>
        </c:ser>
        <c:ser>
          <c:idx val="2"/>
          <c:order val="2"/>
          <c:tx>
            <c:strRef>
              <c:f>год!$AE$4</c:f>
              <c:strCache>
                <c:ptCount val="1"/>
                <c:pt idx="0">
                  <c:v>2017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год!$AF$4:$AZ$4</c:f>
              <c:numCache>
                <c:formatCode>General</c:formatCode>
                <c:ptCount val="21"/>
                <c:pt idx="0">
                  <c:v>14.7</c:v>
                </c:pt>
                <c:pt idx="1">
                  <c:v>9.4</c:v>
                </c:pt>
                <c:pt idx="2">
                  <c:v>9.8000000000000007</c:v>
                </c:pt>
                <c:pt idx="3">
                  <c:v>12.3</c:v>
                </c:pt>
                <c:pt idx="4">
                  <c:v>23.3</c:v>
                </c:pt>
                <c:pt idx="5">
                  <c:v>9.9</c:v>
                </c:pt>
                <c:pt idx="6">
                  <c:v>14.1</c:v>
                </c:pt>
                <c:pt idx="7">
                  <c:v>7.3</c:v>
                </c:pt>
                <c:pt idx="8">
                  <c:v>12</c:v>
                </c:pt>
                <c:pt idx="9">
                  <c:v>17.5</c:v>
                </c:pt>
                <c:pt idx="10">
                  <c:v>7.1</c:v>
                </c:pt>
                <c:pt idx="11">
                  <c:v>10.8</c:v>
                </c:pt>
                <c:pt idx="12">
                  <c:v>7.4</c:v>
                </c:pt>
                <c:pt idx="13">
                  <c:v>21.9</c:v>
                </c:pt>
                <c:pt idx="14">
                  <c:v>5.3</c:v>
                </c:pt>
                <c:pt idx="15">
                  <c:v>14.7</c:v>
                </c:pt>
                <c:pt idx="16">
                  <c:v>12.3</c:v>
                </c:pt>
                <c:pt idx="17">
                  <c:v>18.3</c:v>
                </c:pt>
                <c:pt idx="18">
                  <c:v>5.7</c:v>
                </c:pt>
                <c:pt idx="19">
                  <c:v>7.7</c:v>
                </c:pt>
                <c:pt idx="20">
                  <c:v>8.8000000000000007</c:v>
                </c:pt>
              </c:numCache>
            </c:numRef>
          </c:val>
          <c:extLst>
            <c:ext xmlns:c16="http://schemas.microsoft.com/office/drawing/2014/chart" uri="{C3380CC4-5D6E-409C-BE32-E72D297353CC}">
              <c16:uniqueId val="{00000002-39BF-407C-AB1F-1C17B2DA5CAA}"/>
            </c:ext>
          </c:extLst>
        </c:ser>
        <c:dLbls>
          <c:showLegendKey val="0"/>
          <c:showVal val="0"/>
          <c:showCatName val="0"/>
          <c:showSerName val="0"/>
          <c:showPercent val="0"/>
          <c:showBubbleSize val="0"/>
        </c:dLbls>
        <c:gapWidth val="150"/>
        <c:axId val="328121216"/>
        <c:axId val="1"/>
      </c:barChart>
      <c:catAx>
        <c:axId val="3281212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28121216"/>
        <c:crosses val="autoZero"/>
        <c:crossBetween val="between"/>
      </c:valAx>
      <c:spPr>
        <a:noFill/>
        <a:ln w="25400">
          <a:noFill/>
        </a:ln>
      </c:spPr>
    </c:plotArea>
    <c:legend>
      <c:legendPos val="r"/>
      <c:layout>
        <c:manualLayout>
          <c:xMode val="edge"/>
          <c:yMode val="edge"/>
          <c:x val="0.87055146717014598"/>
          <c:y val="0.45818505338078291"/>
          <c:w val="0.1165049668518956"/>
          <c:h val="5.6939501779359414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1359257052830852"/>
          <c:y val="0.16022099447513813"/>
          <c:w val="0.57281643914410008"/>
          <c:h val="0.38950276243093923"/>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800000"/>
              </a:solidFill>
              <a:ln w="12700">
                <a:solidFill>
                  <a:srgbClr val="000000"/>
                </a:solidFill>
                <a:prstDash val="solid"/>
              </a:ln>
            </c:spPr>
            <c:extLst>
              <c:ext xmlns:c16="http://schemas.microsoft.com/office/drawing/2014/chart" uri="{C3380CC4-5D6E-409C-BE32-E72D297353CC}">
                <c16:uniqueId val="{00000001-17B0-452E-B552-418E5C2101A6}"/>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17B0-452E-B552-418E5C2101A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17B0-452E-B552-418E5C2101A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17B0-452E-B552-418E5C2101A6}"/>
              </c:ext>
            </c:extLst>
          </c:dPt>
          <c:dLbls>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год!$BN$42:$BN$46</c:f>
              <c:strCache>
                <c:ptCount val="5"/>
                <c:pt idx="0">
                  <c:v>Предоставление общедоступного и бесплатного образования</c:v>
                </c:pt>
                <c:pt idx="1">
                  <c:v>Вопросы материального характера</c:v>
                </c:pt>
                <c:pt idx="2">
                  <c:v>врачебно-консультационная комиссия</c:v>
                </c:pt>
                <c:pt idx="3">
                  <c:v>Кадровые вопросы</c:v>
                </c:pt>
                <c:pt idx="4">
                  <c:v>Другие</c:v>
                </c:pt>
              </c:strCache>
            </c:strRef>
          </c:cat>
          <c:val>
            <c:numRef>
              <c:f>год!$BO$42:$BO$46</c:f>
              <c:numCache>
                <c:formatCode>General</c:formatCode>
                <c:ptCount val="5"/>
                <c:pt idx="0">
                  <c:v>1323</c:v>
                </c:pt>
                <c:pt idx="1">
                  <c:v>117</c:v>
                </c:pt>
                <c:pt idx="2">
                  <c:v>37</c:v>
                </c:pt>
                <c:pt idx="3">
                  <c:v>86</c:v>
                </c:pt>
                <c:pt idx="4">
                  <c:v>138</c:v>
                </c:pt>
              </c:numCache>
            </c:numRef>
          </c:val>
          <c:extLst>
            <c:ext xmlns:c16="http://schemas.microsoft.com/office/drawing/2014/chart" uri="{C3380CC4-5D6E-409C-BE32-E72D297353CC}">
              <c16:uniqueId val="{00000008-17B0-452E-B552-418E5C2101A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8446635918083054"/>
          <c:y val="0.68784530386740328"/>
          <c:w val="0.63268710343245926"/>
          <c:h val="0.298342541436464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1359257052830852"/>
          <c:y val="0.16022099447513813"/>
          <c:w val="0.57281643914410008"/>
          <c:h val="0.38950276243093923"/>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800000"/>
              </a:solidFill>
              <a:ln w="12700">
                <a:solidFill>
                  <a:srgbClr val="000000"/>
                </a:solidFill>
                <a:prstDash val="solid"/>
              </a:ln>
            </c:spPr>
            <c:extLst>
              <c:ext xmlns:c16="http://schemas.microsoft.com/office/drawing/2014/chart" uri="{C3380CC4-5D6E-409C-BE32-E72D297353CC}">
                <c16:uniqueId val="{00000001-C103-4AC9-A79B-DAA566D08CC6}"/>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C103-4AC9-A79B-DAA566D08CC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C103-4AC9-A79B-DAA566D08CC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C103-4AC9-A79B-DAA566D08CC6}"/>
              </c:ext>
            </c:extLst>
          </c:dPt>
          <c:dLbls>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год!$BN$42:$BN$46</c:f>
              <c:strCache>
                <c:ptCount val="5"/>
                <c:pt idx="0">
                  <c:v>Предоставление общедоступного и бесплатного образования</c:v>
                </c:pt>
                <c:pt idx="1">
                  <c:v>Вопросы материального характера</c:v>
                </c:pt>
                <c:pt idx="2">
                  <c:v>врачебно-консультационная комиссия</c:v>
                </c:pt>
                <c:pt idx="3">
                  <c:v>Кадровые вопросы</c:v>
                </c:pt>
                <c:pt idx="4">
                  <c:v>Другие</c:v>
                </c:pt>
              </c:strCache>
            </c:strRef>
          </c:cat>
          <c:val>
            <c:numRef>
              <c:f>год!$BO$42:$BO$46</c:f>
              <c:numCache>
                <c:formatCode>General</c:formatCode>
                <c:ptCount val="5"/>
                <c:pt idx="0">
                  <c:v>367</c:v>
                </c:pt>
                <c:pt idx="1">
                  <c:v>58</c:v>
                </c:pt>
                <c:pt idx="2">
                  <c:v>2</c:v>
                </c:pt>
                <c:pt idx="3">
                  <c:v>12</c:v>
                </c:pt>
                <c:pt idx="4">
                  <c:v>76</c:v>
                </c:pt>
              </c:numCache>
            </c:numRef>
          </c:val>
          <c:extLst>
            <c:ext xmlns:c16="http://schemas.microsoft.com/office/drawing/2014/chart" uri="{C3380CC4-5D6E-409C-BE32-E72D297353CC}">
              <c16:uniqueId val="{00000008-C103-4AC9-A79B-DAA566D08CC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8446635918083054"/>
          <c:y val="0.68784530386740328"/>
          <c:w val="0.63268710343245926"/>
          <c:h val="0.298342541436464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5.2212301230907428E-2"/>
          <c:y val="3.7731616137890805E-2"/>
          <c:w val="0.59512195121951261"/>
          <c:h val="0.83726317037245157"/>
        </c:manualLayout>
      </c:layout>
      <c:bar3DChart>
        <c:barDir val="col"/>
        <c:grouping val="clustered"/>
        <c:varyColors val="0"/>
        <c:ser>
          <c:idx val="0"/>
          <c:order val="0"/>
          <c:tx>
            <c:strRef>
              <c:f>Sheet1!$A$2</c:f>
              <c:strCache>
                <c:ptCount val="1"/>
                <c:pt idx="0">
                  <c:v>% составленных протоколов от общего количества проведённых проверок</c:v>
                </c:pt>
              </c:strCache>
            </c:strRef>
          </c:tx>
          <c:spPr>
            <a:solidFill>
              <a:srgbClr val="0000FF"/>
            </a:solidFill>
            <a:ln w="12109">
              <a:solidFill>
                <a:srgbClr val="000000"/>
              </a:solidFill>
              <a:prstDash val="solid"/>
            </a:ln>
          </c:spPr>
          <c:invertIfNegative val="0"/>
          <c:dLbls>
            <c:dLbl>
              <c:idx val="0"/>
              <c:layout>
                <c:manualLayout>
                  <c:x val="-8.0846644480514203E-4"/>
                  <c:y val="0.124759356293175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ED-4060-B9A4-8FCF78E5442E}"/>
                </c:ext>
              </c:extLst>
            </c:dLbl>
            <c:dLbl>
              <c:idx val="1"/>
              <c:layout>
                <c:manualLayout>
                  <c:x val="-9.4040764605796828E-4"/>
                  <c:y val="0.12709368256763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ED-4060-B9A4-8FCF78E5442E}"/>
                </c:ext>
              </c:extLst>
            </c:dLbl>
            <c:dLbl>
              <c:idx val="2"/>
              <c:layout>
                <c:manualLayout>
                  <c:x val="0"/>
                  <c:y val="0.1338165597992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ED-4060-B9A4-8FCF78E5442E}"/>
                </c:ext>
              </c:extLst>
            </c:dLbl>
            <c:spPr>
              <a:solidFill>
                <a:srgbClr val="FFFFFF"/>
              </a:solidFill>
              <a:ln w="24218">
                <a:noFill/>
              </a:ln>
            </c:spPr>
            <c:txPr>
              <a:bodyPr/>
              <a:lstStyle/>
              <a:p>
                <a:pPr>
                  <a:defRPr sz="983"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39</c:v>
                </c:pt>
                <c:pt idx="1">
                  <c:v>15</c:v>
                </c:pt>
              </c:numCache>
            </c:numRef>
          </c:val>
          <c:extLst>
            <c:ext xmlns:c16="http://schemas.microsoft.com/office/drawing/2014/chart" uri="{C3380CC4-5D6E-409C-BE32-E72D297353CC}">
              <c16:uniqueId val="{00000003-22ED-4060-B9A4-8FCF78E5442E}"/>
            </c:ext>
          </c:extLst>
        </c:ser>
        <c:ser>
          <c:idx val="1"/>
          <c:order val="1"/>
          <c:tx>
            <c:strRef>
              <c:f>Sheet1!$A$3</c:f>
              <c:strCache>
                <c:ptCount val="1"/>
                <c:pt idx="0">
                  <c:v>% выданных предписаний от общего количества проведённых проверок</c:v>
                </c:pt>
              </c:strCache>
            </c:strRef>
          </c:tx>
          <c:spPr>
            <a:solidFill>
              <a:srgbClr val="FF0000"/>
            </a:solidFill>
            <a:ln w="12109">
              <a:solidFill>
                <a:srgbClr val="000000"/>
              </a:solidFill>
              <a:prstDash val="solid"/>
            </a:ln>
          </c:spPr>
          <c:invertIfNegative val="0"/>
          <c:dLbls>
            <c:dLbl>
              <c:idx val="0"/>
              <c:layout>
                <c:manualLayout>
                  <c:x val="-4.4285215073955672E-4"/>
                  <c:y val="0.141730527341734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ED-4060-B9A4-8FCF78E5442E}"/>
                </c:ext>
              </c:extLst>
            </c:dLbl>
            <c:dLbl>
              <c:idx val="1"/>
              <c:layout>
                <c:manualLayout>
                  <c:x val="5.0713226064133393E-3"/>
                  <c:y val="-5.36671680084933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ED-4060-B9A4-8FCF78E5442E}"/>
                </c:ext>
              </c:extLst>
            </c:dLbl>
            <c:dLbl>
              <c:idx val="2"/>
              <c:layout>
                <c:manualLayout>
                  <c:x val="-7.6039492109291705E-17"/>
                  <c:y val="0.128240869807638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ED-4060-B9A4-8FCF78E5442E}"/>
                </c:ext>
              </c:extLst>
            </c:dLbl>
            <c:spPr>
              <a:solidFill>
                <a:srgbClr val="FFFFFF"/>
              </a:solidFill>
              <a:ln w="24218">
                <a:noFill/>
              </a:ln>
            </c:spPr>
            <c:txPr>
              <a:bodyPr/>
              <a:lstStyle/>
              <a:p>
                <a:pPr>
                  <a:defRPr sz="983"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Sheet1!$B$3:$C$3</c:f>
              <c:numCache>
                <c:formatCode>General</c:formatCode>
                <c:ptCount val="2"/>
                <c:pt idx="0">
                  <c:v>29</c:v>
                </c:pt>
                <c:pt idx="1">
                  <c:v>13</c:v>
                </c:pt>
              </c:numCache>
            </c:numRef>
          </c:val>
          <c:extLst>
            <c:ext xmlns:c16="http://schemas.microsoft.com/office/drawing/2014/chart" uri="{C3380CC4-5D6E-409C-BE32-E72D297353CC}">
              <c16:uniqueId val="{00000007-22ED-4060-B9A4-8FCF78E5442E}"/>
            </c:ext>
          </c:extLst>
        </c:ser>
        <c:ser>
          <c:idx val="2"/>
          <c:order val="2"/>
          <c:tx>
            <c:strRef>
              <c:f>Sheet1!$A$4</c:f>
              <c:strCache>
                <c:ptCount val="1"/>
                <c:pt idx="0">
                  <c:v>% без нарушений от общего количества проведённых проверок </c:v>
                </c:pt>
              </c:strCache>
            </c:strRef>
          </c:tx>
          <c:spPr>
            <a:solidFill>
              <a:srgbClr val="FFFF00"/>
            </a:solidFill>
            <a:ln w="12109">
              <a:solidFill>
                <a:srgbClr val="000000"/>
              </a:solidFill>
              <a:prstDash val="solid"/>
            </a:ln>
          </c:spPr>
          <c:invertIfNegative val="0"/>
          <c:dLbls>
            <c:dLbl>
              <c:idx val="0"/>
              <c:layout>
                <c:manualLayout>
                  <c:x val="-2.7089548589035485E-3"/>
                  <c:y val="0.13619275118700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ED-4060-B9A4-8FCF78E5442E}"/>
                </c:ext>
              </c:extLst>
            </c:dLbl>
            <c:dLbl>
              <c:idx val="1"/>
              <c:layout>
                <c:manualLayout>
                  <c:x val="1.1813631991653221E-2"/>
                  <c:y val="-1.2611990916865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ED-4060-B9A4-8FCF78E5442E}"/>
                </c:ext>
              </c:extLst>
            </c:dLbl>
            <c:dLbl>
              <c:idx val="2"/>
              <c:layout>
                <c:manualLayout>
                  <c:x val="0"/>
                  <c:y val="0.1338165597992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ED-4060-B9A4-8FCF78E5442E}"/>
                </c:ext>
              </c:extLst>
            </c:dLbl>
            <c:spPr>
              <a:solidFill>
                <a:srgbClr val="FFFFFF"/>
              </a:solidFill>
              <a:ln w="24218">
                <a:noFill/>
              </a:ln>
            </c:spPr>
            <c:txPr>
              <a:bodyPr/>
              <a:lstStyle/>
              <a:p>
                <a:pPr>
                  <a:defRPr sz="983"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Sheet1!$B$4:$C$4</c:f>
              <c:numCache>
                <c:formatCode>General</c:formatCode>
                <c:ptCount val="2"/>
                <c:pt idx="0">
                  <c:v>61</c:v>
                </c:pt>
                <c:pt idx="1">
                  <c:v>87</c:v>
                </c:pt>
              </c:numCache>
            </c:numRef>
          </c:val>
          <c:extLst>
            <c:ext xmlns:c16="http://schemas.microsoft.com/office/drawing/2014/chart" uri="{C3380CC4-5D6E-409C-BE32-E72D297353CC}">
              <c16:uniqueId val="{0000000B-22ED-4060-B9A4-8FCF78E5442E}"/>
            </c:ext>
          </c:extLst>
        </c:ser>
        <c:dLbls>
          <c:showLegendKey val="0"/>
          <c:showVal val="0"/>
          <c:showCatName val="0"/>
          <c:showSerName val="0"/>
          <c:showPercent val="0"/>
          <c:showBubbleSize val="0"/>
        </c:dLbls>
        <c:gapWidth val="150"/>
        <c:gapDepth val="0"/>
        <c:shape val="box"/>
        <c:axId val="86812928"/>
        <c:axId val="86818816"/>
        <c:axId val="0"/>
      </c:bar3DChart>
      <c:catAx>
        <c:axId val="86812928"/>
        <c:scaling>
          <c:orientation val="minMax"/>
        </c:scaling>
        <c:delete val="0"/>
        <c:axPos val="b"/>
        <c:numFmt formatCode="General" sourceLinked="1"/>
        <c:majorTickMark val="out"/>
        <c:minorTickMark val="none"/>
        <c:tickLblPos val="low"/>
        <c:spPr>
          <a:ln w="3027">
            <a:solidFill>
              <a:srgbClr val="000000"/>
            </a:solidFill>
            <a:prstDash val="solid"/>
          </a:ln>
        </c:spPr>
        <c:txPr>
          <a:bodyPr rot="0" vert="horz"/>
          <a:lstStyle/>
          <a:p>
            <a:pPr>
              <a:defRPr sz="1179" b="1" i="0" u="none" strike="noStrike" baseline="0">
                <a:solidFill>
                  <a:srgbClr val="000000"/>
                </a:solidFill>
                <a:latin typeface="Arial"/>
                <a:ea typeface="Arial"/>
                <a:cs typeface="Arial"/>
              </a:defRPr>
            </a:pPr>
            <a:endParaRPr lang="ru-RU"/>
          </a:p>
        </c:txPr>
        <c:crossAx val="86818816"/>
        <c:crosses val="autoZero"/>
        <c:auto val="1"/>
        <c:lblAlgn val="ctr"/>
        <c:lblOffset val="100"/>
        <c:tickLblSkip val="1"/>
        <c:tickMarkSkip val="1"/>
        <c:noMultiLvlLbl val="0"/>
      </c:catAx>
      <c:valAx>
        <c:axId val="86818816"/>
        <c:scaling>
          <c:orientation val="minMax"/>
        </c:scaling>
        <c:delete val="0"/>
        <c:axPos val="l"/>
        <c:majorGridlines>
          <c:spPr>
            <a:ln w="3027">
              <a:solidFill>
                <a:srgbClr val="000000"/>
              </a:solidFill>
              <a:prstDash val="solid"/>
            </a:ln>
          </c:spPr>
        </c:majorGridlines>
        <c:numFmt formatCode="General" sourceLinked="1"/>
        <c:majorTickMark val="out"/>
        <c:minorTickMark val="none"/>
        <c:tickLblPos val="nextTo"/>
        <c:spPr>
          <a:ln w="3027">
            <a:solidFill>
              <a:srgbClr val="000000"/>
            </a:solidFill>
            <a:prstDash val="solid"/>
          </a:ln>
        </c:spPr>
        <c:txPr>
          <a:bodyPr rot="0" vert="horz"/>
          <a:lstStyle/>
          <a:p>
            <a:pPr>
              <a:defRPr sz="1179" b="1" i="0" u="none" strike="noStrike" baseline="0">
                <a:solidFill>
                  <a:srgbClr val="000000"/>
                </a:solidFill>
                <a:latin typeface="Arial"/>
                <a:ea typeface="Arial"/>
                <a:cs typeface="Arial"/>
              </a:defRPr>
            </a:pPr>
            <a:endParaRPr lang="ru-RU"/>
          </a:p>
        </c:txPr>
        <c:crossAx val="86812928"/>
        <c:crosses val="autoZero"/>
        <c:crossBetween val="between"/>
      </c:valAx>
      <c:spPr>
        <a:solidFill>
          <a:srgbClr val="FFFFFF"/>
        </a:solidFill>
        <a:ln w="24218">
          <a:noFill/>
        </a:ln>
      </c:spPr>
    </c:plotArea>
    <c:legend>
      <c:legendPos val="r"/>
      <c:layout>
        <c:manualLayout>
          <c:xMode val="edge"/>
          <c:yMode val="edge"/>
          <c:x val="0.57268620111010715"/>
          <c:y val="3.9322891497768554E-2"/>
          <c:w val="0.36906587763486159"/>
          <c:h val="0.91397858975493218"/>
        </c:manualLayout>
      </c:layout>
      <c:overlay val="0"/>
      <c:spPr>
        <a:noFill/>
        <a:ln w="3027">
          <a:solidFill>
            <a:srgbClr val="000000"/>
          </a:solidFill>
          <a:prstDash val="solid"/>
        </a:ln>
      </c:spPr>
      <c:txPr>
        <a:bodyPr/>
        <a:lstStyle/>
        <a:p>
          <a:pPr>
            <a:defRPr sz="904"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7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5.6221484861053495E-2"/>
          <c:y val="3.0703612564181238E-2"/>
          <c:w val="0.64932869073042565"/>
          <c:h val="0.84930666075438643"/>
        </c:manualLayout>
      </c:layout>
      <c:bar3DChart>
        <c:barDir val="col"/>
        <c:grouping val="clustered"/>
        <c:varyColors val="0"/>
        <c:ser>
          <c:idx val="0"/>
          <c:order val="0"/>
          <c:tx>
            <c:strRef>
              <c:f>Sheet1!$A$2</c:f>
              <c:strCache>
                <c:ptCount val="1"/>
                <c:pt idx="0">
                  <c:v>ч.1 ст.19.20 КоАП РФ</c:v>
                </c:pt>
              </c:strCache>
            </c:strRef>
          </c:tx>
          <c:spPr>
            <a:solidFill>
              <a:srgbClr val="0000FF"/>
            </a:solidFill>
            <a:ln w="11712">
              <a:solidFill>
                <a:srgbClr val="000000"/>
              </a:solidFill>
              <a:prstDash val="solid"/>
            </a:ln>
          </c:spPr>
          <c:invertIfNegative val="0"/>
          <c:dLbls>
            <c:dLbl>
              <c:idx val="0"/>
              <c:layout>
                <c:manualLayout>
                  <c:x val="-1.8620365320366156E-3"/>
                  <c:y val="0.13531541063639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E1-45BC-BF4A-E5A9FB1F0A89}"/>
                </c:ext>
              </c:extLst>
            </c:dLbl>
            <c:dLbl>
              <c:idx val="1"/>
              <c:layout>
                <c:manualLayout>
                  <c:x val="5.4401985694280224E-3"/>
                  <c:y val="-1.7785371168226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E1-45BC-BF4A-E5A9FB1F0A89}"/>
                </c:ext>
              </c:extLst>
            </c:dLbl>
            <c:dLbl>
              <c:idx val="2"/>
              <c:layout>
                <c:manualLayout>
                  <c:x val="-7.6039492109290152E-17"/>
                  <c:y val="0.100362419849456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E1-45BC-BF4A-E5A9FB1F0A89}"/>
                </c:ext>
              </c:extLst>
            </c:dLbl>
            <c:spPr>
              <a:solidFill>
                <a:srgbClr val="FFFFFF"/>
              </a:solidFill>
              <a:ln w="23423">
                <a:noFill/>
              </a:ln>
            </c:spPr>
            <c:txPr>
              <a:bodyPr/>
              <a:lstStyle/>
              <a:p>
                <a:pPr>
                  <a:defRPr sz="954"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formatCode="0">
                  <c:v>19.25</c:v>
                </c:pt>
                <c:pt idx="1">
                  <c:v>0</c:v>
                </c:pt>
              </c:numCache>
            </c:numRef>
          </c:val>
          <c:extLst>
            <c:ext xmlns:c16="http://schemas.microsoft.com/office/drawing/2014/chart" uri="{C3380CC4-5D6E-409C-BE32-E72D297353CC}">
              <c16:uniqueId val="{00000003-4BE1-45BC-BF4A-E5A9FB1F0A89}"/>
            </c:ext>
          </c:extLst>
        </c:ser>
        <c:ser>
          <c:idx val="1"/>
          <c:order val="1"/>
          <c:tx>
            <c:strRef>
              <c:f>Sheet1!$A$3</c:f>
              <c:strCache>
                <c:ptCount val="1"/>
                <c:pt idx="0">
                  <c:v>ч.2 ст.19.20 КоАП РФ</c:v>
                </c:pt>
              </c:strCache>
            </c:strRef>
          </c:tx>
          <c:spPr>
            <a:solidFill>
              <a:srgbClr val="FF0000"/>
            </a:solidFill>
            <a:ln w="11712">
              <a:solidFill>
                <a:srgbClr val="000000"/>
              </a:solidFill>
              <a:prstDash val="solid"/>
            </a:ln>
          </c:spPr>
          <c:invertIfNegative val="0"/>
          <c:dLbls>
            <c:dLbl>
              <c:idx val="0"/>
              <c:layout>
                <c:manualLayout>
                  <c:x val="3.7862359856775112E-3"/>
                  <c:y val="-1.090278809488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E1-45BC-BF4A-E5A9FB1F0A89}"/>
                </c:ext>
              </c:extLst>
            </c:dLbl>
            <c:dLbl>
              <c:idx val="1"/>
              <c:layout>
                <c:manualLayout>
                  <c:x val="1.9208333691113602E-3"/>
                  <c:y val="0.137379528317372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E1-45BC-BF4A-E5A9FB1F0A89}"/>
                </c:ext>
              </c:extLst>
            </c:dLbl>
            <c:dLbl>
              <c:idx val="2"/>
              <c:layout>
                <c:manualLayout>
                  <c:x val="0"/>
                  <c:y val="0.1338165597992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E1-45BC-BF4A-E5A9FB1F0A89}"/>
                </c:ext>
              </c:extLst>
            </c:dLbl>
            <c:spPr>
              <a:solidFill>
                <a:srgbClr val="FFFFFF"/>
              </a:solidFill>
              <a:ln w="23423">
                <a:noFill/>
              </a:ln>
            </c:spPr>
            <c:txPr>
              <a:bodyPr/>
              <a:lstStyle/>
              <a:p>
                <a:pPr>
                  <a:defRPr sz="954"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Sheet1!$B$3:$C$3</c:f>
              <c:numCache>
                <c:formatCode>General</c:formatCode>
                <c:ptCount val="2"/>
                <c:pt idx="0" formatCode="0">
                  <c:v>0</c:v>
                </c:pt>
                <c:pt idx="1">
                  <c:v>19</c:v>
                </c:pt>
              </c:numCache>
            </c:numRef>
          </c:val>
          <c:extLst>
            <c:ext xmlns:c16="http://schemas.microsoft.com/office/drawing/2014/chart" uri="{C3380CC4-5D6E-409C-BE32-E72D297353CC}">
              <c16:uniqueId val="{00000007-4BE1-45BC-BF4A-E5A9FB1F0A89}"/>
            </c:ext>
          </c:extLst>
        </c:ser>
        <c:ser>
          <c:idx val="2"/>
          <c:order val="2"/>
          <c:tx>
            <c:strRef>
              <c:f>Sheet1!$A$4</c:f>
              <c:strCache>
                <c:ptCount val="1"/>
                <c:pt idx="0">
                  <c:v>ч.3 ст.19.20 КоАП РФ</c:v>
                </c:pt>
              </c:strCache>
            </c:strRef>
          </c:tx>
          <c:spPr>
            <a:solidFill>
              <a:srgbClr val="FFFF00"/>
            </a:solidFill>
            <a:ln w="11712">
              <a:solidFill>
                <a:srgbClr val="000000"/>
              </a:solidFill>
              <a:prstDash val="solid"/>
            </a:ln>
          </c:spPr>
          <c:invertIfNegative val="0"/>
          <c:dLbls>
            <c:dLbl>
              <c:idx val="0"/>
              <c:layout>
                <c:manualLayout>
                  <c:x val="1.1321877745373379E-2"/>
                  <c:y val="-1.2381544027097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E1-45BC-BF4A-E5A9FB1F0A89}"/>
                </c:ext>
              </c:extLst>
            </c:dLbl>
            <c:dLbl>
              <c:idx val="1"/>
              <c:layout>
                <c:manualLayout>
                  <c:x val="1.2554580874404378E-2"/>
                  <c:y val="-6.86468415033299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E1-45BC-BF4A-E5A9FB1F0A89}"/>
                </c:ext>
              </c:extLst>
            </c:dLbl>
            <c:dLbl>
              <c:idx val="2"/>
              <c:layout>
                <c:manualLayout>
                  <c:x val="8.2953947948543067E-3"/>
                  <c:y val="-5.5756899916364934E-3"/>
                </c:manualLayout>
              </c:layout>
              <c:tx>
                <c:rich>
                  <a:bodyPr/>
                  <a:lstStyle/>
                  <a:p>
                    <a:r>
                      <a:rPr lang="en-US"/>
                      <a:t>19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E1-45BC-BF4A-E5A9FB1F0A89}"/>
                </c:ext>
              </c:extLst>
            </c:dLbl>
            <c:spPr>
              <a:solidFill>
                <a:srgbClr val="FFFFFF"/>
              </a:solidFill>
              <a:ln w="23423">
                <a:noFill/>
              </a:ln>
            </c:spPr>
            <c:txPr>
              <a:bodyPr/>
              <a:lstStyle/>
              <a:p>
                <a:pPr>
                  <a:defRPr sz="954"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Sheet1!$B$4:$C$4</c:f>
              <c:numCache>
                <c:formatCode>General</c:formatCode>
                <c:ptCount val="2"/>
                <c:pt idx="0" formatCode="0">
                  <c:v>61.5</c:v>
                </c:pt>
                <c:pt idx="1">
                  <c:v>11</c:v>
                </c:pt>
              </c:numCache>
            </c:numRef>
          </c:val>
          <c:extLst>
            <c:ext xmlns:c16="http://schemas.microsoft.com/office/drawing/2014/chart" uri="{C3380CC4-5D6E-409C-BE32-E72D297353CC}">
              <c16:uniqueId val="{0000000B-4BE1-45BC-BF4A-E5A9FB1F0A89}"/>
            </c:ext>
          </c:extLst>
        </c:ser>
        <c:dLbls>
          <c:showLegendKey val="0"/>
          <c:showVal val="0"/>
          <c:showCatName val="0"/>
          <c:showSerName val="0"/>
          <c:showPercent val="0"/>
          <c:showBubbleSize val="0"/>
        </c:dLbls>
        <c:gapWidth val="150"/>
        <c:gapDepth val="0"/>
        <c:shape val="box"/>
        <c:axId val="87038592"/>
        <c:axId val="87048576"/>
        <c:axId val="0"/>
      </c:bar3DChart>
      <c:catAx>
        <c:axId val="87038592"/>
        <c:scaling>
          <c:orientation val="minMax"/>
        </c:scaling>
        <c:delete val="0"/>
        <c:axPos val="b"/>
        <c:numFmt formatCode="General" sourceLinked="1"/>
        <c:majorTickMark val="out"/>
        <c:minorTickMark val="none"/>
        <c:tickLblPos val="low"/>
        <c:spPr>
          <a:ln w="2929">
            <a:solidFill>
              <a:srgbClr val="000000"/>
            </a:solidFill>
            <a:prstDash val="solid"/>
          </a:ln>
        </c:spPr>
        <c:txPr>
          <a:bodyPr rot="0" vert="horz"/>
          <a:lstStyle/>
          <a:p>
            <a:pPr>
              <a:defRPr sz="1049"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87048576"/>
        <c:crosses val="autoZero"/>
        <c:auto val="1"/>
        <c:lblAlgn val="ctr"/>
        <c:lblOffset val="100"/>
        <c:tickLblSkip val="1"/>
        <c:tickMarkSkip val="1"/>
        <c:noMultiLvlLbl val="0"/>
      </c:catAx>
      <c:valAx>
        <c:axId val="87048576"/>
        <c:scaling>
          <c:orientation val="minMax"/>
        </c:scaling>
        <c:delete val="0"/>
        <c:axPos val="l"/>
        <c:majorGridlines>
          <c:spPr>
            <a:ln w="2929">
              <a:solidFill>
                <a:srgbClr val="000000"/>
              </a:solidFill>
              <a:prstDash val="solid"/>
            </a:ln>
          </c:spPr>
        </c:majorGridlines>
        <c:numFmt formatCode="0" sourceLinked="1"/>
        <c:majorTickMark val="out"/>
        <c:minorTickMark val="none"/>
        <c:tickLblPos val="nextTo"/>
        <c:spPr>
          <a:ln w="2929">
            <a:solidFill>
              <a:srgbClr val="000000"/>
            </a:solidFill>
            <a:prstDash val="solid"/>
          </a:ln>
        </c:spPr>
        <c:txPr>
          <a:bodyPr rot="0" vert="horz"/>
          <a:lstStyle/>
          <a:p>
            <a:pPr>
              <a:defRPr sz="1049"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87038592"/>
        <c:crosses val="autoZero"/>
        <c:crossBetween val="between"/>
      </c:valAx>
      <c:spPr>
        <a:solidFill>
          <a:srgbClr val="FFFFFF"/>
        </a:solidFill>
        <a:ln w="23423">
          <a:noFill/>
        </a:ln>
      </c:spPr>
    </c:plotArea>
    <c:legend>
      <c:legendPos val="r"/>
      <c:layout>
        <c:manualLayout>
          <c:xMode val="edge"/>
          <c:yMode val="edge"/>
          <c:x val="0.67353408300000861"/>
          <c:y val="0.23181795671767444"/>
          <c:w val="0.28050715705265289"/>
          <c:h val="0.51669538949140803"/>
        </c:manualLayout>
      </c:layout>
      <c:overlay val="0"/>
      <c:spPr>
        <a:noFill/>
        <a:ln w="2929">
          <a:solidFill>
            <a:srgbClr val="000000"/>
          </a:solidFill>
          <a:prstDash val="solid"/>
        </a:ln>
      </c:spPr>
      <c:txPr>
        <a:bodyPr/>
        <a:lstStyle/>
        <a:p>
          <a:pPr>
            <a:defRPr sz="1049"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showDLblsOverMax val="0"/>
  </c:chart>
  <c:spPr>
    <a:noFill/>
    <a:ln>
      <a:noFill/>
    </a:ln>
  </c:spPr>
  <c:txPr>
    <a:bodyPr/>
    <a:lstStyle/>
    <a:p>
      <a:pPr>
        <a:defRPr sz="101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5048775369021642E-2"/>
          <c:y val="0.11354152764802705"/>
          <c:w val="0.60293411801276597"/>
          <c:h val="0.84675601990429161"/>
        </c:manualLayout>
      </c:layout>
      <c:pie3DChart>
        <c:varyColors val="1"/>
        <c:ser>
          <c:idx val="0"/>
          <c:order val="0"/>
          <c:tx>
            <c:strRef>
              <c:f>Sheet1!$A$2</c:f>
              <c:strCache>
                <c:ptCount val="1"/>
                <c:pt idx="0">
                  <c:v>Восток</c:v>
                </c:pt>
              </c:strCache>
            </c:strRef>
          </c:tx>
          <c:spPr>
            <a:solidFill>
              <a:srgbClr val="9999FF"/>
            </a:solidFill>
            <a:ln w="10836">
              <a:solidFill>
                <a:srgbClr val="000000"/>
              </a:solidFill>
              <a:prstDash val="solid"/>
            </a:ln>
          </c:spPr>
          <c:explosion val="22"/>
          <c:dPt>
            <c:idx val="0"/>
            <c:bubble3D val="0"/>
            <c:spPr>
              <a:solidFill>
                <a:srgbClr val="0000FF"/>
              </a:solidFill>
              <a:ln w="10836">
                <a:solidFill>
                  <a:srgbClr val="000000"/>
                </a:solidFill>
                <a:prstDash val="solid"/>
              </a:ln>
            </c:spPr>
            <c:extLst>
              <c:ext xmlns:c16="http://schemas.microsoft.com/office/drawing/2014/chart" uri="{C3380CC4-5D6E-409C-BE32-E72D297353CC}">
                <c16:uniqueId val="{00000001-4296-4F4A-AC8F-3F9D6BCA5888}"/>
              </c:ext>
            </c:extLst>
          </c:dPt>
          <c:dPt>
            <c:idx val="1"/>
            <c:bubble3D val="0"/>
            <c:spPr>
              <a:solidFill>
                <a:srgbClr val="FFFF00"/>
              </a:solidFill>
              <a:ln w="10836">
                <a:solidFill>
                  <a:srgbClr val="000000"/>
                </a:solidFill>
                <a:prstDash val="solid"/>
              </a:ln>
            </c:spPr>
            <c:extLst>
              <c:ext xmlns:c16="http://schemas.microsoft.com/office/drawing/2014/chart" uri="{C3380CC4-5D6E-409C-BE32-E72D297353CC}">
                <c16:uniqueId val="{00000003-4296-4F4A-AC8F-3F9D6BCA5888}"/>
              </c:ext>
            </c:extLst>
          </c:dPt>
          <c:dLbls>
            <c:dLbl>
              <c:idx val="0"/>
              <c:layout>
                <c:manualLayout>
                  <c:x val="8.4004829066696887E-2"/>
                  <c:y val="-0.7110852668840126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6-4F4A-AC8F-3F9D6BCA5888}"/>
                </c:ext>
              </c:extLst>
            </c:dLbl>
            <c:dLbl>
              <c:idx val="1"/>
              <c:layout>
                <c:manualLayout>
                  <c:x val="-7.0396585042254434E-2"/>
                  <c:y val="0.13018118497899625"/>
                </c:manualLayout>
              </c:layout>
              <c:tx>
                <c:rich>
                  <a:bodyPr/>
                  <a:lstStyle/>
                  <a:p>
                    <a:r>
                      <a:rPr lang="en-US"/>
                      <a:t>10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96-4F4A-AC8F-3F9D6BCA5888}"/>
                </c:ext>
              </c:extLst>
            </c:dLbl>
            <c:numFmt formatCode="General" sourceLinked="0"/>
            <c:spPr>
              <a:noFill/>
              <a:ln w="21672">
                <a:noFill/>
              </a:ln>
            </c:spPr>
            <c:txPr>
              <a:bodyPr/>
              <a:lstStyle/>
              <a:p>
                <a:pPr>
                  <a:defRPr sz="93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Общеобразовательные организации - 411 (90 %)</c:v>
                </c:pt>
                <c:pt idx="1">
                  <c:v>Профессиональные образовательные организации - 44 (10%)</c:v>
                </c:pt>
              </c:strCache>
            </c:strRef>
          </c:cat>
          <c:val>
            <c:numRef>
              <c:f>Sheet1!$B$2:$C$2</c:f>
              <c:numCache>
                <c:formatCode>General</c:formatCode>
                <c:ptCount val="2"/>
                <c:pt idx="0">
                  <c:v>90</c:v>
                </c:pt>
                <c:pt idx="1">
                  <c:v>10</c:v>
                </c:pt>
              </c:numCache>
            </c:numRef>
          </c:val>
          <c:extLst>
            <c:ext xmlns:c16="http://schemas.microsoft.com/office/drawing/2014/chart" uri="{C3380CC4-5D6E-409C-BE32-E72D297353CC}">
              <c16:uniqueId val="{00000004-4296-4F4A-AC8F-3F9D6BCA5888}"/>
            </c:ext>
          </c:extLst>
        </c:ser>
        <c:dLbls>
          <c:showLegendKey val="0"/>
          <c:showVal val="1"/>
          <c:showCatName val="0"/>
          <c:showSerName val="0"/>
          <c:showPercent val="0"/>
          <c:showBubbleSize val="0"/>
          <c:showLeaderLines val="0"/>
        </c:dLbls>
      </c:pie3DChart>
      <c:spPr>
        <a:solidFill>
          <a:srgbClr val="FFFFFF"/>
        </a:solidFill>
        <a:ln w="10836">
          <a:solidFill>
            <a:srgbClr val="000000"/>
          </a:solidFill>
          <a:prstDash val="solid"/>
        </a:ln>
      </c:spPr>
    </c:plotArea>
    <c:legend>
      <c:legendPos val="r"/>
      <c:layout>
        <c:manualLayout>
          <c:xMode val="edge"/>
          <c:yMode val="edge"/>
          <c:x val="0.65940085665187753"/>
          <c:y val="0.11161409171679625"/>
          <c:w val="0.32796463959920336"/>
          <c:h val="0.84650136124288833"/>
        </c:manualLayout>
      </c:layout>
      <c:overlay val="0"/>
      <c:spPr>
        <a:noFill/>
        <a:ln w="2709">
          <a:solidFill>
            <a:srgbClr val="000000"/>
          </a:solidFill>
          <a:prstDash val="solid"/>
        </a:ln>
      </c:spPr>
      <c:txPr>
        <a:bodyPr/>
        <a:lstStyle/>
        <a:p>
          <a:pPr>
            <a:defRPr sz="938" b="1" i="0" u="none" strike="noStrike" baseline="0">
              <a:solidFill>
                <a:srgbClr val="000000"/>
              </a:solidFill>
              <a:latin typeface="Arial" panose="020B0604020202020204" pitchFamily="34" charset="0"/>
              <a:ea typeface="Arial"/>
              <a:cs typeface="Arial" panose="020B0604020202020204" pitchFamily="34" charset="0"/>
            </a:defRPr>
          </a:pPr>
          <a:endParaRPr lang="ru-RU"/>
        </a:p>
      </c:txPr>
    </c:legend>
    <c:plotVisOnly val="1"/>
    <c:dispBlanksAs val="zero"/>
    <c:showDLblsOverMax val="0"/>
  </c:chart>
  <c:spPr>
    <a:noFill/>
    <a:ln>
      <a:noFill/>
    </a:ln>
  </c:spPr>
  <c:txPr>
    <a:bodyPr/>
    <a:lstStyle/>
    <a:p>
      <a:pPr>
        <a:defRPr sz="68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3969365638340157E-4"/>
          <c:y val="0.17485690288713909"/>
          <c:w val="0.50517241379310363"/>
          <c:h val="0.6428571428571429"/>
        </c:manualLayout>
      </c:layout>
      <c:pie3DChart>
        <c:varyColors val="1"/>
        <c:ser>
          <c:idx val="0"/>
          <c:order val="0"/>
          <c:tx>
            <c:strRef>
              <c:f>Sheet1!$A$2</c:f>
              <c:strCache>
                <c:ptCount val="1"/>
                <c:pt idx="0">
                  <c:v>Восток</c:v>
                </c:pt>
              </c:strCache>
            </c:strRef>
          </c:tx>
          <c:spPr>
            <a:solidFill>
              <a:srgbClr val="FFFF00"/>
            </a:solidFill>
            <a:ln w="12700">
              <a:solidFill>
                <a:srgbClr val="000000"/>
              </a:solidFill>
              <a:prstDash val="solid"/>
            </a:ln>
          </c:spPr>
          <c:explosion val="25"/>
          <c:dPt>
            <c:idx val="0"/>
            <c:bubble3D val="0"/>
            <c:explosion val="16"/>
            <c:extLst>
              <c:ext xmlns:c16="http://schemas.microsoft.com/office/drawing/2014/chart" uri="{C3380CC4-5D6E-409C-BE32-E72D297353CC}">
                <c16:uniqueId val="{00000001-2664-45F0-825F-FEB4CD294DD0}"/>
              </c:ext>
            </c:extLst>
          </c:dPt>
          <c:dPt>
            <c:idx val="1"/>
            <c:bubble3D val="0"/>
            <c:explosion val="17"/>
            <c:spPr>
              <a:solidFill>
                <a:srgbClr val="0000FF"/>
              </a:solidFill>
              <a:ln w="12700">
                <a:solidFill>
                  <a:srgbClr val="000000"/>
                </a:solidFill>
                <a:prstDash val="solid"/>
              </a:ln>
            </c:spPr>
            <c:extLst>
              <c:ext xmlns:c16="http://schemas.microsoft.com/office/drawing/2014/chart" uri="{C3380CC4-5D6E-409C-BE32-E72D297353CC}">
                <c16:uniqueId val="{00000003-2664-45F0-825F-FEB4CD294DD0}"/>
              </c:ext>
            </c:extLst>
          </c:dPt>
          <c:dLbls>
            <c:dLbl>
              <c:idx val="0"/>
              <c:layout>
                <c:manualLayout>
                  <c:x val="-9.1662710286542395E-2"/>
                  <c:y val="-7.313250507148181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64-45F0-825F-FEB4CD294DD0}"/>
                </c:ext>
              </c:extLst>
            </c:dLbl>
            <c:dLbl>
              <c:idx val="1"/>
              <c:layout>
                <c:manualLayout>
                  <c:x val="0.24112173598639766"/>
                  <c:y val="-0.3529203260650112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64-45F0-825F-FEB4CD294DD0}"/>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Sheet1!$B$1:$C$1</c:f>
              <c:numCache>
                <c:formatCode>General</c:formatCode>
                <c:ptCount val="2"/>
                <c:pt idx="0">
                  <c:v>2018</c:v>
                </c:pt>
                <c:pt idx="1">
                  <c:v>2019</c:v>
                </c:pt>
              </c:numCache>
            </c:numRef>
          </c:cat>
          <c:val>
            <c:numRef>
              <c:f>Sheet1!$B$2:$C$2</c:f>
              <c:numCache>
                <c:formatCode>General</c:formatCode>
                <c:ptCount val="2"/>
                <c:pt idx="0">
                  <c:v>7</c:v>
                </c:pt>
                <c:pt idx="1">
                  <c:v>11</c:v>
                </c:pt>
              </c:numCache>
            </c:numRef>
          </c:val>
          <c:extLst>
            <c:ext xmlns:c16="http://schemas.microsoft.com/office/drawing/2014/chart" uri="{C3380CC4-5D6E-409C-BE32-E72D297353CC}">
              <c16:uniqueId val="{00000004-2664-45F0-825F-FEB4CD294DD0}"/>
            </c:ext>
          </c:extLst>
        </c:ser>
        <c:dLbls>
          <c:showLegendKey val="0"/>
          <c:showVal val="0"/>
          <c:showCatName val="0"/>
          <c:showSerName val="0"/>
          <c:showPercent val="0"/>
          <c:showBubbleSize val="0"/>
          <c:showLeaderLines val="1"/>
        </c:dLbls>
      </c:pie3DChart>
      <c:spPr>
        <a:solidFill>
          <a:srgbClr val="FFFFFF"/>
        </a:solidFill>
        <a:ln w="3175">
          <a:solidFill>
            <a:srgbClr val="000000"/>
          </a:solidFill>
          <a:prstDash val="solid"/>
        </a:ln>
      </c:spPr>
    </c:plotArea>
    <c:legend>
      <c:legendPos val="r"/>
      <c:layout>
        <c:manualLayout>
          <c:xMode val="edge"/>
          <c:yMode val="edge"/>
          <c:x val="0.64827586206896604"/>
          <c:y val="0.16483516483516494"/>
          <c:w val="0.25689655172413794"/>
          <c:h val="0.6043956043956050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7241379310344809E-2"/>
          <c:y val="0.14285714285714299"/>
          <c:w val="0.50517241379310363"/>
          <c:h val="0.6428571428571429"/>
        </c:manualLayout>
      </c:layout>
      <c:pie3DChart>
        <c:varyColors val="1"/>
        <c:ser>
          <c:idx val="0"/>
          <c:order val="0"/>
          <c:tx>
            <c:strRef>
              <c:f>Sheet1!$A$2</c:f>
              <c:strCache>
                <c:ptCount val="1"/>
                <c:pt idx="0">
                  <c:v>Восток</c:v>
                </c:pt>
              </c:strCache>
            </c:strRef>
          </c:tx>
          <c:spPr>
            <a:solidFill>
              <a:srgbClr val="FFFF00"/>
            </a:solidFill>
            <a:ln w="12700">
              <a:solidFill>
                <a:srgbClr val="000000"/>
              </a:solidFill>
              <a:prstDash val="solid"/>
            </a:ln>
          </c:spPr>
          <c:explosion val="25"/>
          <c:dPt>
            <c:idx val="1"/>
            <c:bubble3D val="0"/>
            <c:spPr>
              <a:solidFill>
                <a:srgbClr val="0000FF"/>
              </a:solidFill>
              <a:ln w="12700">
                <a:solidFill>
                  <a:srgbClr val="000000"/>
                </a:solidFill>
                <a:prstDash val="solid"/>
              </a:ln>
            </c:spPr>
            <c:extLst>
              <c:ext xmlns:c16="http://schemas.microsoft.com/office/drawing/2014/chart" uri="{C3380CC4-5D6E-409C-BE32-E72D297353CC}">
                <c16:uniqueId val="{00000001-DCEB-4F2C-A46D-39DC5769302E}"/>
              </c:ext>
            </c:extLst>
          </c:dPt>
          <c:dLbls>
            <c:dLbl>
              <c:idx val="0"/>
              <c:layout>
                <c:manualLayout>
                  <c:x val="-5.5023040726595772E-2"/>
                  <c:y val="-0.3468848184842279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EB-4F2C-A46D-39DC5769302E}"/>
                </c:ext>
              </c:extLst>
            </c:dLbl>
            <c:dLbl>
              <c:idx val="1"/>
              <c:layout>
                <c:manualLayout>
                  <c:x val="0.15728428616473722"/>
                  <c:y val="3.00030645207810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EB-4F2C-A46D-39DC5769302E}"/>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Sheet1!$B$1:$C$1</c:f>
              <c:numCache>
                <c:formatCode>General</c:formatCode>
                <c:ptCount val="2"/>
                <c:pt idx="0">
                  <c:v>2018</c:v>
                </c:pt>
                <c:pt idx="1">
                  <c:v>2019</c:v>
                </c:pt>
              </c:numCache>
            </c:numRef>
          </c:cat>
          <c:val>
            <c:numRef>
              <c:f>Sheet1!$B$2:$C$2</c:f>
              <c:numCache>
                <c:formatCode>General</c:formatCode>
                <c:ptCount val="2"/>
                <c:pt idx="0">
                  <c:v>8</c:v>
                </c:pt>
                <c:pt idx="1">
                  <c:v>2</c:v>
                </c:pt>
              </c:numCache>
            </c:numRef>
          </c:val>
          <c:extLst>
            <c:ext xmlns:c16="http://schemas.microsoft.com/office/drawing/2014/chart" uri="{C3380CC4-5D6E-409C-BE32-E72D297353CC}">
              <c16:uniqueId val="{00000003-DCEB-4F2C-A46D-39DC5769302E}"/>
            </c:ext>
          </c:extLst>
        </c:ser>
        <c:dLbls>
          <c:showLegendKey val="0"/>
          <c:showVal val="0"/>
          <c:showCatName val="0"/>
          <c:showSerName val="0"/>
          <c:showPercent val="0"/>
          <c:showBubbleSize val="0"/>
          <c:showLeaderLines val="1"/>
        </c:dLbls>
      </c:pie3DChart>
      <c:spPr>
        <a:solidFill>
          <a:srgbClr val="FFFFFF"/>
        </a:solidFill>
        <a:ln w="3175">
          <a:solidFill>
            <a:srgbClr val="000000"/>
          </a:solidFill>
          <a:prstDash val="solid"/>
        </a:ln>
      </c:spPr>
    </c:plotArea>
    <c:legend>
      <c:legendPos val="r"/>
      <c:layout>
        <c:manualLayout>
          <c:xMode val="edge"/>
          <c:yMode val="edge"/>
          <c:x val="0.64827586206896604"/>
          <c:y val="0.16483516483516494"/>
          <c:w val="0.25689655172413794"/>
          <c:h val="0.6043956043956050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938271604938279E-2"/>
          <c:y val="0.15934065934065933"/>
          <c:w val="0.55379188712522065"/>
          <c:h val="0.68131868131868134"/>
        </c:manualLayout>
      </c:layout>
      <c:pie3DChart>
        <c:varyColors val="1"/>
        <c:ser>
          <c:idx val="0"/>
          <c:order val="0"/>
          <c:tx>
            <c:strRef>
              <c:f>Sheet1!$A$2</c:f>
              <c:strCache>
                <c:ptCount val="1"/>
                <c:pt idx="0">
                  <c:v>Восток</c:v>
                </c:pt>
              </c:strCache>
            </c:strRef>
          </c:tx>
          <c:spPr>
            <a:solidFill>
              <a:srgbClr val="FFFF00"/>
            </a:solidFill>
            <a:ln w="12700">
              <a:solidFill>
                <a:srgbClr val="000000"/>
              </a:solidFill>
              <a:prstDash val="solid"/>
            </a:ln>
          </c:spPr>
          <c:explosion val="25"/>
          <c:dPt>
            <c:idx val="0"/>
            <c:bubble3D val="0"/>
            <c:explosion val="13"/>
            <c:extLst>
              <c:ext xmlns:c16="http://schemas.microsoft.com/office/drawing/2014/chart" uri="{C3380CC4-5D6E-409C-BE32-E72D297353CC}">
                <c16:uniqueId val="{00000001-F0F2-47CC-AB69-70ABBF70C628}"/>
              </c:ext>
            </c:extLst>
          </c:dPt>
          <c:dPt>
            <c:idx val="1"/>
            <c:bubble3D val="0"/>
            <c:explosion val="10"/>
            <c:spPr>
              <a:solidFill>
                <a:srgbClr val="0000FF"/>
              </a:solidFill>
              <a:ln w="12700">
                <a:solidFill>
                  <a:srgbClr val="000000"/>
                </a:solidFill>
                <a:prstDash val="solid"/>
              </a:ln>
            </c:spPr>
            <c:extLst>
              <c:ext xmlns:c16="http://schemas.microsoft.com/office/drawing/2014/chart" uri="{C3380CC4-5D6E-409C-BE32-E72D297353CC}">
                <c16:uniqueId val="{00000003-F0F2-47CC-AB69-70ABBF70C628}"/>
              </c:ext>
            </c:extLst>
          </c:dPt>
          <c:dLbls>
            <c:dLbl>
              <c:idx val="0"/>
              <c:layout>
                <c:manualLayout>
                  <c:x val="-0.13908263389413886"/>
                  <c:y val="-0.208434600722986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F2-47CC-AB69-70ABBF70C628}"/>
                </c:ext>
              </c:extLst>
            </c:dLbl>
            <c:dLbl>
              <c:idx val="1"/>
              <c:layout>
                <c:manualLayout>
                  <c:x val="2.3654304842036983E-2"/>
                  <c:y val="-0.1642749884629806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2-47CC-AB69-70ABBF70C628}"/>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Sheet1!$B$1:$C$1</c:f>
              <c:numCache>
                <c:formatCode>General</c:formatCode>
                <c:ptCount val="2"/>
                <c:pt idx="0">
                  <c:v>2018</c:v>
                </c:pt>
                <c:pt idx="1">
                  <c:v>2019</c:v>
                </c:pt>
              </c:numCache>
            </c:numRef>
          </c:cat>
          <c:val>
            <c:numRef>
              <c:f>Sheet1!$B$2:$C$2</c:f>
              <c:numCache>
                <c:formatCode>General</c:formatCode>
                <c:ptCount val="2"/>
                <c:pt idx="0">
                  <c:v>39</c:v>
                </c:pt>
                <c:pt idx="1">
                  <c:v>32</c:v>
                </c:pt>
              </c:numCache>
            </c:numRef>
          </c:val>
          <c:extLst>
            <c:ext xmlns:c16="http://schemas.microsoft.com/office/drawing/2014/chart" uri="{C3380CC4-5D6E-409C-BE32-E72D297353CC}">
              <c16:uniqueId val="{00000004-F0F2-47CC-AB69-70ABBF70C628}"/>
            </c:ext>
          </c:extLst>
        </c:ser>
        <c:dLbls>
          <c:showLegendKey val="0"/>
          <c:showVal val="0"/>
          <c:showCatName val="0"/>
          <c:showSerName val="0"/>
          <c:showPercent val="0"/>
          <c:showBubbleSize val="0"/>
          <c:showLeaderLines val="1"/>
        </c:dLbls>
      </c:pie3DChart>
      <c:spPr>
        <a:solidFill>
          <a:srgbClr val="FFFFFF"/>
        </a:solidFill>
        <a:ln w="3175">
          <a:solidFill>
            <a:srgbClr val="000000"/>
          </a:solidFill>
          <a:prstDash val="solid"/>
        </a:ln>
      </c:spPr>
    </c:plotArea>
    <c:legend>
      <c:legendPos val="r"/>
      <c:layout>
        <c:manualLayout>
          <c:xMode val="edge"/>
          <c:yMode val="edge"/>
          <c:x val="0.6596119929453268"/>
          <c:y val="0.15934065934065933"/>
          <c:w val="0.28395061728395093"/>
          <c:h val="0.6813186813186813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E14E-FF86-42E4-B64A-6769C1A9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Официальная справка 2019 ИТОГ</Template>
  <TotalTime>1</TotalTime>
  <Pages>34</Pages>
  <Words>104143</Words>
  <Characters>593621</Characters>
  <Application>Microsoft Office Word</Application>
  <DocSecurity>0</DocSecurity>
  <Lines>4946</Lines>
  <Paragraphs>1392</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696372</CharactersWithSpaces>
  <SharedDoc>false</SharedDoc>
  <HLinks>
    <vt:vector size="138" baseType="variant">
      <vt:variant>
        <vt:i4>4980763</vt:i4>
      </vt:variant>
      <vt:variant>
        <vt:i4>126</vt:i4>
      </vt:variant>
      <vt:variant>
        <vt:i4>0</vt:i4>
      </vt:variant>
      <vt:variant>
        <vt:i4>5</vt:i4>
      </vt:variant>
      <vt:variant>
        <vt:lpwstr>https://edu.gov.ru/press/1910/finalisty-vserossiyskogo-konkurs-vospitatel-goda-rossii-2019-napishut-sochinenie-na-zadannuyu-temu/</vt:lpwstr>
      </vt:variant>
      <vt:variant>
        <vt:lpwstr/>
      </vt:variant>
      <vt:variant>
        <vt:i4>6422580</vt:i4>
      </vt:variant>
      <vt:variant>
        <vt:i4>123</vt:i4>
      </vt:variant>
      <vt:variant>
        <vt:i4>0</vt:i4>
      </vt:variant>
      <vt:variant>
        <vt:i4>5</vt:i4>
      </vt:variant>
      <vt:variant>
        <vt:lpwstr>garantf1://15233298.0/</vt:lpwstr>
      </vt:variant>
      <vt:variant>
        <vt:lpwstr/>
      </vt:variant>
      <vt:variant>
        <vt:i4>852058</vt:i4>
      </vt:variant>
      <vt:variant>
        <vt:i4>120</vt:i4>
      </vt:variant>
      <vt:variant>
        <vt:i4>0</vt:i4>
      </vt:variant>
      <vt:variant>
        <vt:i4>5</vt:i4>
      </vt:variant>
      <vt:variant>
        <vt:lpwstr>https://dopobr73.ru/</vt:lpwstr>
      </vt:variant>
      <vt:variant>
        <vt:lpwstr/>
      </vt:variant>
      <vt:variant>
        <vt:i4>7405673</vt:i4>
      </vt:variant>
      <vt:variant>
        <vt:i4>117</vt:i4>
      </vt:variant>
      <vt:variant>
        <vt:i4>0</vt:i4>
      </vt:variant>
      <vt:variant>
        <vt:i4>5</vt:i4>
      </vt:variant>
      <vt:variant>
        <vt:lpwstr>http://www.ulsau.ru/sveden/struct/agronomicheskiy-fakultet.php</vt:lpwstr>
      </vt:variant>
      <vt:variant>
        <vt:lpwstr/>
      </vt:variant>
      <vt:variant>
        <vt:i4>1245261</vt:i4>
      </vt:variant>
      <vt:variant>
        <vt:i4>114</vt:i4>
      </vt:variant>
      <vt:variant>
        <vt:i4>0</vt:i4>
      </vt:variant>
      <vt:variant>
        <vt:i4>5</vt:i4>
      </vt:variant>
      <vt:variant>
        <vt:lpwstr>https://grants.extech.ru/grants/res/winners.php?OZ=11&amp;TZ=D&amp;year=2019</vt:lpwstr>
      </vt:variant>
      <vt:variant>
        <vt:lpwstr/>
      </vt:variant>
      <vt:variant>
        <vt:i4>4915295</vt:i4>
      </vt:variant>
      <vt:variant>
        <vt:i4>111</vt:i4>
      </vt:variant>
      <vt:variant>
        <vt:i4>0</vt:i4>
      </vt:variant>
      <vt:variant>
        <vt:i4>5</vt:i4>
      </vt:variant>
      <vt:variant>
        <vt:lpwstr>https://ulpressa.ru/2017/05/02/troe-molodyih-uchenyih-ulyanovskoy-oblasti-vyiigrali-grantyi-prezidenta-rossii-vladimira-putina-2/</vt:lpwstr>
      </vt:variant>
      <vt:variant>
        <vt:lpwstr/>
      </vt:variant>
      <vt:variant>
        <vt:i4>4390927</vt:i4>
      </vt:variant>
      <vt:variant>
        <vt:i4>108</vt:i4>
      </vt:variant>
      <vt:variant>
        <vt:i4>0</vt:i4>
      </vt:variant>
      <vt:variant>
        <vt:i4>5</vt:i4>
      </vt:variant>
      <vt:variant>
        <vt:lpwstr>http://www.acexpert.ru/table/2019/reyting-vuzov-2019/?table=29101</vt:lpwstr>
      </vt:variant>
      <vt:variant>
        <vt:lpwstr/>
      </vt:variant>
      <vt:variant>
        <vt:i4>1966162</vt:i4>
      </vt:variant>
      <vt:variant>
        <vt:i4>105</vt:i4>
      </vt:variant>
      <vt:variant>
        <vt:i4>0</vt:i4>
      </vt:variant>
      <vt:variant>
        <vt:i4>5</vt:i4>
      </vt:variant>
      <vt:variant>
        <vt:lpwstr>https://univer.expert/akademicheskiye-reytingi/obshchiy-reyting-2019</vt:lpwstr>
      </vt:variant>
      <vt:variant>
        <vt:lpwstr/>
      </vt:variant>
      <vt:variant>
        <vt:i4>7209068</vt:i4>
      </vt:variant>
      <vt:variant>
        <vt:i4>102</vt:i4>
      </vt:variant>
      <vt:variant>
        <vt:i4>0</vt:i4>
      </vt:variant>
      <vt:variant>
        <vt:i4>5</vt:i4>
      </vt:variant>
      <vt:variant>
        <vt:lpwstr>https://univer.expert/akademicheskiye-reytingi/metodologiya-reytinga-2019/</vt:lpwstr>
      </vt:variant>
      <vt:variant>
        <vt:lpwstr/>
      </vt:variant>
      <vt:variant>
        <vt:i4>1441876</vt:i4>
      </vt:variant>
      <vt:variant>
        <vt:i4>99</vt:i4>
      </vt:variant>
      <vt:variant>
        <vt:i4>0</vt:i4>
      </vt:variant>
      <vt:variant>
        <vt:i4>5</vt:i4>
      </vt:variant>
      <vt:variant>
        <vt:lpwstr>http://grnti.ru/</vt:lpwstr>
      </vt:variant>
      <vt:variant>
        <vt:lpwstr/>
      </vt:variant>
      <vt:variant>
        <vt:i4>6750267</vt:i4>
      </vt:variant>
      <vt:variant>
        <vt:i4>96</vt:i4>
      </vt:variant>
      <vt:variant>
        <vt:i4>0</vt:i4>
      </vt:variant>
      <vt:variant>
        <vt:i4>5</vt:i4>
      </vt:variant>
      <vt:variant>
        <vt:lpwstr>https://students.superjob.ru/reiting-vuzov/ekonomicheskie/</vt:lpwstr>
      </vt:variant>
      <vt:variant>
        <vt:lpwstr/>
      </vt:variant>
      <vt:variant>
        <vt:i4>7012411</vt:i4>
      </vt:variant>
      <vt:variant>
        <vt:i4>93</vt:i4>
      </vt:variant>
      <vt:variant>
        <vt:i4>0</vt:i4>
      </vt:variant>
      <vt:variant>
        <vt:i4>5</vt:i4>
      </vt:variant>
      <vt:variant>
        <vt:lpwstr>https://academia.interfax.ru/ru/university/251/</vt:lpwstr>
      </vt:variant>
      <vt:variant>
        <vt:lpwstr/>
      </vt:variant>
      <vt:variant>
        <vt:i4>2555914</vt:i4>
      </vt:variant>
      <vt:variant>
        <vt:i4>90</vt:i4>
      </vt:variant>
      <vt:variant>
        <vt:i4>0</vt:i4>
      </vt:variant>
      <vt:variant>
        <vt:i4>5</vt:i4>
      </vt:variant>
      <vt:variant>
        <vt:lpwstr>https://go.tpu.ru/_UF3B4sw</vt:lpwstr>
      </vt:variant>
      <vt:variant>
        <vt:lpwstr/>
      </vt:variant>
      <vt:variant>
        <vt:i4>3211295</vt:i4>
      </vt:variant>
      <vt:variant>
        <vt:i4>87</vt:i4>
      </vt:variant>
      <vt:variant>
        <vt:i4>0</vt:i4>
      </vt:variant>
      <vt:variant>
        <vt:i4>5</vt:i4>
      </vt:variant>
      <vt:variant>
        <vt:lpwstr>http://eurochambres.org/sidebar/detail.php?CODE=ares-2019-russian-federation&amp;clear_cache=Y</vt:lpwstr>
      </vt:variant>
      <vt:variant>
        <vt:lpwstr/>
      </vt:variant>
      <vt:variant>
        <vt:i4>196681</vt:i4>
      </vt:variant>
      <vt:variant>
        <vt:i4>84</vt:i4>
      </vt:variant>
      <vt:variant>
        <vt:i4>0</vt:i4>
      </vt:variant>
      <vt:variant>
        <vt:i4>5</vt:i4>
      </vt:variant>
      <vt:variant>
        <vt:lpwstr>https://www.cicerobook.com/userfiles/files/RankPro 2018-2019.pdf</vt:lpwstr>
      </vt:variant>
      <vt:variant>
        <vt:lpwstr/>
      </vt:variant>
      <vt:variant>
        <vt:i4>7798824</vt:i4>
      </vt:variant>
      <vt:variant>
        <vt:i4>81</vt:i4>
      </vt:variant>
      <vt:variant>
        <vt:i4>0</vt:i4>
      </vt:variant>
      <vt:variant>
        <vt:i4>5</vt:i4>
      </vt:variant>
      <vt:variant>
        <vt:lpwstr>https://www.cicerobook.com/userfiles/files/RankPro 2018-2019 Europe TOP.pdf</vt:lpwstr>
      </vt:variant>
      <vt:variant>
        <vt:lpwstr/>
      </vt:variant>
      <vt:variant>
        <vt:i4>1572887</vt:i4>
      </vt:variant>
      <vt:variant>
        <vt:i4>78</vt:i4>
      </vt:variant>
      <vt:variant>
        <vt:i4>0</vt:i4>
      </vt:variant>
      <vt:variant>
        <vt:i4>5</vt:i4>
      </vt:variant>
      <vt:variant>
        <vt:lpwstr>https://www.cicerobook.com/userfiles/files/RankPro 2018-2019-Country.pdf</vt:lpwstr>
      </vt:variant>
      <vt:variant>
        <vt:lpwstr/>
      </vt:variant>
      <vt:variant>
        <vt:i4>6357027</vt:i4>
      </vt:variant>
      <vt:variant>
        <vt:i4>75</vt:i4>
      </vt:variant>
      <vt:variant>
        <vt:i4>0</vt:i4>
      </vt:variant>
      <vt:variant>
        <vt:i4>5</vt:i4>
      </vt:variant>
      <vt:variant>
        <vt:lpwstr>https://www.cicerobook.com/en/ranks</vt:lpwstr>
      </vt:variant>
      <vt:variant>
        <vt:lpwstr/>
      </vt:variant>
      <vt:variant>
        <vt:i4>1376334</vt:i4>
      </vt:variant>
      <vt:variant>
        <vt:i4>60</vt:i4>
      </vt:variant>
      <vt:variant>
        <vt:i4>0</vt:i4>
      </vt:variant>
      <vt:variant>
        <vt:i4>5</vt:i4>
      </vt:variant>
      <vt:variant>
        <vt:lpwstr>https://www.prav-pit.ru/</vt:lpwstr>
      </vt:variant>
      <vt:variant>
        <vt:lpwstr/>
      </vt:variant>
      <vt:variant>
        <vt:i4>2424866</vt:i4>
      </vt:variant>
      <vt:variant>
        <vt:i4>57</vt:i4>
      </vt:variant>
      <vt:variant>
        <vt:i4>0</vt:i4>
      </vt:variant>
      <vt:variant>
        <vt:i4>5</vt:i4>
      </vt:variant>
      <vt:variant>
        <vt:lpwstr>http://www.prav-pit.ru/</vt:lpwstr>
      </vt:variant>
      <vt:variant>
        <vt:lpwstr/>
      </vt:variant>
      <vt:variant>
        <vt:i4>1572892</vt:i4>
      </vt:variant>
      <vt:variant>
        <vt:i4>48</vt:i4>
      </vt:variant>
      <vt:variant>
        <vt:i4>0</vt:i4>
      </vt:variant>
      <vt:variant>
        <vt:i4>5</vt:i4>
      </vt:variant>
      <vt:variant>
        <vt:lpwstr>http://www.smotriege.ru/</vt:lpwstr>
      </vt:variant>
      <vt:variant>
        <vt:lpwstr/>
      </vt:variant>
      <vt:variant>
        <vt:i4>7733350</vt:i4>
      </vt:variant>
      <vt:variant>
        <vt:i4>39</vt:i4>
      </vt:variant>
      <vt:variant>
        <vt:i4>0</vt:i4>
      </vt:variant>
      <vt:variant>
        <vt:i4>5</vt:i4>
      </vt:variant>
      <vt:variant>
        <vt:lpwstr>http://bus.gov.ru/</vt:lpwstr>
      </vt:variant>
      <vt:variant>
        <vt:lpwstr/>
      </vt:variant>
      <vt:variant>
        <vt:i4>7471213</vt:i4>
      </vt:variant>
      <vt:variant>
        <vt:i4>15</vt:i4>
      </vt:variant>
      <vt:variant>
        <vt:i4>0</vt:i4>
      </vt:variant>
      <vt:variant>
        <vt:i4>5</vt:i4>
      </vt:variant>
      <vt:variant>
        <vt:lpwstr>http://ivo.garant.ru/</vt:lpwstr>
      </vt:variant>
      <vt:variant>
        <vt:lpwstr>/document/70291362/entry/46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subject/>
  <dc:creator>8</dc:creator>
  <cp:keywords/>
  <cp:lastModifiedBy>Светлана Юртаева</cp:lastModifiedBy>
  <cp:revision>2</cp:revision>
  <cp:lastPrinted>2020-01-27T12:41:00Z</cp:lastPrinted>
  <dcterms:created xsi:type="dcterms:W3CDTF">2020-04-22T05:43:00Z</dcterms:created>
  <dcterms:modified xsi:type="dcterms:W3CDTF">2020-04-22T05:43:00Z</dcterms:modified>
</cp:coreProperties>
</file>