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70" w:rsidRPr="00D51FD1" w:rsidRDefault="00125A20" w:rsidP="00E06B70">
      <w:pPr>
        <w:spacing w:after="0" w:line="240" w:lineRule="auto"/>
        <w:jc w:val="center"/>
        <w:rPr>
          <w:rFonts w:eastAsia="MS Mincho" w:cs="Times New Roman"/>
          <w:sz w:val="24"/>
          <w:szCs w:val="24"/>
          <w:lang w:eastAsia="ja-JP"/>
        </w:rPr>
      </w:pPr>
      <w:r>
        <w:rPr>
          <w:rFonts w:eastAsia="MS Mincho" w:cs="Times New Roman"/>
          <w:sz w:val="24"/>
          <w:szCs w:val="24"/>
          <w:lang w:eastAsia="ja-JP"/>
        </w:rPr>
        <w:t xml:space="preserve">  </w:t>
      </w:r>
      <w:r w:rsidR="00E06B70" w:rsidRPr="00D51FD1">
        <w:rPr>
          <w:rFonts w:eastAsia="MS Mincho" w:cs="Times New Roman"/>
          <w:sz w:val="24"/>
          <w:szCs w:val="24"/>
          <w:lang w:eastAsia="ja-JP"/>
        </w:rPr>
        <w:t>ОТЧЁТ</w:t>
      </w:r>
    </w:p>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об исполнении публичной декларации целей и задач Министерства образования и науки Ульяновской области</w:t>
      </w:r>
    </w:p>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 xml:space="preserve"> за </w:t>
      </w:r>
      <w:r w:rsidR="00274192" w:rsidRPr="00D51FD1">
        <w:rPr>
          <w:rFonts w:eastAsia="MS Mincho" w:cs="Times New Roman"/>
          <w:sz w:val="24"/>
          <w:szCs w:val="24"/>
          <w:lang w:eastAsia="ja-JP"/>
        </w:rPr>
        <w:t>09</w:t>
      </w:r>
      <w:r w:rsidRPr="00D51FD1">
        <w:rPr>
          <w:rFonts w:eastAsia="MS Mincho" w:cs="Times New Roman"/>
          <w:sz w:val="24"/>
          <w:szCs w:val="24"/>
          <w:lang w:eastAsia="ja-JP"/>
        </w:rPr>
        <w:t xml:space="preserve"> </w:t>
      </w:r>
      <w:r w:rsidR="00274192" w:rsidRPr="00D51FD1">
        <w:rPr>
          <w:rFonts w:eastAsia="MS Mincho" w:cs="Times New Roman"/>
          <w:sz w:val="24"/>
          <w:szCs w:val="24"/>
          <w:lang w:eastAsia="ja-JP"/>
        </w:rPr>
        <w:t>месяцев</w:t>
      </w:r>
      <w:r w:rsidRPr="00D51FD1">
        <w:rPr>
          <w:rFonts w:eastAsia="MS Mincho" w:cs="Times New Roman"/>
          <w:sz w:val="24"/>
          <w:szCs w:val="24"/>
          <w:lang w:eastAsia="ja-JP"/>
        </w:rPr>
        <w:t xml:space="preserve"> 2019 года</w:t>
      </w:r>
    </w:p>
    <w:p w:rsidR="00E06B70" w:rsidRPr="00D51FD1" w:rsidRDefault="00E06B70" w:rsidP="00E06B70">
      <w:pPr>
        <w:spacing w:after="0" w:line="240" w:lineRule="auto"/>
        <w:jc w:val="center"/>
        <w:rPr>
          <w:rFonts w:eastAsia="MS Mincho" w:cs="Times New Roman"/>
          <w:sz w:val="24"/>
          <w:szCs w:val="24"/>
          <w:lang w:eastAsia="ja-JP"/>
        </w:rPr>
      </w:pPr>
    </w:p>
    <w:tbl>
      <w:tblPr>
        <w:tblW w:w="161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32"/>
        <w:gridCol w:w="6607"/>
        <w:gridCol w:w="2885"/>
        <w:gridCol w:w="2470"/>
      </w:tblGrid>
      <w:tr w:rsidR="00E06B70" w:rsidRPr="00D51FD1" w:rsidTr="001605F5">
        <w:tc>
          <w:tcPr>
            <w:tcW w:w="690" w:type="dxa"/>
            <w:shd w:val="clear" w:color="auto" w:fill="auto"/>
          </w:tcPr>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 п/п</w:t>
            </w:r>
          </w:p>
        </w:tc>
        <w:tc>
          <w:tcPr>
            <w:tcW w:w="3532" w:type="dxa"/>
            <w:shd w:val="clear" w:color="auto" w:fill="auto"/>
          </w:tcPr>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Задача</w:t>
            </w:r>
          </w:p>
        </w:tc>
        <w:tc>
          <w:tcPr>
            <w:tcW w:w="6607" w:type="dxa"/>
            <w:shd w:val="clear" w:color="auto" w:fill="auto"/>
          </w:tcPr>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Состояние дел по решению задачи</w:t>
            </w:r>
          </w:p>
        </w:tc>
        <w:tc>
          <w:tcPr>
            <w:tcW w:w="2885" w:type="dxa"/>
            <w:shd w:val="clear" w:color="auto" w:fill="auto"/>
          </w:tcPr>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Промежуточные количественные показатели работы</w:t>
            </w:r>
          </w:p>
        </w:tc>
        <w:tc>
          <w:tcPr>
            <w:tcW w:w="2470" w:type="dxa"/>
            <w:shd w:val="clear" w:color="auto" w:fill="auto"/>
          </w:tcPr>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Ответственный исполнитель в ИОГВ (ФИО, должность)</w:t>
            </w:r>
          </w:p>
        </w:tc>
      </w:tr>
      <w:tr w:rsidR="00E06B70" w:rsidRPr="00D51FD1" w:rsidTr="0093376D">
        <w:tc>
          <w:tcPr>
            <w:tcW w:w="16184" w:type="dxa"/>
            <w:gridSpan w:val="5"/>
            <w:shd w:val="clear" w:color="auto" w:fill="auto"/>
          </w:tcPr>
          <w:p w:rsidR="00E06B70" w:rsidRPr="00D51FD1" w:rsidRDefault="00E06B70" w:rsidP="00E06B70">
            <w:pPr>
              <w:spacing w:after="0" w:line="240" w:lineRule="auto"/>
              <w:jc w:val="center"/>
              <w:rPr>
                <w:rFonts w:eastAsia="MS Mincho" w:cs="Times New Roman"/>
                <w:b/>
                <w:sz w:val="24"/>
                <w:szCs w:val="24"/>
                <w:lang w:eastAsia="ja-JP"/>
              </w:rPr>
            </w:pPr>
            <w:r w:rsidRPr="00D51FD1">
              <w:rPr>
                <w:rFonts w:eastAsia="MS Mincho" w:cs="Times New Roman"/>
                <w:b/>
                <w:bCs/>
                <w:sz w:val="24"/>
                <w:szCs w:val="24"/>
                <w:lang w:eastAsia="ja-JP"/>
              </w:rPr>
              <w:t>1. Воспитание</w:t>
            </w:r>
          </w:p>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953F31" w:rsidRPr="00D51FD1" w:rsidTr="001605F5">
        <w:tc>
          <w:tcPr>
            <w:tcW w:w="690" w:type="dxa"/>
            <w:shd w:val="clear" w:color="auto" w:fill="auto"/>
          </w:tcPr>
          <w:p w:rsidR="00953F31" w:rsidRPr="00D51FD1" w:rsidRDefault="00953F31" w:rsidP="00953F31">
            <w:pPr>
              <w:numPr>
                <w:ilvl w:val="0"/>
                <w:numId w:val="1"/>
              </w:numPr>
              <w:spacing w:after="0" w:line="240" w:lineRule="auto"/>
              <w:jc w:val="both"/>
              <w:rPr>
                <w:rFonts w:eastAsia="MS Mincho" w:cs="Times New Roman"/>
                <w:sz w:val="24"/>
                <w:szCs w:val="24"/>
                <w:lang w:eastAsia="ja-JP"/>
              </w:rPr>
            </w:pPr>
          </w:p>
        </w:tc>
        <w:tc>
          <w:tcPr>
            <w:tcW w:w="3532" w:type="dxa"/>
            <w:shd w:val="clear" w:color="auto" w:fill="auto"/>
          </w:tcPr>
          <w:p w:rsidR="00953F31" w:rsidRPr="00BF1549" w:rsidRDefault="00953F31" w:rsidP="00953F31">
            <w:pPr>
              <w:tabs>
                <w:tab w:val="left" w:pos="1134"/>
              </w:tabs>
              <w:jc w:val="both"/>
            </w:pPr>
            <w:r w:rsidRPr="00BF1549">
              <w:t>Увеличение количества образовательных организаций, реализующих деятельность «Российского движения школьников», до 200 организаций</w:t>
            </w:r>
          </w:p>
        </w:tc>
        <w:tc>
          <w:tcPr>
            <w:tcW w:w="6607" w:type="dxa"/>
            <w:shd w:val="clear" w:color="auto" w:fill="auto"/>
          </w:tcPr>
          <w:p w:rsidR="00953F31" w:rsidRPr="00793BFD" w:rsidRDefault="00953F31" w:rsidP="00953F31">
            <w:pPr>
              <w:tabs>
                <w:tab w:val="left" w:pos="0"/>
              </w:tabs>
              <w:jc w:val="both"/>
            </w:pPr>
            <w:r w:rsidRPr="00793BFD">
              <w:t>Команда Ермоловской школы Вешкаймского района приняла участие во Всероссийском конкурсе «На старт, эко-отряд</w:t>
            </w:r>
            <w:proofErr w:type="gramStart"/>
            <w:r w:rsidRPr="00793BFD">
              <w:t>»;  волонтерский</w:t>
            </w:r>
            <w:proofErr w:type="gramEnd"/>
            <w:r w:rsidRPr="00793BFD">
              <w:t xml:space="preserve"> отряд «Экологический туризм» из Троицко-Сунгурской школы Новоспасского района – победители Всероссийского конкурса «Добро не уходит на каникулы» в номинации «Лучшие практики» приняли участие для обмена опытом в мероприятии «Добрые Экспедиции», которое прошло на территории Калужской области в Этнографическом парке «Этномир».</w:t>
            </w:r>
          </w:p>
          <w:p w:rsidR="00953F31" w:rsidRPr="00793BFD" w:rsidRDefault="00953F31" w:rsidP="00953F31">
            <w:pPr>
              <w:tabs>
                <w:tab w:val="left" w:pos="0"/>
              </w:tabs>
              <w:jc w:val="both"/>
            </w:pPr>
            <w:r w:rsidRPr="00793BFD">
              <w:t>В июне 2019 года прошла профильная смена актива «Активное лето с РДШ» на базе ОГБУ ДО ДООЦ «Светлячок», в июле в рамках детского лагеря палаточного типа в с. Зимненки Вешкаймского района АНО по развитию человеческого капитала в муниципальных образованиях Ульяновской области р.п. Вешкайма был реализован социальный проект «Умная школа  РДШ».</w:t>
            </w:r>
          </w:p>
        </w:tc>
        <w:tc>
          <w:tcPr>
            <w:tcW w:w="2885" w:type="dxa"/>
            <w:shd w:val="clear" w:color="auto" w:fill="auto"/>
          </w:tcPr>
          <w:p w:rsidR="00953F31" w:rsidRPr="00793BFD" w:rsidRDefault="00953F31" w:rsidP="00953F31">
            <w:pPr>
              <w:jc w:val="both"/>
            </w:pPr>
            <w:r w:rsidRPr="00793BFD">
              <w:t>247 образовательных организаций, реализующих деятельность «Российского движения школьников»</w:t>
            </w:r>
          </w:p>
        </w:tc>
        <w:tc>
          <w:tcPr>
            <w:tcW w:w="2470" w:type="dxa"/>
            <w:shd w:val="clear" w:color="auto" w:fill="auto"/>
          </w:tcPr>
          <w:p w:rsidR="00953F31" w:rsidRPr="00793BFD" w:rsidRDefault="00953F31" w:rsidP="00953F31">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953F31" w:rsidRPr="00D51FD1" w:rsidTr="001605F5">
        <w:tc>
          <w:tcPr>
            <w:tcW w:w="690" w:type="dxa"/>
            <w:shd w:val="clear" w:color="auto" w:fill="auto"/>
          </w:tcPr>
          <w:p w:rsidR="00953F31" w:rsidRPr="00D51FD1" w:rsidRDefault="00953F31" w:rsidP="00953F31">
            <w:pPr>
              <w:numPr>
                <w:ilvl w:val="0"/>
                <w:numId w:val="1"/>
              </w:numPr>
              <w:spacing w:after="0" w:line="240" w:lineRule="auto"/>
              <w:jc w:val="both"/>
              <w:rPr>
                <w:rFonts w:eastAsia="MS Mincho" w:cs="Times New Roman"/>
                <w:sz w:val="24"/>
                <w:szCs w:val="24"/>
                <w:lang w:eastAsia="ja-JP"/>
              </w:rPr>
            </w:pPr>
          </w:p>
        </w:tc>
        <w:tc>
          <w:tcPr>
            <w:tcW w:w="3532" w:type="dxa"/>
            <w:shd w:val="clear" w:color="auto" w:fill="auto"/>
          </w:tcPr>
          <w:p w:rsidR="00953F31" w:rsidRPr="00D51FD1" w:rsidRDefault="00953F31" w:rsidP="00953F31">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Увеличение количества постоянных членов Всероссийского военно-патриотического общественного движения «Юнармия» до 2000 человек</w:t>
            </w:r>
          </w:p>
        </w:tc>
        <w:tc>
          <w:tcPr>
            <w:tcW w:w="6607" w:type="dxa"/>
            <w:shd w:val="clear" w:color="auto" w:fill="auto"/>
          </w:tcPr>
          <w:p w:rsidR="00953F31" w:rsidRPr="00793BFD" w:rsidRDefault="00953F31" w:rsidP="00953F31">
            <w:pPr>
              <w:jc w:val="both"/>
            </w:pPr>
            <w:r w:rsidRPr="00793BFD">
              <w:t xml:space="preserve">Общая численность участников движения «Юнармия» составляет – 5255 человек, количество территориальных организаций – 24, количество отрядов – 286. </w:t>
            </w:r>
          </w:p>
          <w:p w:rsidR="00953F31" w:rsidRPr="00793BFD" w:rsidRDefault="00953F31" w:rsidP="00953F31">
            <w:pPr>
              <w:jc w:val="both"/>
            </w:pPr>
            <w:r w:rsidRPr="00793BFD">
              <w:t xml:space="preserve">Максимальное количество юнармейских отрядов созданы в Барышском, Кузоватовском и Мелекесском районах более 1000 человек. </w:t>
            </w:r>
          </w:p>
          <w:p w:rsidR="00953F31" w:rsidRPr="00793BFD" w:rsidRDefault="00953F31" w:rsidP="00953F31">
            <w:pPr>
              <w:jc w:val="both"/>
            </w:pPr>
          </w:p>
          <w:p w:rsidR="00953F31" w:rsidRPr="00793BFD" w:rsidRDefault="00953F31" w:rsidP="00953F31">
            <w:pPr>
              <w:jc w:val="both"/>
            </w:pPr>
          </w:p>
        </w:tc>
        <w:tc>
          <w:tcPr>
            <w:tcW w:w="2885" w:type="dxa"/>
            <w:shd w:val="clear" w:color="auto" w:fill="auto"/>
          </w:tcPr>
          <w:p w:rsidR="00953F31" w:rsidRPr="00793BFD" w:rsidRDefault="00953F31" w:rsidP="00953F31">
            <w:pPr>
              <w:jc w:val="both"/>
            </w:pPr>
            <w:r w:rsidRPr="00793BFD">
              <w:lastRenderedPageBreak/>
              <w:t>5255 юнармейцев, во всех муниципальных образованиях созданы местные штабы</w:t>
            </w:r>
          </w:p>
        </w:tc>
        <w:tc>
          <w:tcPr>
            <w:tcW w:w="2470" w:type="dxa"/>
            <w:shd w:val="clear" w:color="auto" w:fill="auto"/>
          </w:tcPr>
          <w:p w:rsidR="00953F31" w:rsidRPr="00793BFD" w:rsidRDefault="00953F31" w:rsidP="00953F31">
            <w:pPr>
              <w:jc w:val="both"/>
            </w:pPr>
            <w:r w:rsidRPr="00793BFD">
              <w:t xml:space="preserve">Козлова Н.А., директор департамента общего образования, дополнительного образования и воспитания Министерства </w:t>
            </w:r>
            <w:r w:rsidRPr="00793BFD">
              <w:lastRenderedPageBreak/>
              <w:t>образования и науки Ульяновской области</w:t>
            </w:r>
          </w:p>
        </w:tc>
      </w:tr>
      <w:tr w:rsidR="00953F31" w:rsidRPr="00D51FD1" w:rsidTr="001605F5">
        <w:tc>
          <w:tcPr>
            <w:tcW w:w="690" w:type="dxa"/>
            <w:shd w:val="clear" w:color="auto" w:fill="auto"/>
          </w:tcPr>
          <w:p w:rsidR="00953F31" w:rsidRPr="00D51FD1" w:rsidRDefault="00953F31" w:rsidP="00953F31">
            <w:pPr>
              <w:numPr>
                <w:ilvl w:val="0"/>
                <w:numId w:val="1"/>
              </w:numPr>
              <w:spacing w:after="0" w:line="240" w:lineRule="auto"/>
              <w:jc w:val="both"/>
              <w:rPr>
                <w:rFonts w:eastAsia="MS Mincho" w:cs="Times New Roman"/>
                <w:sz w:val="24"/>
                <w:szCs w:val="24"/>
                <w:lang w:eastAsia="ja-JP"/>
              </w:rPr>
            </w:pPr>
          </w:p>
        </w:tc>
        <w:tc>
          <w:tcPr>
            <w:tcW w:w="3532" w:type="dxa"/>
            <w:shd w:val="clear" w:color="auto" w:fill="auto"/>
          </w:tcPr>
          <w:p w:rsidR="00953F31" w:rsidRPr="00D51FD1" w:rsidRDefault="00953F31" w:rsidP="00953F31">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Развитие ученического самоуправления, как важнейшего условия воспитания у детей активной гражданской позиции, гражданской ответственности</w:t>
            </w:r>
          </w:p>
        </w:tc>
        <w:tc>
          <w:tcPr>
            <w:tcW w:w="6607" w:type="dxa"/>
            <w:shd w:val="clear" w:color="auto" w:fill="auto"/>
          </w:tcPr>
          <w:p w:rsidR="00953F31" w:rsidRPr="00793BFD" w:rsidRDefault="00953F31" w:rsidP="00953F31">
            <w:pPr>
              <w:jc w:val="both"/>
            </w:pPr>
            <w:r w:rsidRPr="00793BFD">
              <w:t>В рамках празднования Дня школьника 8 октября 2019 года</w:t>
            </w:r>
            <w:r w:rsidRPr="00793BFD">
              <w:br/>
              <w:t xml:space="preserve">в образовательных учреждениях прошёл Единый день выборов в органы ученического самоуправления. Губернатор Сергей Морозов наглядно осмотрел работу избирательного участка на базе школы № 21 Ульяновска. Напомним, День школьника проводится в Ульяновской области по инициативе главы региона с 2013 года. «В этот день мы поздравляем 100 тысяч школьников нашего региона и их родителей. В 287 школах Ульяновской области был организован Единый день выборов ученического самоуправления. Здорово, что ученики ответственно подошли к выборам: сделали настоящую избирательную комиссию, оборудовали участки для голосования. С ученическим активом школы №21 обсудил развитие школьного самоуправления. С удовольствием послушал инициативы ребят - очень много хороших идей. Считаю, что школа №21 может стать пилотной площадкой для проекта по школьному наставничеству. Начать можно со старших классов: более взрослые ребята будут помогать младшим знакомиться с жизнью школы, проводить экскурсии по классам, привлекать их к акциям и мероприятиям, воспитывать в них доброту и отзывчивость. Нам бы очень хотелось, чтобы такое самоуправление пришло во все школы», - сказал Сергей Морозов. В частности, новая схема школьных органов самоуправления будет включать в себя три уровня. В федеральный войдут учащиеся 9-11 классов, среди них будет избран «Президент» школы. Региональный уровень предполагает выборы «Губернаторов» - наставников для младших школьников. В муниципальный войдут учащиеся 1-5 классов. Например, старшеклассники будут помогать знакомиться с новыми предметами, учителями, кабинетами, проводить для них экскурсии, летние смены, привлекать к участию в акциях и мероприятиях. </w:t>
            </w:r>
            <w:r w:rsidRPr="00793BFD">
              <w:lastRenderedPageBreak/>
              <w:t>Также будет запущен областной конкурс на лучшую организацию ученического самоуправления в общеобразовательных организациях Ульяновской области. «В рамках встречи я предложила модернизовать конкурс на лучшее ученическое самоуправление. Одна из идей — посещение школ-конкурсантов специальной комиссией. Считаю, что школьное самоуправление очень важно, потому что оно помогает выстраивать отношения между учителями и учениками. В нашей школе выборы максимально приближены к реальным. У нас есть своя избирательная комиссия, назначенная директором, бюллетени, день тишины», - поделилась активистка школы №63 Анжела Акимова. В рамках мероприятия Сергей Морозов вручил учреждению два ноутбука и листы признательности родителям, чьи дети в этом году будут получать губернаторское поощрение за отличную учёбу. «В 2019-2020 учебном году в Ульяновской области в 175 школах органы ученического самоуправления имеют формы созвучные государственным формам правления: школьная республика, школьный дума, совет гимназии, совет старшеклассников, школьное правительство и другие. В 112 школах эти функции выполняют органы управления детских общественных организаций, в том числе Российского движения школьников. Впервые в этом году мы организовали единый День выборов в органы ученического самоуправления. Важно, чтобы дети понимали, как устроен избирательный процесс, имели возможность выбрать своего лидера», - уточнила Министр образования и науки Ульяновской области Наталья Семёнова.</w:t>
            </w:r>
          </w:p>
        </w:tc>
        <w:tc>
          <w:tcPr>
            <w:tcW w:w="2885" w:type="dxa"/>
            <w:shd w:val="clear" w:color="auto" w:fill="auto"/>
          </w:tcPr>
          <w:p w:rsidR="00953F31" w:rsidRPr="00793BFD" w:rsidRDefault="00953F31" w:rsidP="00953F31">
            <w:pPr>
              <w:jc w:val="both"/>
            </w:pPr>
            <w:r w:rsidRPr="00793BFD">
              <w:lastRenderedPageBreak/>
              <w:t>В 207 школах созданы и функционируют органы ученического самоуправления</w:t>
            </w:r>
          </w:p>
        </w:tc>
        <w:tc>
          <w:tcPr>
            <w:tcW w:w="2470" w:type="dxa"/>
            <w:shd w:val="clear" w:color="auto" w:fill="auto"/>
          </w:tcPr>
          <w:p w:rsidR="00953F31" w:rsidRPr="00793BFD" w:rsidRDefault="00953F31" w:rsidP="00953F31">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953F31" w:rsidRPr="00D51FD1" w:rsidTr="001605F5">
        <w:tc>
          <w:tcPr>
            <w:tcW w:w="690" w:type="dxa"/>
            <w:shd w:val="clear" w:color="auto" w:fill="auto"/>
          </w:tcPr>
          <w:p w:rsidR="00953F31" w:rsidRPr="00D51FD1" w:rsidRDefault="00953F31" w:rsidP="00953F31">
            <w:pPr>
              <w:numPr>
                <w:ilvl w:val="0"/>
                <w:numId w:val="1"/>
              </w:numPr>
              <w:spacing w:after="0" w:line="240" w:lineRule="auto"/>
              <w:jc w:val="both"/>
              <w:rPr>
                <w:rFonts w:eastAsia="MS Mincho" w:cs="Times New Roman"/>
                <w:sz w:val="24"/>
                <w:szCs w:val="24"/>
                <w:lang w:eastAsia="ja-JP"/>
              </w:rPr>
            </w:pPr>
          </w:p>
        </w:tc>
        <w:tc>
          <w:tcPr>
            <w:tcW w:w="3532" w:type="dxa"/>
            <w:shd w:val="clear" w:color="auto" w:fill="auto"/>
          </w:tcPr>
          <w:p w:rsidR="00953F31" w:rsidRPr="00D51FD1" w:rsidRDefault="00953F31" w:rsidP="00953F31">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Создание условий для просвещения и консультирования родителей по вопросам семейного воспитания, вовлечения семей в </w:t>
            </w:r>
            <w:r w:rsidRPr="00D51FD1">
              <w:rPr>
                <w:rFonts w:eastAsia="MS Mincho" w:cs="Times New Roman"/>
                <w:sz w:val="24"/>
                <w:szCs w:val="24"/>
                <w:lang w:eastAsia="ja-JP"/>
              </w:rPr>
              <w:lastRenderedPageBreak/>
              <w:t>воспитательный процесс в образовательных организациях Ульяновской области</w:t>
            </w:r>
          </w:p>
        </w:tc>
        <w:tc>
          <w:tcPr>
            <w:tcW w:w="6607" w:type="dxa"/>
            <w:shd w:val="clear" w:color="auto" w:fill="auto"/>
          </w:tcPr>
          <w:p w:rsidR="00953F31" w:rsidRPr="00793BFD" w:rsidRDefault="00953F31" w:rsidP="00953F31">
            <w:pPr>
              <w:jc w:val="both"/>
            </w:pPr>
            <w:r w:rsidRPr="00793BFD">
              <w:lastRenderedPageBreak/>
              <w:t xml:space="preserve">В рамках межведомственного взаимодействия Министерства образования и науки Ульяновской области и Министерства </w:t>
            </w:r>
            <w:r w:rsidRPr="00793BFD">
              <w:rPr>
                <w:rFonts w:cs="Arial"/>
                <w:bCs/>
                <w:shd w:val="clear" w:color="auto" w:fill="FFFFFF"/>
              </w:rPr>
              <w:t>семейной</w:t>
            </w:r>
            <w:r w:rsidRPr="00793BFD">
              <w:rPr>
                <w:rFonts w:cs="Arial"/>
                <w:shd w:val="clear" w:color="auto" w:fill="FFFFFF"/>
              </w:rPr>
              <w:t xml:space="preserve">, </w:t>
            </w:r>
            <w:r w:rsidRPr="00793BFD">
              <w:rPr>
                <w:rFonts w:cs="Arial"/>
                <w:bCs/>
                <w:shd w:val="clear" w:color="auto" w:fill="FFFFFF"/>
              </w:rPr>
              <w:t xml:space="preserve">демографической политики и социального благополучия </w:t>
            </w:r>
            <w:r w:rsidRPr="00793BFD">
              <w:t>Ульяновской области проходят Областные родительские всеобучи по различным темам, областные родительские собрания.</w:t>
            </w:r>
          </w:p>
          <w:p w:rsidR="00953F31" w:rsidRPr="00793BFD" w:rsidRDefault="00953F31" w:rsidP="00953F31">
            <w:pPr>
              <w:jc w:val="both"/>
            </w:pPr>
            <w:r w:rsidRPr="00793BFD">
              <w:lastRenderedPageBreak/>
              <w:t>В феврале 2019 года прошла серия встреч с родительской и педагогической общественностью, учащимися, студентами по теме «Проблемы воспитания: аксиологический аспект» с кандидатом социологических наук Шестаковым К.А.</w:t>
            </w:r>
          </w:p>
          <w:p w:rsidR="00953F31" w:rsidRPr="00793BFD" w:rsidRDefault="00953F31" w:rsidP="00953F31">
            <w:pPr>
              <w:jc w:val="both"/>
            </w:pPr>
          </w:p>
        </w:tc>
        <w:tc>
          <w:tcPr>
            <w:tcW w:w="2885" w:type="dxa"/>
            <w:shd w:val="clear" w:color="auto" w:fill="auto"/>
          </w:tcPr>
          <w:p w:rsidR="00953F31" w:rsidRPr="00793BFD" w:rsidRDefault="00953F31" w:rsidP="00953F31">
            <w:pPr>
              <w:jc w:val="both"/>
            </w:pPr>
            <w:r w:rsidRPr="00793BFD">
              <w:lastRenderedPageBreak/>
              <w:t xml:space="preserve">В мероприятиях приняли участие более 1200 педагогических работников школ, детских садов и профессиональных образовательных </w:t>
            </w:r>
            <w:r w:rsidRPr="00793BFD">
              <w:lastRenderedPageBreak/>
              <w:t>организаций, свыше 400 студентов профессиональных образовательных организаций среднего и высшего образования.</w:t>
            </w:r>
          </w:p>
        </w:tc>
        <w:tc>
          <w:tcPr>
            <w:tcW w:w="2470" w:type="dxa"/>
            <w:shd w:val="clear" w:color="auto" w:fill="auto"/>
          </w:tcPr>
          <w:p w:rsidR="00953F31" w:rsidRPr="00793BFD" w:rsidRDefault="00953F31" w:rsidP="00953F31">
            <w:pPr>
              <w:jc w:val="both"/>
            </w:pPr>
            <w:r w:rsidRPr="00793BFD">
              <w:lastRenderedPageBreak/>
              <w:t xml:space="preserve">Козлова Н.А., директор департамента общего образования, дополнительного образования и воспитания </w:t>
            </w:r>
            <w:r w:rsidRPr="00793BFD">
              <w:lastRenderedPageBreak/>
              <w:t>Министерства образования и науки Ульяновской области</w:t>
            </w:r>
          </w:p>
        </w:tc>
      </w:tr>
      <w:tr w:rsidR="00E06B70" w:rsidRPr="00D51FD1" w:rsidTr="0093376D">
        <w:tc>
          <w:tcPr>
            <w:tcW w:w="16184" w:type="dxa"/>
            <w:gridSpan w:val="5"/>
            <w:shd w:val="clear" w:color="auto" w:fill="auto"/>
          </w:tcPr>
          <w:p w:rsidR="00E06B70" w:rsidRPr="00793BFD" w:rsidRDefault="00E06B70" w:rsidP="00E06B70">
            <w:pPr>
              <w:spacing w:after="0" w:line="240" w:lineRule="auto"/>
              <w:jc w:val="center"/>
              <w:rPr>
                <w:rFonts w:eastAsia="MS Mincho" w:cs="Times New Roman"/>
                <w:b/>
                <w:sz w:val="24"/>
                <w:szCs w:val="24"/>
                <w:lang w:eastAsia="ja-JP"/>
              </w:rPr>
            </w:pPr>
            <w:r w:rsidRPr="00793BFD">
              <w:rPr>
                <w:rFonts w:eastAsia="MS Mincho" w:cs="Times New Roman"/>
                <w:b/>
                <w:bCs/>
                <w:sz w:val="24"/>
                <w:szCs w:val="24"/>
                <w:lang w:eastAsia="ja-JP"/>
              </w:rPr>
              <w:lastRenderedPageBreak/>
              <w:t xml:space="preserve">2. </w:t>
            </w:r>
            <w:r w:rsidRPr="00793BFD">
              <w:rPr>
                <w:rFonts w:eastAsia="MS Mincho" w:cs="Times New Roman"/>
                <w:b/>
                <w:bCs/>
                <w:sz w:val="24"/>
                <w:szCs w:val="24"/>
                <w:lang w:val="x-none" w:eastAsia="ru-RU"/>
              </w:rPr>
              <w:t>Дошкольное образование</w:t>
            </w:r>
          </w:p>
          <w:p w:rsidR="00E06B70" w:rsidRPr="00793BFD" w:rsidRDefault="00E06B70" w:rsidP="00E06B70">
            <w:pPr>
              <w:spacing w:after="0" w:line="240" w:lineRule="auto"/>
              <w:jc w:val="center"/>
              <w:rPr>
                <w:rFonts w:eastAsia="MS Mincho" w:cs="Times New Roman"/>
                <w:sz w:val="24"/>
                <w:szCs w:val="24"/>
                <w:lang w:eastAsia="ja-JP"/>
              </w:rPr>
            </w:pPr>
            <w:r w:rsidRPr="00793BFD">
              <w:rPr>
                <w:rFonts w:eastAsia="MS Mincho" w:cs="Times New Roman"/>
                <w:sz w:val="24"/>
                <w:szCs w:val="24"/>
                <w:lang w:eastAsia="ja-JP"/>
              </w:rPr>
              <w:t>ЦЕЛИ:</w:t>
            </w:r>
          </w:p>
          <w:p w:rsidR="00E06B70" w:rsidRPr="00793BFD" w:rsidRDefault="00E06B70" w:rsidP="00E06B70">
            <w:pPr>
              <w:spacing w:after="0" w:line="240" w:lineRule="auto"/>
              <w:ind w:firstLine="709"/>
              <w:jc w:val="both"/>
              <w:rPr>
                <w:rFonts w:eastAsia="MS Mincho" w:cs="Times New Roman"/>
                <w:sz w:val="24"/>
                <w:szCs w:val="24"/>
                <w:lang w:eastAsia="ja-JP"/>
              </w:rPr>
            </w:pPr>
            <w:r w:rsidRPr="00793BFD">
              <w:rPr>
                <w:rFonts w:eastAsia="MS Mincho" w:cs="Times New Roman"/>
                <w:sz w:val="24"/>
                <w:szCs w:val="24"/>
                <w:lang w:eastAsia="ja-JP"/>
              </w:rPr>
              <w:t>1. Сохранение 100% доступности дошкольного образования для детей в возрасте от 3 до 7 лет.</w:t>
            </w:r>
          </w:p>
          <w:p w:rsidR="00E06B70" w:rsidRPr="00793BFD" w:rsidRDefault="00E06B70" w:rsidP="00E06B70">
            <w:pPr>
              <w:spacing w:after="0" w:line="240" w:lineRule="auto"/>
              <w:ind w:left="709"/>
              <w:jc w:val="both"/>
              <w:rPr>
                <w:rFonts w:eastAsia="MS Mincho" w:cs="Times New Roman"/>
                <w:sz w:val="24"/>
                <w:szCs w:val="24"/>
                <w:lang w:eastAsia="ja-JP"/>
              </w:rPr>
            </w:pPr>
            <w:r w:rsidRPr="00793BFD">
              <w:rPr>
                <w:rFonts w:eastAsia="MS Mincho" w:cs="Times New Roman"/>
                <w:sz w:val="24"/>
                <w:szCs w:val="24"/>
                <w:lang w:eastAsia="ja-JP"/>
              </w:rPr>
              <w:t>2. Создание условий для получения дошкольного образования детьми в возрасте от 1,5 до 3 лет.</w:t>
            </w:r>
          </w:p>
          <w:p w:rsidR="00E06B70" w:rsidRPr="00793BFD" w:rsidRDefault="00E06B70" w:rsidP="00E06B70">
            <w:pPr>
              <w:spacing w:after="0" w:line="240" w:lineRule="auto"/>
              <w:ind w:firstLine="709"/>
              <w:jc w:val="both"/>
              <w:rPr>
                <w:rFonts w:eastAsia="MS Mincho" w:cs="Times New Roman"/>
                <w:sz w:val="24"/>
                <w:szCs w:val="24"/>
                <w:lang w:eastAsia="ja-JP"/>
              </w:rPr>
            </w:pPr>
            <w:r w:rsidRPr="00793BFD">
              <w:rPr>
                <w:rFonts w:eastAsia="MS Mincho" w:cs="Times New Roman"/>
                <w:sz w:val="24"/>
                <w:szCs w:val="24"/>
                <w:lang w:eastAsia="ja-JP"/>
              </w:rPr>
              <w:t>3. Развитие альтернативных и вариативных форм дошкольного образования, негосударственного сектора.</w:t>
            </w:r>
          </w:p>
          <w:p w:rsidR="00E06B70" w:rsidRPr="00793BFD" w:rsidRDefault="00E06B70" w:rsidP="00E06B70">
            <w:pPr>
              <w:spacing w:after="0" w:line="240" w:lineRule="auto"/>
              <w:ind w:firstLine="709"/>
              <w:jc w:val="both"/>
              <w:rPr>
                <w:rFonts w:eastAsia="Times New Roman" w:cs="Times New Roman"/>
                <w:bCs/>
                <w:sz w:val="24"/>
                <w:szCs w:val="24"/>
                <w:lang w:eastAsia="ru-RU"/>
              </w:rPr>
            </w:pPr>
            <w:r w:rsidRPr="00793BFD">
              <w:rPr>
                <w:rFonts w:eastAsia="Times New Roman" w:cs="Times New Roman"/>
                <w:sz w:val="24"/>
                <w:szCs w:val="24"/>
                <w:lang w:eastAsia="ru-RU"/>
              </w:rPr>
              <w:t>4. Создание к 2024 году условий для раннего развития детей в возрасте до трёх лет, в том числе создание служб ранней помощи, реализация программы психолого-педагогической, методической и консультативной помощи родителям детей, получающих дошкольное образование в семье, повышения психолого-педагогической компетентности родителей обучающихся.</w:t>
            </w:r>
          </w:p>
          <w:p w:rsidR="00E06B70" w:rsidRPr="00793BFD" w:rsidRDefault="00E06B70" w:rsidP="00E06B70">
            <w:pPr>
              <w:spacing w:after="0" w:line="240" w:lineRule="auto"/>
              <w:ind w:firstLine="709"/>
              <w:jc w:val="both"/>
              <w:rPr>
                <w:rFonts w:eastAsia="MS Mincho" w:cs="Times New Roman"/>
                <w:sz w:val="24"/>
                <w:szCs w:val="24"/>
                <w:lang w:eastAsia="ja-JP"/>
              </w:rPr>
            </w:pPr>
            <w:r w:rsidRPr="00793BFD">
              <w:rPr>
                <w:rFonts w:eastAsia="MS Mincho" w:cs="Times New Roman"/>
                <w:sz w:val="24"/>
                <w:szCs w:val="24"/>
                <w:lang w:eastAsia="ja-JP"/>
              </w:rPr>
              <w:t>5. Обновление качества дошкольного образования.</w:t>
            </w:r>
          </w:p>
        </w:tc>
      </w:tr>
      <w:tr w:rsidR="00824C4F" w:rsidRPr="00D51FD1" w:rsidTr="001605F5">
        <w:tc>
          <w:tcPr>
            <w:tcW w:w="690"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1. </w:t>
            </w:r>
          </w:p>
        </w:tc>
        <w:tc>
          <w:tcPr>
            <w:tcW w:w="3532"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Сохранение существующего в Ульяновской области темпа обеспечения услугами дошкольного образования дошкольников от 3 до 7 лет</w:t>
            </w:r>
          </w:p>
        </w:tc>
        <w:tc>
          <w:tcPr>
            <w:tcW w:w="6607" w:type="dxa"/>
            <w:shd w:val="clear" w:color="auto" w:fill="auto"/>
          </w:tcPr>
          <w:p w:rsidR="00824C4F" w:rsidRPr="00793BFD" w:rsidRDefault="00824C4F" w:rsidP="00824C4F">
            <w:pPr>
              <w:jc w:val="both"/>
            </w:pPr>
            <w:r w:rsidRPr="00793BFD">
              <w:t>Сохраняется 100% доступность обеспечения услугами дошкольного образования дошкольников от 3 до 7 лет</w:t>
            </w:r>
          </w:p>
        </w:tc>
        <w:tc>
          <w:tcPr>
            <w:tcW w:w="2885" w:type="dxa"/>
            <w:shd w:val="clear" w:color="auto" w:fill="auto"/>
          </w:tcPr>
          <w:p w:rsidR="00824C4F" w:rsidRPr="00793BFD" w:rsidRDefault="00824C4F" w:rsidP="00824C4F">
            <w:pPr>
              <w:jc w:val="both"/>
            </w:pPr>
            <w:r w:rsidRPr="00793BFD">
              <w:t>Доступность обеспечения услугами дошкольного образования дошкольников от 3 до 7 лет – 100%</w:t>
            </w:r>
          </w:p>
        </w:tc>
        <w:tc>
          <w:tcPr>
            <w:tcW w:w="2470" w:type="dxa"/>
            <w:shd w:val="clear" w:color="auto" w:fill="auto"/>
          </w:tcPr>
          <w:p w:rsidR="00824C4F" w:rsidRPr="00793BFD" w:rsidRDefault="00824C4F" w:rsidP="00824C4F">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824C4F" w:rsidRPr="00D51FD1" w:rsidTr="001605F5">
        <w:tc>
          <w:tcPr>
            <w:tcW w:w="690"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2.</w:t>
            </w:r>
          </w:p>
        </w:tc>
        <w:tc>
          <w:tcPr>
            <w:tcW w:w="3532" w:type="dxa"/>
            <w:shd w:val="clear" w:color="auto" w:fill="auto"/>
          </w:tcPr>
          <w:p w:rsidR="00824C4F" w:rsidRPr="00793BFD" w:rsidRDefault="00824C4F" w:rsidP="00824C4F">
            <w:pPr>
              <w:jc w:val="both"/>
            </w:pPr>
            <w:r w:rsidRPr="00793BFD">
              <w:rPr>
                <w:shd w:val="clear" w:color="auto" w:fill="FFFFFF"/>
              </w:rPr>
              <w:t xml:space="preserve">Создание не менее 740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w:t>
            </w:r>
            <w:r w:rsidRPr="00793BFD">
              <w:rPr>
                <w:shd w:val="clear" w:color="auto" w:fill="FFFFFF"/>
              </w:rPr>
              <w:lastRenderedPageBreak/>
              <w:t>дошкольного образования, для детей в возрасте до трёх лет</w:t>
            </w:r>
          </w:p>
        </w:tc>
        <w:tc>
          <w:tcPr>
            <w:tcW w:w="6607" w:type="dxa"/>
            <w:shd w:val="clear" w:color="auto" w:fill="auto"/>
          </w:tcPr>
          <w:p w:rsidR="00824C4F" w:rsidRPr="00793BFD" w:rsidRDefault="00824C4F" w:rsidP="00824C4F">
            <w:pPr>
              <w:jc w:val="both"/>
            </w:pPr>
            <w:r w:rsidRPr="00793BFD">
              <w:lastRenderedPageBreak/>
              <w:t>25 августа 2019 года прошло торжественное открытие детского сада на 100 мест (50 мест для детей в возрасте до 3 лет) в микрорайоне «Новая жизнь» Засвияжского района г. Ульяновска, расположенного на 1-м и 2-м этажах жилого многоквартирного дома.</w:t>
            </w:r>
          </w:p>
          <w:p w:rsidR="00824C4F" w:rsidRPr="00793BFD" w:rsidRDefault="00824C4F" w:rsidP="00824C4F">
            <w:pPr>
              <w:jc w:val="both"/>
            </w:pPr>
            <w:r w:rsidRPr="00793BFD">
              <w:t xml:space="preserve">Продолжается строительство 3-х детских садов: </w:t>
            </w:r>
          </w:p>
          <w:p w:rsidR="00824C4F" w:rsidRPr="00793BFD" w:rsidRDefault="00824C4F" w:rsidP="00824C4F">
            <w:pPr>
              <w:jc w:val="both"/>
            </w:pPr>
            <w:r w:rsidRPr="00793BFD">
              <w:lastRenderedPageBreak/>
              <w:t>на 240 мест в микрорайоне «Искра» Ленинского района города Ульяновска;</w:t>
            </w:r>
          </w:p>
          <w:p w:rsidR="00824C4F" w:rsidRPr="00793BFD" w:rsidRDefault="00824C4F" w:rsidP="00824C4F">
            <w:pPr>
              <w:jc w:val="both"/>
            </w:pPr>
            <w:r w:rsidRPr="00793BFD">
              <w:t>на 280 мест в г. Барыш Барышского района Ульяновской области;</w:t>
            </w:r>
          </w:p>
          <w:p w:rsidR="00824C4F" w:rsidRPr="00793BFD" w:rsidRDefault="00824C4F" w:rsidP="00824C4F">
            <w:pPr>
              <w:jc w:val="both"/>
            </w:pPr>
            <w:r w:rsidRPr="00793BFD">
              <w:t xml:space="preserve">на 120 мест в с. Большой Чирклей Николаевского района Ульяновской области. </w:t>
            </w:r>
          </w:p>
        </w:tc>
        <w:tc>
          <w:tcPr>
            <w:tcW w:w="2885" w:type="dxa"/>
            <w:shd w:val="clear" w:color="auto" w:fill="auto"/>
          </w:tcPr>
          <w:p w:rsidR="00824C4F" w:rsidRPr="00793BFD" w:rsidRDefault="00824C4F" w:rsidP="00824C4F">
            <w:pPr>
              <w:jc w:val="both"/>
            </w:pPr>
            <w:r w:rsidRPr="00793BFD">
              <w:lastRenderedPageBreak/>
              <w:t xml:space="preserve">Создано 100 мест </w:t>
            </w:r>
            <w:r w:rsidRPr="00793BFD">
              <w:rPr>
                <w:shd w:val="clear" w:color="auto" w:fill="FFFFFF"/>
              </w:rPr>
              <w:t xml:space="preserve">в образовательных организациях, осуществляющих образовательную деятельность по образовательным </w:t>
            </w:r>
            <w:r w:rsidRPr="00793BFD">
              <w:rPr>
                <w:shd w:val="clear" w:color="auto" w:fill="FFFFFF"/>
              </w:rPr>
              <w:lastRenderedPageBreak/>
              <w:t>программам дошкольного образования</w:t>
            </w:r>
          </w:p>
        </w:tc>
        <w:tc>
          <w:tcPr>
            <w:tcW w:w="2470" w:type="dxa"/>
            <w:shd w:val="clear" w:color="auto" w:fill="auto"/>
          </w:tcPr>
          <w:p w:rsidR="00824C4F" w:rsidRPr="00793BFD" w:rsidRDefault="00824C4F" w:rsidP="00824C4F">
            <w:pPr>
              <w:jc w:val="both"/>
            </w:pPr>
            <w:r w:rsidRPr="00793BFD">
              <w:lastRenderedPageBreak/>
              <w:t xml:space="preserve">Козлова Н.А., директор департамента общего образования, дополнительного образования и воспитания Министерства </w:t>
            </w:r>
            <w:r w:rsidRPr="00793BFD">
              <w:lastRenderedPageBreak/>
              <w:t>образования и науки Ульяновской области</w:t>
            </w:r>
          </w:p>
        </w:tc>
      </w:tr>
      <w:tr w:rsidR="00824C4F" w:rsidRPr="00D51FD1" w:rsidTr="001605F5">
        <w:tc>
          <w:tcPr>
            <w:tcW w:w="690"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3.</w:t>
            </w:r>
          </w:p>
        </w:tc>
        <w:tc>
          <w:tcPr>
            <w:tcW w:w="3532" w:type="dxa"/>
            <w:shd w:val="clear" w:color="auto" w:fill="auto"/>
          </w:tcPr>
          <w:p w:rsidR="00824C4F" w:rsidRPr="00793BFD" w:rsidRDefault="00824C4F" w:rsidP="00824C4F">
            <w:pPr>
              <w:jc w:val="both"/>
            </w:pPr>
            <w:r w:rsidRPr="00793BFD">
              <w:t>Расширение сети дошкольных образовательных организаций, предоставляющих вариативные и альтернативные формы дошкольного образования: создание адаптационных групп, групп кратковременного пребывания, центров игровой поддержки ребёнка, консультационных пунктов, игровых центров, групп выходного дня, а также семейных детских садов</w:t>
            </w:r>
          </w:p>
        </w:tc>
        <w:tc>
          <w:tcPr>
            <w:tcW w:w="6607" w:type="dxa"/>
            <w:shd w:val="clear" w:color="auto" w:fill="auto"/>
          </w:tcPr>
          <w:p w:rsidR="00824C4F" w:rsidRPr="00793BFD" w:rsidRDefault="00824C4F" w:rsidP="00824C4F">
            <w:pPr>
              <w:jc w:val="both"/>
            </w:pPr>
            <w:r w:rsidRPr="00793BFD">
              <w:t>Мониторинг проводится ежегодно в октябре</w:t>
            </w:r>
            <w:r w:rsidR="00125A20">
              <w:t>. По результатам мониторинга охвата детей альтернативными формами дошкольного образования, численность детей, посещающих группы кратковременного пребывания, консультационные центры, ЦИПРы составляет 1027 человек.</w:t>
            </w:r>
          </w:p>
        </w:tc>
        <w:tc>
          <w:tcPr>
            <w:tcW w:w="2885" w:type="dxa"/>
            <w:shd w:val="clear" w:color="auto" w:fill="auto"/>
          </w:tcPr>
          <w:p w:rsidR="00824C4F" w:rsidRPr="00793BFD" w:rsidRDefault="00824C4F" w:rsidP="00824C4F">
            <w:pPr>
              <w:jc w:val="both"/>
            </w:pPr>
            <w:r w:rsidRPr="00793BFD">
              <w:t>Более 1000 детей охвачены альтернативными формами дошкольного образования (группы кратковременного пребывания, консультационные центры, ЦИПР)</w:t>
            </w:r>
          </w:p>
        </w:tc>
        <w:tc>
          <w:tcPr>
            <w:tcW w:w="2470" w:type="dxa"/>
            <w:shd w:val="clear" w:color="auto" w:fill="auto"/>
          </w:tcPr>
          <w:p w:rsidR="00824C4F" w:rsidRPr="00793BFD" w:rsidRDefault="00824C4F" w:rsidP="00824C4F">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824C4F" w:rsidRPr="00D51FD1" w:rsidTr="001605F5">
        <w:tc>
          <w:tcPr>
            <w:tcW w:w="690"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4.</w:t>
            </w:r>
          </w:p>
        </w:tc>
        <w:tc>
          <w:tcPr>
            <w:tcW w:w="3532" w:type="dxa"/>
            <w:shd w:val="clear" w:color="auto" w:fill="auto"/>
          </w:tcPr>
          <w:p w:rsidR="00824C4F" w:rsidRPr="00793BFD" w:rsidRDefault="00824C4F" w:rsidP="00824C4F">
            <w:pPr>
              <w:jc w:val="both"/>
            </w:pPr>
            <w:r w:rsidRPr="00793BFD">
              <w:rPr>
                <w:rStyle w:val="FontStyle143"/>
              </w:rPr>
              <w:t xml:space="preserve">Создание условий </w:t>
            </w:r>
            <w:r w:rsidRPr="00793BFD">
              <w:t>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6607" w:type="dxa"/>
            <w:shd w:val="clear" w:color="auto" w:fill="auto"/>
          </w:tcPr>
          <w:p w:rsidR="00824C4F" w:rsidRPr="00793BFD" w:rsidRDefault="00824C4F" w:rsidP="00824C4F">
            <w:pPr>
              <w:jc w:val="both"/>
            </w:pPr>
            <w:r w:rsidRPr="00793BFD">
              <w:t>В 329 образовательных организациях, реализующих образовательные программы дошкольного образования, организована работа консультационных пунктов, деятельность которых способствует повышению психолого-педагогической грамотности родителей (законных представителей) в вопросах воспитания, обучения и развития детей, повышает имидж образовательного учреждения</w:t>
            </w:r>
          </w:p>
        </w:tc>
        <w:tc>
          <w:tcPr>
            <w:tcW w:w="2885" w:type="dxa"/>
            <w:shd w:val="clear" w:color="auto" w:fill="auto"/>
          </w:tcPr>
          <w:p w:rsidR="00824C4F" w:rsidRPr="00793BFD" w:rsidRDefault="00824C4F" w:rsidP="00824C4F">
            <w:pPr>
              <w:jc w:val="both"/>
            </w:pPr>
            <w:r w:rsidRPr="00793BFD">
              <w:t xml:space="preserve">В октябре 2019 года консультационную помощь получили 1087 семей, имеющих детей. </w:t>
            </w:r>
          </w:p>
          <w:p w:rsidR="00824C4F" w:rsidRPr="00793BFD" w:rsidRDefault="00824C4F" w:rsidP="00824C4F">
            <w:pPr>
              <w:jc w:val="both"/>
            </w:pPr>
            <w:r w:rsidRPr="00793BFD">
              <w:t>С января 2019 года проконсультированы 8465 семей</w:t>
            </w:r>
          </w:p>
        </w:tc>
        <w:tc>
          <w:tcPr>
            <w:tcW w:w="2470" w:type="dxa"/>
            <w:shd w:val="clear" w:color="auto" w:fill="auto"/>
          </w:tcPr>
          <w:p w:rsidR="00824C4F" w:rsidRPr="00793BFD" w:rsidRDefault="00824C4F" w:rsidP="00824C4F">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824C4F" w:rsidRPr="00D51FD1" w:rsidTr="001605F5">
        <w:tc>
          <w:tcPr>
            <w:tcW w:w="690"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5.</w:t>
            </w:r>
          </w:p>
        </w:tc>
        <w:tc>
          <w:tcPr>
            <w:tcW w:w="3532" w:type="dxa"/>
            <w:shd w:val="clear" w:color="auto" w:fill="auto"/>
          </w:tcPr>
          <w:p w:rsidR="00824C4F" w:rsidRPr="00793BFD" w:rsidRDefault="00824C4F" w:rsidP="00824C4F">
            <w:pPr>
              <w:jc w:val="both"/>
            </w:pPr>
            <w:r w:rsidRPr="00793BFD">
              <w:t xml:space="preserve">Формирование базового уровня оснащённости средствами </w:t>
            </w:r>
            <w:r w:rsidRPr="00793BFD">
              <w:lastRenderedPageBreak/>
              <w:t>обучения и воспитания для организации развивающей предметно-пространственной среды в соответствии с требованиями ФГОС дошкольного образования</w:t>
            </w:r>
          </w:p>
        </w:tc>
        <w:tc>
          <w:tcPr>
            <w:tcW w:w="6607" w:type="dxa"/>
            <w:shd w:val="clear" w:color="auto" w:fill="auto"/>
          </w:tcPr>
          <w:p w:rsidR="00824C4F" w:rsidRPr="00793BFD" w:rsidRDefault="00824C4F" w:rsidP="00824C4F">
            <w:pPr>
              <w:jc w:val="both"/>
            </w:pPr>
            <w:r w:rsidRPr="00793BFD">
              <w:lastRenderedPageBreak/>
              <w:t xml:space="preserve">Продолжается оснащение дошкольных образовательных организаций средствами обучения и воспитания для организации </w:t>
            </w:r>
            <w:r w:rsidRPr="00793BFD">
              <w:lastRenderedPageBreak/>
              <w:t>развивающей предметно-пространственной среды в соответствии с требованиями ФГОС дошкольного образования за счёт субвенций, выделяемых областным бюджетом</w:t>
            </w:r>
          </w:p>
        </w:tc>
        <w:tc>
          <w:tcPr>
            <w:tcW w:w="2885" w:type="dxa"/>
            <w:shd w:val="clear" w:color="auto" w:fill="auto"/>
          </w:tcPr>
          <w:p w:rsidR="00824C4F" w:rsidRPr="00793BFD" w:rsidRDefault="00824C4F" w:rsidP="005D017C">
            <w:pPr>
              <w:jc w:val="both"/>
            </w:pPr>
            <w:r w:rsidRPr="00793BFD">
              <w:lastRenderedPageBreak/>
              <w:t xml:space="preserve">С января по </w:t>
            </w:r>
            <w:r w:rsidR="005D017C">
              <w:t>октябрь</w:t>
            </w:r>
            <w:r w:rsidRPr="00793BFD">
              <w:t xml:space="preserve"> 2019 года на оснащение </w:t>
            </w:r>
            <w:r w:rsidRPr="00793BFD">
              <w:lastRenderedPageBreak/>
              <w:t>дошкольных образовательных организаций 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 областным бюджетом Ульяновской области выделено 18829,9 тыс. рублей</w:t>
            </w:r>
          </w:p>
        </w:tc>
        <w:tc>
          <w:tcPr>
            <w:tcW w:w="2470" w:type="dxa"/>
            <w:shd w:val="clear" w:color="auto" w:fill="auto"/>
          </w:tcPr>
          <w:p w:rsidR="00824C4F" w:rsidRPr="00793BFD" w:rsidRDefault="00824C4F" w:rsidP="00824C4F">
            <w:pPr>
              <w:jc w:val="both"/>
            </w:pPr>
            <w:r w:rsidRPr="00793BFD">
              <w:lastRenderedPageBreak/>
              <w:t xml:space="preserve">Козлова Н.А., директор департамента общего </w:t>
            </w:r>
            <w:r w:rsidRPr="00793BFD">
              <w:lastRenderedPageBreak/>
              <w:t>образования, дополнительного образования и воспитания Министерства образования и науки Ульяновской области</w:t>
            </w:r>
          </w:p>
        </w:tc>
      </w:tr>
      <w:tr w:rsidR="00824C4F" w:rsidRPr="00D51FD1" w:rsidTr="001605F5">
        <w:tc>
          <w:tcPr>
            <w:tcW w:w="690" w:type="dxa"/>
            <w:shd w:val="clear" w:color="auto" w:fill="auto"/>
          </w:tcPr>
          <w:p w:rsidR="00824C4F" w:rsidRPr="00D51FD1" w:rsidRDefault="00824C4F" w:rsidP="00824C4F">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6.</w:t>
            </w:r>
          </w:p>
        </w:tc>
        <w:tc>
          <w:tcPr>
            <w:tcW w:w="3532" w:type="dxa"/>
            <w:shd w:val="clear" w:color="auto" w:fill="auto"/>
          </w:tcPr>
          <w:p w:rsidR="00824C4F" w:rsidRPr="00793BFD" w:rsidRDefault="00824C4F" w:rsidP="00824C4F">
            <w:pPr>
              <w:jc w:val="both"/>
            </w:pPr>
            <w:r w:rsidRPr="00793BFD">
              <w:t>Сопровождение реализации ФГОС дошкольного образования посредством функционирования стажировочных площадок на территории Ульяновской области</w:t>
            </w:r>
          </w:p>
        </w:tc>
        <w:tc>
          <w:tcPr>
            <w:tcW w:w="6607" w:type="dxa"/>
            <w:shd w:val="clear" w:color="auto" w:fill="auto"/>
          </w:tcPr>
          <w:p w:rsidR="00824C4F" w:rsidRPr="00793BFD" w:rsidRDefault="00824C4F" w:rsidP="00824C4F">
            <w:pPr>
              <w:jc w:val="both"/>
            </w:pPr>
            <w:r w:rsidRPr="00793BFD">
              <w:t>Ежемесячно проводятся заседания Ассоциации работников дошкольного образования, в том числе в формате ВКС, по вопросам реализации ФГОС ДО</w:t>
            </w:r>
          </w:p>
        </w:tc>
        <w:tc>
          <w:tcPr>
            <w:tcW w:w="2885" w:type="dxa"/>
            <w:shd w:val="clear" w:color="auto" w:fill="auto"/>
          </w:tcPr>
          <w:p w:rsidR="00824C4F" w:rsidRPr="00793BFD" w:rsidRDefault="00824C4F" w:rsidP="00824C4F">
            <w:pPr>
              <w:jc w:val="both"/>
            </w:pPr>
            <w:r w:rsidRPr="00793BFD">
              <w:t>Проведено 22 мероприятий (с января 2019 года)</w:t>
            </w:r>
          </w:p>
        </w:tc>
        <w:tc>
          <w:tcPr>
            <w:tcW w:w="2470" w:type="dxa"/>
            <w:shd w:val="clear" w:color="auto" w:fill="auto"/>
          </w:tcPr>
          <w:p w:rsidR="00824C4F" w:rsidRPr="00793BFD" w:rsidRDefault="00824C4F" w:rsidP="00824C4F">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E06B70" w:rsidRPr="00D51FD1" w:rsidTr="0093376D">
        <w:tc>
          <w:tcPr>
            <w:tcW w:w="16184" w:type="dxa"/>
            <w:gridSpan w:val="5"/>
            <w:shd w:val="clear" w:color="auto" w:fill="auto"/>
          </w:tcPr>
          <w:p w:rsidR="00E06B70" w:rsidRPr="00D51FD1" w:rsidRDefault="00E06B70" w:rsidP="00E06B70">
            <w:pPr>
              <w:spacing w:after="0" w:line="240" w:lineRule="auto"/>
              <w:jc w:val="center"/>
              <w:rPr>
                <w:rFonts w:eastAsia="MS Mincho" w:cs="Times New Roman"/>
                <w:b/>
                <w:sz w:val="24"/>
                <w:szCs w:val="24"/>
                <w:lang w:eastAsia="ja-JP"/>
              </w:rPr>
            </w:pPr>
            <w:r w:rsidRPr="00D51FD1">
              <w:rPr>
                <w:rFonts w:eastAsia="MS Mincho" w:cs="Times New Roman"/>
                <w:b/>
                <w:bCs/>
                <w:sz w:val="24"/>
                <w:szCs w:val="24"/>
                <w:lang w:eastAsia="ja-JP"/>
              </w:rPr>
              <w:t xml:space="preserve">3. </w:t>
            </w:r>
            <w:r w:rsidRPr="00D51FD1">
              <w:rPr>
                <w:rFonts w:eastAsia="MS Mincho" w:cs="Times New Roman"/>
                <w:b/>
                <w:bCs/>
                <w:sz w:val="24"/>
                <w:szCs w:val="24"/>
                <w:lang w:eastAsia="ru-RU"/>
              </w:rPr>
              <w:t>Обще</w:t>
            </w:r>
            <w:r w:rsidRPr="00D51FD1">
              <w:rPr>
                <w:rFonts w:eastAsia="MS Mincho" w:cs="Times New Roman"/>
                <w:b/>
                <w:bCs/>
                <w:sz w:val="24"/>
                <w:szCs w:val="24"/>
                <w:lang w:val="x-none" w:eastAsia="ru-RU"/>
              </w:rPr>
              <w:t>е образование</w:t>
            </w:r>
          </w:p>
          <w:p w:rsidR="00E06B70" w:rsidRPr="00D51FD1" w:rsidRDefault="00E06B70" w:rsidP="00E06B70">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ЦЕЛИ:</w:t>
            </w:r>
          </w:p>
          <w:p w:rsidR="00E06B70" w:rsidRPr="00D51FD1" w:rsidRDefault="00E06B70" w:rsidP="00E06B70">
            <w:pPr>
              <w:tabs>
                <w:tab w:val="left" w:pos="993"/>
              </w:tabs>
              <w:spacing w:after="0" w:line="240" w:lineRule="auto"/>
              <w:ind w:firstLine="709"/>
              <w:jc w:val="both"/>
              <w:rPr>
                <w:rFonts w:eastAsia="MS Mincho" w:cs="Times New Roman"/>
                <w:sz w:val="24"/>
                <w:szCs w:val="24"/>
                <w:lang w:eastAsia="ja-JP"/>
              </w:rPr>
            </w:pPr>
            <w:r w:rsidRPr="00D51FD1">
              <w:rPr>
                <w:rFonts w:eastAsia="MS Mincho" w:cs="Times New Roman"/>
                <w:sz w:val="24"/>
                <w:szCs w:val="24"/>
                <w:lang w:eastAsia="ja-JP"/>
              </w:rPr>
              <w:t xml:space="preserve">1.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E06B70" w:rsidRPr="00D51FD1" w:rsidRDefault="00E06B70" w:rsidP="00E06B70">
            <w:pPr>
              <w:spacing w:after="0" w:line="240" w:lineRule="auto"/>
              <w:ind w:firstLine="708"/>
              <w:jc w:val="both"/>
              <w:rPr>
                <w:rFonts w:eastAsia="MS Mincho" w:cs="Times New Roman"/>
                <w:sz w:val="24"/>
                <w:szCs w:val="24"/>
                <w:lang w:eastAsia="ja-JP"/>
              </w:rPr>
            </w:pPr>
            <w:r w:rsidRPr="00D51FD1">
              <w:rPr>
                <w:rFonts w:eastAsia="MS Mincho" w:cs="Times New Roman"/>
                <w:sz w:val="24"/>
                <w:szCs w:val="24"/>
                <w:lang w:eastAsia="ja-JP"/>
              </w:rPr>
              <w:t xml:space="preserve">2. Разработка новой Программы по созданию условий для развития воспитания в образовательных организациях Ульяновской области. </w:t>
            </w:r>
          </w:p>
          <w:p w:rsidR="00E06B70" w:rsidRPr="00D51FD1" w:rsidRDefault="00E06B70" w:rsidP="00E06B70">
            <w:pPr>
              <w:spacing w:after="0" w:line="240" w:lineRule="auto"/>
              <w:ind w:firstLine="709"/>
              <w:jc w:val="both"/>
              <w:rPr>
                <w:rFonts w:eastAsia="MS Mincho" w:cs="Times New Roman"/>
                <w:sz w:val="24"/>
                <w:szCs w:val="24"/>
                <w:lang w:eastAsia="ja-JP"/>
              </w:rPr>
            </w:pPr>
            <w:r w:rsidRPr="00D51FD1">
              <w:rPr>
                <w:rFonts w:eastAsia="MS Mincho" w:cs="Times New Roman"/>
                <w:sz w:val="24"/>
                <w:szCs w:val="24"/>
                <w:lang w:eastAsia="ja-JP"/>
              </w:rPr>
              <w:t>3. Создание специальных условий в общеобразовательных организациях для качественного освоения общеобразовательных программ обучающимися с ограниченными возможностями здоровья.</w:t>
            </w:r>
          </w:p>
          <w:p w:rsidR="00E06B70" w:rsidRPr="00D51FD1" w:rsidRDefault="00E06B70" w:rsidP="00E06B70">
            <w:pPr>
              <w:spacing w:after="0" w:line="240" w:lineRule="auto"/>
              <w:ind w:firstLine="709"/>
              <w:jc w:val="both"/>
              <w:rPr>
                <w:rFonts w:eastAsia="MS Mincho" w:cs="Times New Roman"/>
                <w:sz w:val="24"/>
                <w:szCs w:val="24"/>
                <w:lang w:eastAsia="ja-JP"/>
              </w:rPr>
            </w:pPr>
            <w:r w:rsidRPr="00D51FD1">
              <w:rPr>
                <w:rFonts w:eastAsia="MS Mincho" w:cs="Times New Roman"/>
                <w:sz w:val="24"/>
                <w:szCs w:val="24"/>
                <w:lang w:eastAsia="ja-JP"/>
              </w:rPr>
              <w:lastRenderedPageBreak/>
              <w:t>4. Создание в образовательных организациях всех уровней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793BFD" w:rsidRPr="00D51FD1" w:rsidTr="001605F5">
        <w:tc>
          <w:tcPr>
            <w:tcW w:w="690" w:type="dxa"/>
            <w:shd w:val="clear" w:color="auto" w:fill="auto"/>
          </w:tcPr>
          <w:p w:rsidR="00793BFD" w:rsidRPr="00D51FD1" w:rsidRDefault="00793BFD" w:rsidP="00793BFD">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 xml:space="preserve">1. </w:t>
            </w:r>
          </w:p>
        </w:tc>
        <w:tc>
          <w:tcPr>
            <w:tcW w:w="3532" w:type="dxa"/>
            <w:shd w:val="clear" w:color="auto" w:fill="auto"/>
          </w:tcPr>
          <w:p w:rsidR="00793BFD" w:rsidRPr="00793BFD" w:rsidRDefault="00793BFD" w:rsidP="00793BFD">
            <w:pPr>
              <w:jc w:val="both"/>
            </w:pPr>
            <w:r w:rsidRPr="00793BFD">
              <w:t>Увеличение доли обучающихся по ФГОС до 100 %</w:t>
            </w:r>
          </w:p>
        </w:tc>
        <w:tc>
          <w:tcPr>
            <w:tcW w:w="6607" w:type="dxa"/>
            <w:shd w:val="clear" w:color="auto" w:fill="auto"/>
          </w:tcPr>
          <w:p w:rsidR="00793BFD" w:rsidRPr="00793BFD" w:rsidRDefault="00793BFD" w:rsidP="00793BFD">
            <w:pPr>
              <w:jc w:val="both"/>
            </w:pPr>
            <w:r w:rsidRPr="00793BFD">
              <w:t>Доля обучающихся по ФГОС составляет 100%.</w:t>
            </w:r>
          </w:p>
        </w:tc>
        <w:tc>
          <w:tcPr>
            <w:tcW w:w="2885" w:type="dxa"/>
            <w:shd w:val="clear" w:color="auto" w:fill="auto"/>
          </w:tcPr>
          <w:p w:rsidR="00793BFD" w:rsidRPr="00793BFD" w:rsidRDefault="00793BFD" w:rsidP="00793BFD">
            <w:pPr>
              <w:jc w:val="both"/>
            </w:pPr>
            <w:r w:rsidRPr="00793BFD">
              <w:t>Доля обучающихся по ФГОС – 100%</w:t>
            </w:r>
          </w:p>
        </w:tc>
        <w:tc>
          <w:tcPr>
            <w:tcW w:w="2470" w:type="dxa"/>
            <w:shd w:val="clear" w:color="auto" w:fill="auto"/>
          </w:tcPr>
          <w:p w:rsidR="00793BFD" w:rsidRPr="00793BFD" w:rsidRDefault="00793BFD" w:rsidP="00793BFD">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793BFD" w:rsidRPr="00D51FD1" w:rsidTr="001605F5">
        <w:tc>
          <w:tcPr>
            <w:tcW w:w="690" w:type="dxa"/>
            <w:shd w:val="clear" w:color="auto" w:fill="auto"/>
          </w:tcPr>
          <w:p w:rsidR="00793BFD" w:rsidRPr="00D51FD1" w:rsidRDefault="00793BFD" w:rsidP="00793BFD">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2.</w:t>
            </w:r>
          </w:p>
        </w:tc>
        <w:tc>
          <w:tcPr>
            <w:tcW w:w="3532" w:type="dxa"/>
            <w:shd w:val="clear" w:color="auto" w:fill="auto"/>
          </w:tcPr>
          <w:p w:rsidR="00793BFD" w:rsidRPr="00793BFD" w:rsidRDefault="00793BFD" w:rsidP="00793BFD">
            <w:pPr>
              <w:jc w:val="both"/>
            </w:pPr>
            <w:r w:rsidRPr="00793BFD">
              <w:t>Создание Центров образования цифрового и гуманитарного профилей в общеобразовательных организациях, расположенных в сельской местности и малых городах</w:t>
            </w:r>
          </w:p>
        </w:tc>
        <w:tc>
          <w:tcPr>
            <w:tcW w:w="6607" w:type="dxa"/>
            <w:shd w:val="clear" w:color="auto" w:fill="auto"/>
          </w:tcPr>
          <w:p w:rsidR="005A1A1B" w:rsidRDefault="00793BFD" w:rsidP="00793BFD">
            <w:pPr>
              <w:jc w:val="both"/>
            </w:pPr>
            <w:r w:rsidRPr="00793BFD">
              <w:t xml:space="preserve">Создано 29 Центров образования цифрового и гуманитарного профиля в 29 школах сельской местности, расположенных в 23 муниципальных образованиях Ульяновской области. </w:t>
            </w:r>
            <w:r w:rsidR="005A1A1B">
              <w:t>Показатель выполнен в сентябре.</w:t>
            </w:r>
          </w:p>
          <w:p w:rsidR="00793BFD" w:rsidRPr="00793BFD" w:rsidRDefault="00793BFD" w:rsidP="005A1A1B">
            <w:pPr>
              <w:jc w:val="both"/>
            </w:pPr>
          </w:p>
        </w:tc>
        <w:tc>
          <w:tcPr>
            <w:tcW w:w="2885" w:type="dxa"/>
            <w:shd w:val="clear" w:color="auto" w:fill="auto"/>
          </w:tcPr>
          <w:p w:rsidR="00793BFD" w:rsidRPr="00793BFD" w:rsidRDefault="00793BFD" w:rsidP="00793BFD">
            <w:pPr>
              <w:jc w:val="both"/>
            </w:pPr>
            <w:r w:rsidRPr="00793BFD">
              <w:t>На онлайн платформе успешно прошли обучение 220 сотрудников Центров</w:t>
            </w:r>
          </w:p>
        </w:tc>
        <w:tc>
          <w:tcPr>
            <w:tcW w:w="2470" w:type="dxa"/>
            <w:shd w:val="clear" w:color="auto" w:fill="auto"/>
          </w:tcPr>
          <w:p w:rsidR="00793BFD" w:rsidRPr="00793BFD" w:rsidRDefault="00793BFD" w:rsidP="00793BFD">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793BFD" w:rsidRPr="00D51FD1" w:rsidTr="001605F5">
        <w:tc>
          <w:tcPr>
            <w:tcW w:w="690" w:type="dxa"/>
            <w:shd w:val="clear" w:color="auto" w:fill="auto"/>
          </w:tcPr>
          <w:p w:rsidR="00793BFD" w:rsidRPr="00D51FD1" w:rsidRDefault="00793BFD" w:rsidP="00793BFD">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3.</w:t>
            </w:r>
          </w:p>
        </w:tc>
        <w:tc>
          <w:tcPr>
            <w:tcW w:w="3532" w:type="dxa"/>
            <w:shd w:val="clear" w:color="auto" w:fill="auto"/>
          </w:tcPr>
          <w:p w:rsidR="00793BFD" w:rsidRPr="00793BFD" w:rsidRDefault="00793BFD" w:rsidP="00793BFD">
            <w:pPr>
              <w:jc w:val="both"/>
            </w:pPr>
            <w:r w:rsidRPr="00793BFD">
              <w:t>Строительство двух общеобразовательных организаций (по двухгодичному контракту) и проведение ремонтных работ в шести общеобразовательных организациях</w:t>
            </w:r>
          </w:p>
        </w:tc>
        <w:tc>
          <w:tcPr>
            <w:tcW w:w="6607" w:type="dxa"/>
            <w:shd w:val="clear" w:color="auto" w:fill="auto"/>
          </w:tcPr>
          <w:p w:rsidR="00793BFD" w:rsidRPr="00793BFD" w:rsidRDefault="00793BFD" w:rsidP="00793BFD">
            <w:pPr>
              <w:jc w:val="both"/>
            </w:pPr>
            <w:r w:rsidRPr="00793BFD">
              <w:t>В рамках федеральной государственной программы по созданию новых мест в общеобразовательных организациях субъектов РФ продолжается строительство новой школы на 1101 место на территории микрорайона «Искра» Ленинского района города Ульяновска.</w:t>
            </w:r>
          </w:p>
          <w:p w:rsidR="00793BFD" w:rsidRPr="00793BFD" w:rsidRDefault="00793BFD" w:rsidP="00793BFD">
            <w:pPr>
              <w:widowControl w:val="0"/>
              <w:jc w:val="both"/>
            </w:pPr>
            <w:r w:rsidRPr="00793BFD">
              <w:t>Строительство ведётся в соответствие с графиком производства работ.</w:t>
            </w:r>
          </w:p>
          <w:p w:rsidR="00793BFD" w:rsidRPr="00793BFD" w:rsidRDefault="00793BFD" w:rsidP="00793BFD">
            <w:pPr>
              <w:jc w:val="both"/>
            </w:pPr>
            <w:r w:rsidRPr="00793BFD">
              <w:t>Технический ввод объекта в эксплуатацию запланирован на сентябрь 2019 года.</w:t>
            </w:r>
          </w:p>
          <w:p w:rsidR="00793BFD" w:rsidRPr="00793BFD" w:rsidRDefault="00793BFD" w:rsidP="00793BFD">
            <w:pPr>
              <w:jc w:val="both"/>
            </w:pPr>
            <w:r w:rsidRPr="00793BFD">
              <w:lastRenderedPageBreak/>
              <w:t>Также в рамках указанного соглашения запланировано строительство общеобразовательной организации на 300 мест в р.п. Тереньга муниципального образования «Тереньгульский район».</w:t>
            </w:r>
          </w:p>
          <w:p w:rsidR="00793BFD" w:rsidRPr="00793BFD" w:rsidRDefault="00793BFD" w:rsidP="00793BFD">
            <w:pPr>
              <w:jc w:val="both"/>
            </w:pPr>
            <w:r w:rsidRPr="00793BFD">
              <w:t>В настоящее время получены положительные заключения по экспертизе на проектную документацию и результаты инженерных изысканий на строительство новой школы в р.п. Тереньга, а также по достоверности определения сметной стоимости объекта.</w:t>
            </w:r>
          </w:p>
          <w:p w:rsidR="00793BFD" w:rsidRPr="00793BFD" w:rsidRDefault="00793BFD" w:rsidP="00793BFD">
            <w:pPr>
              <w:jc w:val="both"/>
            </w:pPr>
            <w:r w:rsidRPr="00793BFD">
              <w:t>Строительство запланировано осуществить за период 2019-2020 годы.</w:t>
            </w:r>
          </w:p>
          <w:p w:rsidR="00793BFD" w:rsidRPr="00793BFD" w:rsidRDefault="00793BFD" w:rsidP="00793BFD">
            <w:pPr>
              <w:jc w:val="both"/>
            </w:pPr>
            <w:r w:rsidRPr="00793BFD">
              <w:t>В рамках реализации государственной программы Ульяновской области «Развитие и модернизация образования в Ульяновской области» на 2014-2021 гг., утверждённой Постановлением Правительства Ульяновской области от 11.09.2013 № 37/407-П, осуществлены работы в следующих образовательных организациях:</w:t>
            </w:r>
          </w:p>
          <w:p w:rsidR="00793BFD" w:rsidRPr="00793BFD" w:rsidRDefault="00793BFD" w:rsidP="00793BFD">
            <w:pPr>
              <w:jc w:val="both"/>
            </w:pPr>
            <w:r w:rsidRPr="00793BFD">
              <w:t>МБОУ СОШ № 2 г. Барыш муниципального образования «Барышский район;</w:t>
            </w:r>
          </w:p>
          <w:p w:rsidR="00793BFD" w:rsidRPr="00793BFD" w:rsidRDefault="00793BFD" w:rsidP="00793BFD">
            <w:pPr>
              <w:jc w:val="both"/>
            </w:pPr>
            <w:r w:rsidRPr="00793BFD">
              <w:t>МОУ Верхнеякушкинская ООШ муниципального образования «Новомалыклинский район»;</w:t>
            </w:r>
          </w:p>
          <w:p w:rsidR="00793BFD" w:rsidRPr="00793BFD" w:rsidRDefault="00793BFD" w:rsidP="00793BFD">
            <w:pPr>
              <w:jc w:val="both"/>
            </w:pPr>
            <w:r w:rsidRPr="00793BFD">
              <w:t>МОУ «Новомалыклинская СОШ» муниципального образования «Новомалыклинский район»;</w:t>
            </w:r>
          </w:p>
          <w:p w:rsidR="00793BFD" w:rsidRPr="00793BFD" w:rsidRDefault="00793BFD" w:rsidP="00793BFD">
            <w:pPr>
              <w:jc w:val="both"/>
            </w:pPr>
            <w:r w:rsidRPr="00793BFD">
              <w:t>СОШ с. Астрадамовка муниципального образования «Сурский район»;</w:t>
            </w:r>
          </w:p>
          <w:p w:rsidR="00793BFD" w:rsidRPr="00793BFD" w:rsidRDefault="00793BFD" w:rsidP="00793BFD">
            <w:pPr>
              <w:jc w:val="both"/>
            </w:pPr>
            <w:r w:rsidRPr="00793BFD">
              <w:t>МБОУ «Павловская СОШ №2» муниципального образования «Павловский район»;</w:t>
            </w:r>
          </w:p>
          <w:p w:rsidR="00793BFD" w:rsidRPr="00793BFD" w:rsidRDefault="00793BFD" w:rsidP="00793BFD">
            <w:pPr>
              <w:jc w:val="both"/>
            </w:pPr>
            <w:r w:rsidRPr="00793BFD">
              <w:t>МОУ Тереньгульский лицей муниципального образования «Тереньгульский район»;</w:t>
            </w:r>
          </w:p>
          <w:p w:rsidR="00793BFD" w:rsidRPr="00793BFD" w:rsidRDefault="00793BFD" w:rsidP="00793BFD">
            <w:pPr>
              <w:jc w:val="both"/>
            </w:pPr>
            <w:r w:rsidRPr="00793BFD">
              <w:lastRenderedPageBreak/>
              <w:t>МБОУ СОШ № 10 муниципального об</w:t>
            </w:r>
            <w:r w:rsidR="00595DE8">
              <w:t>разования «город Димитровград».</w:t>
            </w:r>
          </w:p>
        </w:tc>
        <w:tc>
          <w:tcPr>
            <w:tcW w:w="2885" w:type="dxa"/>
            <w:shd w:val="clear" w:color="auto" w:fill="auto"/>
          </w:tcPr>
          <w:p w:rsidR="00793BFD" w:rsidRPr="00793BFD" w:rsidRDefault="00793BFD" w:rsidP="00793BFD">
            <w:pPr>
              <w:jc w:val="both"/>
            </w:pPr>
            <w:r w:rsidRPr="00793BFD">
              <w:lastRenderedPageBreak/>
              <w:t>Строительная готовность школы на 1101 мест на территории микрорайона «Искра» Ленинского района г.Ульяновска  - 90%.</w:t>
            </w:r>
          </w:p>
        </w:tc>
        <w:tc>
          <w:tcPr>
            <w:tcW w:w="2470" w:type="dxa"/>
            <w:shd w:val="clear" w:color="auto" w:fill="auto"/>
          </w:tcPr>
          <w:p w:rsidR="00793BFD" w:rsidRPr="00793BFD" w:rsidRDefault="00793BFD" w:rsidP="00793BFD">
            <w:pPr>
              <w:jc w:val="both"/>
            </w:pPr>
            <w:r w:rsidRPr="00793BFD">
              <w:t xml:space="preserve">Козлова Н.А., директор департамента общего образования, дополнительного образования и воспитания Министерства образования и науки Ульяновской области </w:t>
            </w:r>
          </w:p>
        </w:tc>
      </w:tr>
      <w:tr w:rsidR="00793BFD" w:rsidRPr="00D51FD1" w:rsidTr="001605F5">
        <w:tc>
          <w:tcPr>
            <w:tcW w:w="690" w:type="dxa"/>
            <w:shd w:val="clear" w:color="auto" w:fill="auto"/>
          </w:tcPr>
          <w:p w:rsidR="00793BFD" w:rsidRPr="00D51FD1" w:rsidRDefault="00793BFD" w:rsidP="00793BFD">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4.</w:t>
            </w:r>
          </w:p>
        </w:tc>
        <w:tc>
          <w:tcPr>
            <w:tcW w:w="3532" w:type="dxa"/>
            <w:shd w:val="clear" w:color="auto" w:fill="auto"/>
          </w:tcPr>
          <w:p w:rsidR="00793BFD" w:rsidRPr="00793BFD" w:rsidRDefault="00793BFD" w:rsidP="00793BFD">
            <w:pPr>
              <w:jc w:val="both"/>
            </w:pPr>
            <w:r w:rsidRPr="00793BFD">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24,1%)</w:t>
            </w:r>
          </w:p>
        </w:tc>
        <w:tc>
          <w:tcPr>
            <w:tcW w:w="6607" w:type="dxa"/>
            <w:shd w:val="clear" w:color="auto" w:fill="auto"/>
          </w:tcPr>
          <w:p w:rsidR="00793BFD" w:rsidRPr="00793BFD" w:rsidRDefault="00793BFD" w:rsidP="00793BFD">
            <w:pPr>
              <w:pStyle w:val="1"/>
              <w:spacing w:after="0" w:line="240" w:lineRule="auto"/>
              <w:ind w:left="0"/>
              <w:jc w:val="both"/>
              <w:rPr>
                <w:rFonts w:ascii="PT Astra Serif" w:hAnsi="PT Astra Serif"/>
                <w:sz w:val="24"/>
                <w:szCs w:val="24"/>
              </w:rPr>
            </w:pPr>
            <w:r w:rsidRPr="00793BFD">
              <w:rPr>
                <w:rFonts w:ascii="PT Astra Serif" w:hAnsi="PT Astra Serif"/>
                <w:sz w:val="24"/>
                <w:szCs w:val="24"/>
              </w:rPr>
              <w:t>Образовательные организации, участвующие в реализации мероприятий в рамках государственной программы «Доступная среда»:</w:t>
            </w:r>
          </w:p>
          <w:p w:rsidR="00793BFD" w:rsidRPr="00793BFD" w:rsidRDefault="00793BFD" w:rsidP="00793BFD">
            <w:pPr>
              <w:pStyle w:val="1"/>
              <w:spacing w:after="0" w:line="240" w:lineRule="auto"/>
              <w:ind w:left="0"/>
              <w:jc w:val="both"/>
              <w:rPr>
                <w:rFonts w:ascii="PT Astra Serif" w:hAnsi="PT Astra Serif"/>
                <w:sz w:val="24"/>
                <w:szCs w:val="24"/>
              </w:rPr>
            </w:pPr>
            <w:r w:rsidRPr="00793BFD">
              <w:rPr>
                <w:rFonts w:ascii="PT Astra Serif" w:hAnsi="PT Astra Serif"/>
                <w:sz w:val="24"/>
                <w:szCs w:val="24"/>
              </w:rPr>
              <w:t xml:space="preserve">муниципальное бюджетное дошкольное образовательное учреждение детский сад № 101 (корпус 2); </w:t>
            </w:r>
          </w:p>
          <w:p w:rsidR="00793BFD" w:rsidRPr="00793BFD" w:rsidRDefault="00793BFD" w:rsidP="00793BFD">
            <w:pPr>
              <w:pStyle w:val="1"/>
              <w:spacing w:after="0" w:line="240" w:lineRule="auto"/>
              <w:ind w:left="0"/>
              <w:jc w:val="both"/>
              <w:rPr>
                <w:rFonts w:ascii="PT Astra Serif" w:hAnsi="PT Astra Serif"/>
                <w:sz w:val="24"/>
                <w:szCs w:val="24"/>
              </w:rPr>
            </w:pPr>
            <w:r w:rsidRPr="00793BFD">
              <w:rPr>
                <w:rFonts w:ascii="PT Astra Serif" w:hAnsi="PT Astra Serif"/>
                <w:sz w:val="24"/>
                <w:szCs w:val="24"/>
              </w:rPr>
              <w:t>областное государственное казённое общеобразовательное учреждение «Барановская школа-интернат»;</w:t>
            </w:r>
          </w:p>
          <w:p w:rsidR="00793BFD" w:rsidRPr="00793BFD" w:rsidRDefault="00793BFD" w:rsidP="00793BFD">
            <w:pPr>
              <w:pStyle w:val="1"/>
              <w:spacing w:after="0" w:line="240" w:lineRule="auto"/>
              <w:ind w:left="0"/>
              <w:jc w:val="both"/>
              <w:rPr>
                <w:rFonts w:ascii="PT Astra Serif" w:hAnsi="PT Astra Serif"/>
                <w:sz w:val="24"/>
                <w:szCs w:val="24"/>
              </w:rPr>
            </w:pPr>
            <w:r w:rsidRPr="00793BFD">
              <w:rPr>
                <w:rFonts w:ascii="PT Astra Serif" w:hAnsi="PT Astra Serif"/>
                <w:sz w:val="24"/>
                <w:szCs w:val="24"/>
              </w:rPr>
              <w:t>муниципальное бюджетное общеобразовательное учреждение Чердаклинская средняя школа № 1 имени доктора Леонида Михайловича Рошаля;</w:t>
            </w:r>
          </w:p>
          <w:p w:rsidR="00793BFD" w:rsidRPr="00793BFD" w:rsidRDefault="00793BFD" w:rsidP="00793BFD">
            <w:pPr>
              <w:jc w:val="both"/>
            </w:pPr>
            <w:r w:rsidRPr="00793BFD">
              <w:t>областное государственной бюджетное образовательное учреждение «Центр психолого-педагогической, медицинской и социальной помощи «Развитие».</w:t>
            </w:r>
          </w:p>
          <w:p w:rsidR="00793BFD" w:rsidRPr="00793BFD" w:rsidRDefault="00793BFD" w:rsidP="00793BFD">
            <w:pPr>
              <w:jc w:val="both"/>
            </w:pPr>
            <w:r w:rsidRPr="00793BFD">
              <w:t>Проведены конкурсные мероприятия по определению подрядных организаций. Осуществляются ремонтные работы, поставка и установка оборудования. Реализация мероприятий в полном объёме предусмотрена в срок до декабря 2019 года.</w:t>
            </w:r>
          </w:p>
        </w:tc>
        <w:tc>
          <w:tcPr>
            <w:tcW w:w="2885" w:type="dxa"/>
            <w:shd w:val="clear" w:color="auto" w:fill="auto"/>
          </w:tcPr>
          <w:p w:rsidR="00793BFD" w:rsidRPr="00793BFD" w:rsidRDefault="00793BFD" w:rsidP="00793BFD">
            <w:pPr>
              <w:pStyle w:val="1"/>
              <w:spacing w:after="0" w:line="240" w:lineRule="auto"/>
              <w:ind w:left="0"/>
              <w:jc w:val="both"/>
              <w:rPr>
                <w:rFonts w:ascii="PT Astra Serif" w:hAnsi="PT Astra Serif"/>
                <w:sz w:val="24"/>
                <w:szCs w:val="24"/>
              </w:rPr>
            </w:pPr>
            <w:r w:rsidRPr="00793BFD">
              <w:rPr>
                <w:rFonts w:ascii="PT Astra Serif" w:hAnsi="PT Astra Serif"/>
                <w:sz w:val="24"/>
                <w:szCs w:val="24"/>
              </w:rPr>
              <w:t>В настоящее время показатель составляет 23,2%, запланированного уровня. Показатель будет достигнут в декабре 2019 года</w:t>
            </w:r>
            <w:r w:rsidR="005A1A1B">
              <w:rPr>
                <w:rFonts w:ascii="PT Astra Serif" w:hAnsi="PT Astra Serif"/>
                <w:sz w:val="24"/>
                <w:szCs w:val="24"/>
              </w:rPr>
              <w:t xml:space="preserve"> по результатам освоения средств.</w:t>
            </w:r>
          </w:p>
          <w:p w:rsidR="00793BFD" w:rsidRPr="00793BFD" w:rsidRDefault="00793BFD" w:rsidP="00793BFD">
            <w:pPr>
              <w:jc w:val="both"/>
            </w:pPr>
          </w:p>
        </w:tc>
        <w:tc>
          <w:tcPr>
            <w:tcW w:w="2470" w:type="dxa"/>
            <w:shd w:val="clear" w:color="auto" w:fill="auto"/>
          </w:tcPr>
          <w:p w:rsidR="00793BFD" w:rsidRPr="00793BFD" w:rsidRDefault="00793BFD" w:rsidP="00793BFD">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793BFD" w:rsidRPr="00D51FD1" w:rsidTr="001605F5">
        <w:tc>
          <w:tcPr>
            <w:tcW w:w="690" w:type="dxa"/>
            <w:shd w:val="clear" w:color="auto" w:fill="auto"/>
          </w:tcPr>
          <w:p w:rsidR="00793BFD" w:rsidRPr="00D51FD1" w:rsidRDefault="00793BFD" w:rsidP="00793BFD">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5.</w:t>
            </w:r>
          </w:p>
        </w:tc>
        <w:tc>
          <w:tcPr>
            <w:tcW w:w="3532" w:type="dxa"/>
            <w:shd w:val="clear" w:color="auto" w:fill="auto"/>
          </w:tcPr>
          <w:p w:rsidR="00793BFD" w:rsidRPr="00793BFD" w:rsidRDefault="00793BFD" w:rsidP="00793BFD">
            <w:pPr>
              <w:jc w:val="both"/>
            </w:pPr>
            <w:r w:rsidRPr="00793BFD">
              <w:t>Увеличение доли детей с ОВЗ и детей-инвалидов, которым созданы условия для получения качественного общего образования от общей численности детей с ОВЗ и детей-инвалидов школьного возраста в соответствии с плановым показателем на 2019 год до уровня 97 %</w:t>
            </w:r>
          </w:p>
        </w:tc>
        <w:tc>
          <w:tcPr>
            <w:tcW w:w="6607" w:type="dxa"/>
            <w:shd w:val="clear" w:color="auto" w:fill="auto"/>
          </w:tcPr>
          <w:p w:rsidR="00793BFD" w:rsidRPr="00793BFD" w:rsidRDefault="00793BFD" w:rsidP="00793BFD">
            <w:pPr>
              <w:pStyle w:val="1"/>
              <w:spacing w:after="0" w:line="240" w:lineRule="auto"/>
              <w:ind w:left="0"/>
              <w:jc w:val="both"/>
              <w:rPr>
                <w:rFonts w:ascii="PT Astra Serif" w:hAnsi="PT Astra Serif"/>
              </w:rPr>
            </w:pPr>
            <w:r w:rsidRPr="00793BFD">
              <w:rPr>
                <w:rFonts w:ascii="PT Astra Serif" w:hAnsi="PT Astra Serif" w:cs="Times New Roman"/>
                <w:sz w:val="24"/>
                <w:szCs w:val="24"/>
              </w:rPr>
              <w:t xml:space="preserve">В настоящее время показатель составляет 97 %. </w:t>
            </w:r>
            <w:r w:rsidRPr="00793BFD">
              <w:rPr>
                <w:rFonts w:ascii="PT Astra Serif" w:hAnsi="PT Astra Serif"/>
              </w:rPr>
              <w:t>Целевой показатель достигнут</w:t>
            </w:r>
          </w:p>
        </w:tc>
        <w:tc>
          <w:tcPr>
            <w:tcW w:w="2885" w:type="dxa"/>
            <w:shd w:val="clear" w:color="auto" w:fill="auto"/>
          </w:tcPr>
          <w:p w:rsidR="00793BFD" w:rsidRPr="00793BFD" w:rsidRDefault="00793BFD" w:rsidP="00793BFD">
            <w:pPr>
              <w:jc w:val="both"/>
            </w:pPr>
            <w:r w:rsidRPr="00793BFD">
              <w:t>Доля детей с ОВЗ и детей-инвалидов, которым созданы условия для получения качественного общего образования от общей численности детей с ОВЗ и детей-инвалидов школьного возраста – 97%</w:t>
            </w:r>
          </w:p>
        </w:tc>
        <w:tc>
          <w:tcPr>
            <w:tcW w:w="2470" w:type="dxa"/>
            <w:shd w:val="clear" w:color="auto" w:fill="auto"/>
          </w:tcPr>
          <w:p w:rsidR="00793BFD" w:rsidRPr="00793BFD" w:rsidRDefault="00793BFD" w:rsidP="00793BFD">
            <w:pPr>
              <w:jc w:val="both"/>
            </w:pPr>
            <w:r w:rsidRPr="00793BFD">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A47368" w:rsidRPr="00D51FD1" w:rsidTr="001605F5">
        <w:tc>
          <w:tcPr>
            <w:tcW w:w="690" w:type="dxa"/>
            <w:shd w:val="clear" w:color="auto" w:fill="auto"/>
          </w:tcPr>
          <w:p w:rsidR="00A47368" w:rsidRPr="00D51FD1" w:rsidRDefault="00A47368" w:rsidP="00A47368">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6.</w:t>
            </w:r>
          </w:p>
        </w:tc>
        <w:tc>
          <w:tcPr>
            <w:tcW w:w="3532" w:type="dxa"/>
            <w:shd w:val="clear" w:color="auto" w:fill="auto"/>
          </w:tcPr>
          <w:p w:rsidR="00A47368" w:rsidRPr="00793BFD" w:rsidRDefault="00A47368" w:rsidP="00A47368">
            <w:pPr>
              <w:jc w:val="both"/>
              <w:rPr>
                <w:sz w:val="24"/>
                <w:szCs w:val="24"/>
              </w:rPr>
            </w:pPr>
            <w:r w:rsidRPr="00793BFD">
              <w:rPr>
                <w:sz w:val="24"/>
                <w:szCs w:val="24"/>
              </w:rPr>
              <w:t>Обеспечение 65% образовательных организаций доступом к сети Интернет с высокой скоростью (выше 100 Мбит), расположенных в городах и 50 Мб/с, расположенных в сельской местности и в посёлках городского типа</w:t>
            </w:r>
          </w:p>
        </w:tc>
        <w:tc>
          <w:tcPr>
            <w:tcW w:w="6607" w:type="dxa"/>
            <w:shd w:val="clear" w:color="auto" w:fill="auto"/>
          </w:tcPr>
          <w:p w:rsidR="00A47368" w:rsidRPr="00793BFD" w:rsidRDefault="00A47368" w:rsidP="00A47368">
            <w:pPr>
              <w:suppressAutoHyphens/>
              <w:ind w:firstLine="640"/>
              <w:jc w:val="both"/>
              <w:rPr>
                <w:sz w:val="24"/>
                <w:szCs w:val="24"/>
              </w:rPr>
            </w:pPr>
            <w:r w:rsidRPr="00793BFD">
              <w:rPr>
                <w:sz w:val="24"/>
                <w:szCs w:val="24"/>
              </w:rPr>
              <w:t xml:space="preserve">В 2019 году 59 образовательных организаций, реализующих программы общего образования и среднего профессионального образования, подключаются к высокоскоростному интернету (со скоростью не менее 100 Мбит, расположенных в городах и не менее 50 Мб/с, расположенных в сельской местности и в посёлках городского типа). </w:t>
            </w:r>
          </w:p>
          <w:p w:rsidR="00A47368" w:rsidRPr="00793BFD" w:rsidRDefault="00A47368" w:rsidP="00A47368">
            <w:pPr>
              <w:suppressAutoHyphens/>
              <w:ind w:firstLine="640"/>
              <w:jc w:val="both"/>
              <w:rPr>
                <w:sz w:val="24"/>
                <w:szCs w:val="24"/>
              </w:rPr>
            </w:pPr>
            <w:r w:rsidRPr="00793BFD">
              <w:rPr>
                <w:sz w:val="24"/>
                <w:szCs w:val="24"/>
              </w:rPr>
              <w:t>В план поэтапного подключения на 2019 год включены образовательные организации, реализующие программы общего образования и среднего профессионального образования, Базарносызганского района, Барышского района, Вешкаймского района, города Димитровграда, города Новоульяновска, города Ульяновска, Инзенского района, Майнского района, Николаевского района.</w:t>
            </w:r>
          </w:p>
          <w:p w:rsidR="00A47368" w:rsidRPr="00793BFD" w:rsidRDefault="00A47368" w:rsidP="00A47368">
            <w:pPr>
              <w:suppressAutoHyphens/>
              <w:ind w:firstLine="640"/>
              <w:jc w:val="both"/>
              <w:rPr>
                <w:sz w:val="24"/>
                <w:szCs w:val="24"/>
              </w:rPr>
            </w:pPr>
            <w:r w:rsidRPr="00793BFD">
              <w:rPr>
                <w:sz w:val="24"/>
                <w:szCs w:val="24"/>
              </w:rPr>
              <w:t>Сформирована испытательная комиссия по приёмке услуги по подключению социально значимых объектов в Ульяновской области к сети передачи данных, обеспечивающей доступ к единой сети передачи данных и (или) к сети «Интернет», и проверке готовности к оказанию услуги по передаче данных при осуществлении доступа к этой сети. Министерство образования и науки Ульяновской области в качестве представителей для участия в испытательной комиссии направило руководителей государственных (муниципальных) образовательных организаций, реализующих программы общего образования и среднего профессионального образования (письмо от 11.10.2019 № 73-ИОГВ-01/6351исх).</w:t>
            </w:r>
          </w:p>
        </w:tc>
        <w:tc>
          <w:tcPr>
            <w:tcW w:w="2885" w:type="dxa"/>
            <w:shd w:val="clear" w:color="auto" w:fill="auto"/>
          </w:tcPr>
          <w:p w:rsidR="00A47368" w:rsidRPr="00793BFD" w:rsidRDefault="00A47368" w:rsidP="00A47368">
            <w:pPr>
              <w:jc w:val="both"/>
              <w:rPr>
                <w:sz w:val="24"/>
                <w:szCs w:val="24"/>
              </w:rPr>
            </w:pPr>
            <w:r w:rsidRPr="00793BFD">
              <w:rPr>
                <w:sz w:val="24"/>
                <w:szCs w:val="24"/>
              </w:rPr>
              <w:t>В 2019 году 59 образовательных организаций, реализующих программы общего образования и среднего профессионального образования, подключаются к высокоскоростному интернету</w:t>
            </w:r>
          </w:p>
        </w:tc>
        <w:tc>
          <w:tcPr>
            <w:tcW w:w="2470" w:type="dxa"/>
            <w:shd w:val="clear" w:color="auto" w:fill="auto"/>
          </w:tcPr>
          <w:p w:rsidR="00A47368" w:rsidRPr="00793BFD" w:rsidRDefault="00A47368" w:rsidP="00A47368">
            <w:pPr>
              <w:rPr>
                <w:sz w:val="24"/>
                <w:szCs w:val="24"/>
              </w:rPr>
            </w:pPr>
            <w:r w:rsidRPr="00793BFD">
              <w:rPr>
                <w:sz w:val="24"/>
                <w:szCs w:val="24"/>
              </w:rPr>
              <w:t>Андреев С.А., директор ОГАУ «Институт развития образования»</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7.</w:t>
            </w:r>
          </w:p>
        </w:tc>
        <w:tc>
          <w:tcPr>
            <w:tcW w:w="3532" w:type="dxa"/>
            <w:shd w:val="clear" w:color="auto" w:fill="auto"/>
          </w:tcPr>
          <w:p w:rsidR="001605F5" w:rsidRPr="00793BFD" w:rsidRDefault="001605F5" w:rsidP="001605F5">
            <w:pPr>
              <w:jc w:val="both"/>
              <w:rPr>
                <w:sz w:val="24"/>
                <w:szCs w:val="24"/>
              </w:rPr>
            </w:pPr>
            <w:r w:rsidRPr="00793BFD">
              <w:rPr>
                <w:sz w:val="24"/>
                <w:szCs w:val="24"/>
              </w:rPr>
              <w:t>Увеличение количества образовательных организаций, реализующих образовательные программы с применением электронного обучения и дистанционных образовательных технологий (плановый показатель на 2019 год – 15 единиц)</w:t>
            </w:r>
          </w:p>
        </w:tc>
        <w:tc>
          <w:tcPr>
            <w:tcW w:w="6607" w:type="dxa"/>
            <w:shd w:val="clear" w:color="auto" w:fill="auto"/>
          </w:tcPr>
          <w:p w:rsidR="001605F5" w:rsidRPr="00793BFD" w:rsidRDefault="001605F5" w:rsidP="001605F5">
            <w:pPr>
              <w:jc w:val="both"/>
              <w:rPr>
                <w:sz w:val="24"/>
                <w:szCs w:val="24"/>
              </w:rPr>
            </w:pPr>
            <w:r w:rsidRPr="00793BFD">
              <w:rPr>
                <w:sz w:val="24"/>
                <w:szCs w:val="24"/>
              </w:rPr>
              <w:t xml:space="preserve">Реализуется комплекс мер по организации деятельности </w:t>
            </w:r>
            <w:proofErr w:type="gramStart"/>
            <w:r w:rsidRPr="00793BFD">
              <w:rPr>
                <w:sz w:val="24"/>
                <w:szCs w:val="24"/>
              </w:rPr>
              <w:t>по  реализации</w:t>
            </w:r>
            <w:proofErr w:type="gramEnd"/>
            <w:r w:rsidRPr="00793BFD">
              <w:rPr>
                <w:sz w:val="24"/>
                <w:szCs w:val="24"/>
              </w:rPr>
              <w:t xml:space="preserve"> образовательных программ с применением электронного обучения и дистанционных образовательных технологий </w:t>
            </w:r>
          </w:p>
          <w:p w:rsidR="001605F5" w:rsidRPr="00793BFD" w:rsidRDefault="001605F5" w:rsidP="001605F5">
            <w:pPr>
              <w:rPr>
                <w:sz w:val="24"/>
                <w:szCs w:val="24"/>
              </w:rPr>
            </w:pPr>
          </w:p>
        </w:tc>
        <w:tc>
          <w:tcPr>
            <w:tcW w:w="2885" w:type="dxa"/>
            <w:shd w:val="clear" w:color="auto" w:fill="auto"/>
          </w:tcPr>
          <w:p w:rsidR="001605F5" w:rsidRPr="00793BFD" w:rsidRDefault="001605F5" w:rsidP="001605F5">
            <w:pPr>
              <w:jc w:val="both"/>
              <w:rPr>
                <w:sz w:val="24"/>
                <w:szCs w:val="24"/>
              </w:rPr>
            </w:pPr>
            <w:r w:rsidRPr="00793BFD">
              <w:rPr>
                <w:sz w:val="24"/>
                <w:szCs w:val="24"/>
              </w:rPr>
              <w:t xml:space="preserve">В соответствии с распоряжениями Министерства образования и науки Ульяновской области от 30.08.19 № 1174-р «О реализации образовательных программ с применением образовательных технологий в общеобразовательных организациях Ульяновской области», от 27.09.2019 № 1686-р «О внесении изменений в распоряжение Министерства образования и науки Ульяновской области от 30.08.2019 № 1174-р», на территории Ульяновской области в 20 муниципальных образованиях в 20 базовых и 30 удалённых общеобразовательных организациях с 1 сентября 2019/2020 учебного года </w:t>
            </w:r>
            <w:r w:rsidRPr="00793BFD">
              <w:rPr>
                <w:sz w:val="24"/>
                <w:szCs w:val="24"/>
              </w:rPr>
              <w:lastRenderedPageBreak/>
              <w:t>реализуются образовательные программы с применением электронного обучения и дистанционных образовательных технологий. Данная форма реализации образовательных программ в 2019 году используется для 667 обучающихся общеобразовательных организаций региона</w:t>
            </w: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Увеличение количества образовательных организаций, реализующих образовательные программы с применением электронного обучения и дистанционных образовательных технологий (плановый показатель на 2019 год – 15 единиц)</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8.</w:t>
            </w:r>
          </w:p>
        </w:tc>
        <w:tc>
          <w:tcPr>
            <w:tcW w:w="3532" w:type="dxa"/>
            <w:shd w:val="clear" w:color="auto" w:fill="auto"/>
          </w:tcPr>
          <w:p w:rsidR="001605F5" w:rsidRPr="00793BFD" w:rsidRDefault="001605F5" w:rsidP="001605F5">
            <w:pPr>
              <w:jc w:val="both"/>
              <w:rPr>
                <w:sz w:val="24"/>
                <w:szCs w:val="24"/>
              </w:rPr>
            </w:pPr>
            <w:r w:rsidRPr="00793BFD">
              <w:rPr>
                <w:sz w:val="24"/>
                <w:szCs w:val="24"/>
              </w:rPr>
              <w:t>Увеличение доли заявлений родителей (законных представителей) детей, поданных для предоставления места в образовательных организациях с использованием электронных сервисов (не менее 45%)</w:t>
            </w:r>
          </w:p>
        </w:tc>
        <w:tc>
          <w:tcPr>
            <w:tcW w:w="6607" w:type="dxa"/>
            <w:shd w:val="clear" w:color="auto" w:fill="auto"/>
          </w:tcPr>
          <w:p w:rsidR="001605F5" w:rsidRPr="00793BFD" w:rsidRDefault="001605F5" w:rsidP="001605F5">
            <w:pPr>
              <w:jc w:val="both"/>
              <w:rPr>
                <w:sz w:val="24"/>
                <w:szCs w:val="24"/>
              </w:rPr>
            </w:pPr>
            <w:r w:rsidRPr="00793BFD">
              <w:rPr>
                <w:sz w:val="24"/>
                <w:szCs w:val="24"/>
              </w:rPr>
              <w:t>Реализуется комплекс мер по организации подачи заявлений для предоставления места в образовательных организациях с использованием электронных сервисов</w:t>
            </w:r>
          </w:p>
        </w:tc>
        <w:tc>
          <w:tcPr>
            <w:tcW w:w="2885" w:type="dxa"/>
            <w:shd w:val="clear" w:color="auto" w:fill="auto"/>
          </w:tcPr>
          <w:p w:rsidR="001605F5" w:rsidRPr="00793BFD" w:rsidRDefault="001605F5" w:rsidP="001605F5">
            <w:pPr>
              <w:jc w:val="both"/>
              <w:rPr>
                <w:sz w:val="24"/>
                <w:szCs w:val="24"/>
              </w:rPr>
            </w:pPr>
            <w:r w:rsidRPr="00793BFD">
              <w:rPr>
                <w:sz w:val="24"/>
                <w:szCs w:val="24"/>
              </w:rPr>
              <w:t xml:space="preserve">По состоянию на 01.11.2019 количество заявлений родителей (законных представителей) детей, поданных для предоставления места в образовательных организациях с использованием электронных сервисов составило 16105, что </w:t>
            </w:r>
            <w:r w:rsidRPr="00793BFD">
              <w:rPr>
                <w:sz w:val="24"/>
                <w:szCs w:val="24"/>
              </w:rPr>
              <w:lastRenderedPageBreak/>
              <w:t>составляет 100% от поданных заявлений</w:t>
            </w: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Увеличение доли заявлений родителей (законных представителей) детей, поданных для предоставления места в образовательных организациях с использованием электронных сервисов (не менее 45%)</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9.</w:t>
            </w:r>
          </w:p>
        </w:tc>
        <w:tc>
          <w:tcPr>
            <w:tcW w:w="3532" w:type="dxa"/>
            <w:shd w:val="clear" w:color="auto" w:fill="auto"/>
          </w:tcPr>
          <w:p w:rsidR="001605F5" w:rsidRPr="00793BFD" w:rsidRDefault="001605F5" w:rsidP="001605F5">
            <w:pPr>
              <w:jc w:val="both"/>
              <w:rPr>
                <w:sz w:val="24"/>
                <w:szCs w:val="24"/>
              </w:rPr>
            </w:pPr>
            <w:r w:rsidRPr="00793BFD">
              <w:rPr>
                <w:sz w:val="24"/>
                <w:szCs w:val="24"/>
              </w:rPr>
              <w:t>Оснащение 10% образовательных организаций программно-аппаратными комплексами, обеспечивающими защиту персональных данных, обрабатываемых в информационных системах</w:t>
            </w:r>
          </w:p>
        </w:tc>
        <w:tc>
          <w:tcPr>
            <w:tcW w:w="6607" w:type="dxa"/>
            <w:shd w:val="clear" w:color="auto" w:fill="auto"/>
          </w:tcPr>
          <w:p w:rsidR="001605F5" w:rsidRPr="00793BFD" w:rsidRDefault="001605F5" w:rsidP="001605F5">
            <w:pPr>
              <w:jc w:val="both"/>
              <w:rPr>
                <w:sz w:val="24"/>
                <w:szCs w:val="24"/>
              </w:rPr>
            </w:pPr>
            <w:r w:rsidRPr="00793BFD">
              <w:rPr>
                <w:sz w:val="24"/>
                <w:szCs w:val="24"/>
              </w:rPr>
              <w:t>Реализуется комплекс мер по обеспечению защиты персональных данных, обрабатываемых в информационных системах</w:t>
            </w:r>
          </w:p>
        </w:tc>
        <w:tc>
          <w:tcPr>
            <w:tcW w:w="2885" w:type="dxa"/>
            <w:shd w:val="clear" w:color="auto" w:fill="auto"/>
          </w:tcPr>
          <w:p w:rsidR="001605F5" w:rsidRPr="00793BFD" w:rsidRDefault="001605F5" w:rsidP="001605F5">
            <w:pPr>
              <w:jc w:val="both"/>
              <w:rPr>
                <w:sz w:val="24"/>
                <w:szCs w:val="24"/>
              </w:rPr>
            </w:pPr>
            <w:r w:rsidRPr="00793BFD">
              <w:rPr>
                <w:sz w:val="24"/>
                <w:szCs w:val="24"/>
              </w:rPr>
              <w:t xml:space="preserve">С представителями образовательных организаций (лица, ответственные за организацию обработки персональных данных) проведены методические занятия по порядку защиты персональных данных с разъяснением требований, предъявляемых к оператору персональных данных. На базе Областного государственного автономного учреждения «Институт развития образования» развернута защищенная сеть передачи данных, предназначенная для защиты персональных данных при их обработке в системах семейства «Сетевой город образование». Все </w:t>
            </w:r>
            <w:r w:rsidRPr="00793BFD">
              <w:rPr>
                <w:sz w:val="24"/>
                <w:szCs w:val="24"/>
              </w:rPr>
              <w:lastRenderedPageBreak/>
              <w:t xml:space="preserve">образовательные организации Ульяновской области оснащены подключением к указанной сети.  Для подключения к защищенной сети передачи данных используются программные и программно-аппаратные </w:t>
            </w:r>
            <w:proofErr w:type="gramStart"/>
            <w:r w:rsidRPr="00793BFD">
              <w:rPr>
                <w:sz w:val="24"/>
                <w:szCs w:val="24"/>
              </w:rPr>
              <w:t>комплексы  обеспечивающие</w:t>
            </w:r>
            <w:proofErr w:type="gramEnd"/>
            <w:r w:rsidRPr="00793BFD">
              <w:rPr>
                <w:sz w:val="24"/>
                <w:szCs w:val="24"/>
              </w:rPr>
              <w:t xml:space="preserve"> защиту персональных данных, обрабатываемых в информационных системах семейства «Сетевой город образование».  100% образовательных организаций Ульяновской области оснащены данными средствами защиты информации</w:t>
            </w: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Оснащение 10% образовательных организаций программно-аппаратными комплексами, обеспечивающими защиту персональных данных, обрабатываемых в информационных системах</w:t>
            </w:r>
          </w:p>
        </w:tc>
      </w:tr>
      <w:tr w:rsidR="001605F5" w:rsidRPr="00D51FD1" w:rsidTr="0093376D">
        <w:tc>
          <w:tcPr>
            <w:tcW w:w="16184" w:type="dxa"/>
            <w:gridSpan w:val="5"/>
            <w:shd w:val="clear" w:color="auto" w:fill="auto"/>
          </w:tcPr>
          <w:p w:rsidR="001605F5" w:rsidRPr="00793BFD" w:rsidRDefault="001605F5" w:rsidP="001605F5">
            <w:pPr>
              <w:spacing w:after="0" w:line="240" w:lineRule="auto"/>
              <w:ind w:left="360"/>
              <w:jc w:val="center"/>
              <w:rPr>
                <w:rFonts w:eastAsia="Times New Roman" w:cs="Times New Roman"/>
                <w:b/>
                <w:sz w:val="24"/>
                <w:szCs w:val="24"/>
                <w:lang w:eastAsia="x-none"/>
              </w:rPr>
            </w:pPr>
            <w:r w:rsidRPr="00793BFD">
              <w:rPr>
                <w:rFonts w:eastAsia="Times New Roman" w:cs="Times New Roman"/>
                <w:b/>
                <w:sz w:val="24"/>
                <w:szCs w:val="24"/>
                <w:lang w:eastAsia="x-none"/>
              </w:rPr>
              <w:t>4.Среднее профессиональное образование</w:t>
            </w:r>
          </w:p>
          <w:p w:rsidR="001605F5" w:rsidRPr="00793BFD" w:rsidRDefault="001605F5" w:rsidP="001605F5">
            <w:pPr>
              <w:spacing w:after="0" w:line="240" w:lineRule="auto"/>
              <w:ind w:firstLine="709"/>
              <w:jc w:val="both"/>
              <w:rPr>
                <w:rFonts w:eastAsia="MS Mincho" w:cs="Times New Roman"/>
                <w:sz w:val="24"/>
                <w:szCs w:val="24"/>
                <w:lang w:val="x-none" w:eastAsia="ja-JP"/>
              </w:rPr>
            </w:pPr>
            <w:r w:rsidRPr="00793BFD">
              <w:rPr>
                <w:rFonts w:eastAsia="Times New Roman" w:cs="Times New Roman"/>
                <w:sz w:val="24"/>
                <w:szCs w:val="24"/>
                <w:lang w:val="x-none" w:eastAsia="x-none"/>
              </w:rPr>
              <w:t>ЦЕЛЬ: 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1.</w:t>
            </w:r>
          </w:p>
        </w:tc>
        <w:tc>
          <w:tcPr>
            <w:tcW w:w="3532" w:type="dxa"/>
            <w:shd w:val="clear" w:color="auto" w:fill="auto"/>
          </w:tcPr>
          <w:p w:rsidR="001605F5" w:rsidRPr="00793BFD" w:rsidRDefault="001605F5" w:rsidP="001605F5">
            <w:pPr>
              <w:pStyle w:val="a7"/>
              <w:tabs>
                <w:tab w:val="left" w:pos="1134"/>
              </w:tabs>
              <w:spacing w:line="240" w:lineRule="auto"/>
              <w:rPr>
                <w:rFonts w:ascii="PT Astra Serif" w:hAnsi="PT Astra Serif"/>
                <w:sz w:val="24"/>
                <w:szCs w:val="24"/>
              </w:rPr>
            </w:pPr>
            <w:r w:rsidRPr="00793BFD">
              <w:rPr>
                <w:rFonts w:ascii="PT Astra Serif" w:hAnsi="PT Astra Serif"/>
                <w:sz w:val="24"/>
                <w:szCs w:val="24"/>
              </w:rPr>
              <w:t xml:space="preserve">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2019 году не менее чем в 10% профессиональных образовательных организациях, к 2024 году – не менее чем в 50% профессиональных образовательных организациях. </w:t>
            </w:r>
          </w:p>
          <w:p w:rsidR="001605F5" w:rsidRPr="00793BFD" w:rsidRDefault="001605F5" w:rsidP="001605F5">
            <w:pPr>
              <w:jc w:val="both"/>
              <w:rPr>
                <w:b/>
                <w:sz w:val="24"/>
                <w:szCs w:val="24"/>
              </w:rPr>
            </w:pPr>
          </w:p>
        </w:tc>
        <w:tc>
          <w:tcPr>
            <w:tcW w:w="6607" w:type="dxa"/>
            <w:shd w:val="clear" w:color="auto" w:fill="auto"/>
          </w:tcPr>
          <w:p w:rsidR="001605F5" w:rsidRPr="00793BFD" w:rsidRDefault="001605F5" w:rsidP="001605F5">
            <w:pPr>
              <w:jc w:val="both"/>
              <w:rPr>
                <w:sz w:val="24"/>
                <w:szCs w:val="24"/>
              </w:rPr>
            </w:pPr>
            <w:r w:rsidRPr="00793BFD">
              <w:rPr>
                <w:sz w:val="24"/>
                <w:szCs w:val="24"/>
              </w:rPr>
              <w:t>В 2019 году государственная итоговая аттестация выпускников в форме демонстрационного экзамена проводилась в следующих профессиональных образовательных организациях:</w:t>
            </w:r>
          </w:p>
          <w:p w:rsidR="001605F5" w:rsidRPr="00793BFD" w:rsidRDefault="001605F5" w:rsidP="001605F5">
            <w:pPr>
              <w:jc w:val="both"/>
              <w:rPr>
                <w:sz w:val="24"/>
                <w:szCs w:val="24"/>
              </w:rPr>
            </w:pPr>
            <w:r w:rsidRPr="00793BFD">
              <w:rPr>
                <w:sz w:val="24"/>
                <w:szCs w:val="24"/>
              </w:rPr>
              <w:t>- ОГАПОУ «Ульяновский авиационный колледж – Межрегиональный центр компетенций»;</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«Инзенский государственный техникум отраслевых технологий, экономики и права»;</w:t>
            </w:r>
          </w:p>
          <w:p w:rsidR="001605F5" w:rsidRPr="00793BFD" w:rsidRDefault="001605F5" w:rsidP="001605F5">
            <w:pPr>
              <w:jc w:val="both"/>
              <w:rPr>
                <w:sz w:val="24"/>
                <w:szCs w:val="24"/>
              </w:rPr>
            </w:pPr>
            <w:r w:rsidRPr="00793BFD">
              <w:rPr>
                <w:sz w:val="24"/>
                <w:szCs w:val="24"/>
              </w:rPr>
              <w:t>- ОГБПОУ «Ульяновский строительный колледж»;</w:t>
            </w:r>
          </w:p>
          <w:p w:rsidR="001605F5" w:rsidRPr="00793BFD" w:rsidRDefault="001605F5" w:rsidP="001605F5">
            <w:pPr>
              <w:jc w:val="both"/>
              <w:rPr>
                <w:sz w:val="24"/>
                <w:szCs w:val="24"/>
              </w:rPr>
            </w:pPr>
            <w:r w:rsidRPr="00793BFD">
              <w:rPr>
                <w:sz w:val="24"/>
                <w:szCs w:val="24"/>
              </w:rPr>
              <w:t>- ОГБПОУ «Димитровградский технический колледж»;</w:t>
            </w:r>
          </w:p>
          <w:p w:rsidR="001605F5" w:rsidRPr="00793BFD" w:rsidRDefault="001605F5" w:rsidP="001605F5">
            <w:pPr>
              <w:jc w:val="both"/>
              <w:rPr>
                <w:sz w:val="24"/>
                <w:szCs w:val="24"/>
              </w:rPr>
            </w:pPr>
            <w:r w:rsidRPr="00793BFD">
              <w:rPr>
                <w:sz w:val="24"/>
                <w:szCs w:val="24"/>
              </w:rPr>
              <w:t xml:space="preserve">- ОГБПОУ «Старокулаткинский механико-технологический колледж». </w:t>
            </w:r>
          </w:p>
          <w:p w:rsidR="001605F5" w:rsidRPr="00793BFD" w:rsidRDefault="001605F5" w:rsidP="001605F5">
            <w:pPr>
              <w:jc w:val="both"/>
              <w:rPr>
                <w:sz w:val="24"/>
                <w:szCs w:val="24"/>
                <w:lang w:eastAsia="ru-RU"/>
              </w:rPr>
            </w:pPr>
            <w:r w:rsidRPr="00793BFD">
              <w:rPr>
                <w:sz w:val="24"/>
                <w:szCs w:val="24"/>
              </w:rPr>
              <w:t xml:space="preserve"> Доля организаций, осуществляющих образовательную деятельность по образовательным программам СПО, итоговая аттестация в которых проводилась в форме демонстрационного экзамена, в 2019 году составила 14%. </w:t>
            </w:r>
          </w:p>
          <w:p w:rsidR="001605F5" w:rsidRPr="00793BFD" w:rsidRDefault="001605F5" w:rsidP="001605F5">
            <w:pPr>
              <w:pStyle w:val="a5"/>
              <w:spacing w:before="0" w:beforeAutospacing="0" w:after="0" w:afterAutospacing="0"/>
              <w:jc w:val="both"/>
              <w:rPr>
                <w:rFonts w:ascii="PT Astra Serif" w:hAnsi="PT Astra Serif"/>
                <w:szCs w:val="24"/>
                <w:lang w:val="ru-RU" w:eastAsia="ru-RU"/>
              </w:rPr>
            </w:pPr>
          </w:p>
        </w:tc>
        <w:tc>
          <w:tcPr>
            <w:tcW w:w="2885" w:type="dxa"/>
            <w:shd w:val="clear" w:color="auto" w:fill="auto"/>
          </w:tcPr>
          <w:p w:rsidR="001605F5" w:rsidRPr="00793BFD" w:rsidRDefault="001605F5" w:rsidP="001605F5">
            <w:pPr>
              <w:jc w:val="both"/>
              <w:rPr>
                <w:sz w:val="24"/>
                <w:szCs w:val="24"/>
              </w:rPr>
            </w:pPr>
            <w:r w:rsidRPr="00793BFD">
              <w:rPr>
                <w:sz w:val="24"/>
                <w:szCs w:val="24"/>
              </w:rPr>
              <w:t xml:space="preserve">Доля организаций, осуществляющих образовательную деятельность по образовательным программам СПО, итоговая аттестация в которых проводилась в форме демонстрационного экзамена, в 2019 году составила 14%. </w:t>
            </w:r>
          </w:p>
          <w:p w:rsidR="001605F5" w:rsidRPr="00793BFD" w:rsidRDefault="001605F5" w:rsidP="001605F5">
            <w:pPr>
              <w:jc w:val="both"/>
              <w:rPr>
                <w:sz w:val="24"/>
                <w:szCs w:val="24"/>
              </w:rPr>
            </w:pPr>
          </w:p>
        </w:tc>
        <w:tc>
          <w:tcPr>
            <w:tcW w:w="2470" w:type="dxa"/>
            <w:shd w:val="clear" w:color="auto" w:fill="auto"/>
          </w:tcPr>
          <w:p w:rsidR="001605F5" w:rsidRPr="00793BFD" w:rsidRDefault="001605F5" w:rsidP="001605F5">
            <w:pPr>
              <w:jc w:val="both"/>
              <w:rPr>
                <w:sz w:val="24"/>
                <w:szCs w:val="24"/>
              </w:rPr>
            </w:pPr>
            <w:r w:rsidRPr="00793BFD">
              <w:rPr>
                <w:sz w:val="24"/>
                <w:szCs w:val="24"/>
              </w:rPr>
              <w:t>Матюнина Н.А., консультант департамента профессионального образования и науки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2.</w:t>
            </w:r>
          </w:p>
        </w:tc>
        <w:tc>
          <w:tcPr>
            <w:tcW w:w="3532" w:type="dxa"/>
            <w:shd w:val="clear" w:color="auto" w:fill="auto"/>
          </w:tcPr>
          <w:p w:rsidR="001605F5" w:rsidRPr="00793BFD" w:rsidRDefault="001605F5" w:rsidP="001605F5">
            <w:pPr>
              <w:pStyle w:val="a7"/>
              <w:tabs>
                <w:tab w:val="left" w:pos="1134"/>
              </w:tabs>
              <w:spacing w:line="240" w:lineRule="auto"/>
              <w:rPr>
                <w:rFonts w:ascii="PT Astra Serif" w:hAnsi="PT Astra Serif"/>
                <w:sz w:val="24"/>
                <w:szCs w:val="24"/>
              </w:rPr>
            </w:pPr>
            <w:r w:rsidRPr="00793BFD">
              <w:rPr>
                <w:rFonts w:ascii="PT Astra Serif" w:hAnsi="PT Astra Serif"/>
                <w:sz w:val="24"/>
                <w:szCs w:val="24"/>
              </w:rPr>
              <w:t>Доведение доли выпускников профессиональных 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1605F5" w:rsidRPr="00793BFD" w:rsidRDefault="001605F5" w:rsidP="001605F5">
            <w:pPr>
              <w:jc w:val="both"/>
              <w:rPr>
                <w:sz w:val="24"/>
                <w:szCs w:val="24"/>
              </w:rPr>
            </w:pPr>
          </w:p>
        </w:tc>
        <w:tc>
          <w:tcPr>
            <w:tcW w:w="6607" w:type="dxa"/>
            <w:shd w:val="clear" w:color="auto" w:fill="auto"/>
          </w:tcPr>
          <w:p w:rsidR="001605F5" w:rsidRPr="00793BFD" w:rsidRDefault="001605F5" w:rsidP="001605F5">
            <w:pPr>
              <w:jc w:val="both"/>
              <w:rPr>
                <w:sz w:val="24"/>
                <w:szCs w:val="24"/>
              </w:rPr>
            </w:pPr>
            <w:r w:rsidRPr="00793BFD">
              <w:rPr>
                <w:sz w:val="24"/>
                <w:szCs w:val="24"/>
              </w:rPr>
              <w:t>По данным программного комплекса на 30 октября 2019 года из 3516 выпускников профессиональных образовательных организаций трудоустроены 1732 человек (49,26%), в том числе в соответствии с полученной специальностью 1312 человек (75,75%).</w:t>
            </w:r>
          </w:p>
          <w:p w:rsidR="001605F5" w:rsidRPr="00793BFD" w:rsidRDefault="001605F5" w:rsidP="001605F5">
            <w:pPr>
              <w:keepNext/>
              <w:autoSpaceDE w:val="0"/>
              <w:autoSpaceDN w:val="0"/>
              <w:jc w:val="both"/>
              <w:rPr>
                <w:sz w:val="24"/>
                <w:szCs w:val="24"/>
              </w:rPr>
            </w:pPr>
            <w:r w:rsidRPr="00793BFD">
              <w:rPr>
                <w:sz w:val="24"/>
                <w:szCs w:val="24"/>
              </w:rPr>
              <w:lastRenderedPageBreak/>
              <w:t>Из выпускников профессиональных образовательных организаций продолжили обучение 690 человек (19,62%), призваны в армию 794 человека (22,58%).</w:t>
            </w:r>
          </w:p>
          <w:p w:rsidR="001605F5" w:rsidRPr="00793BFD" w:rsidRDefault="001605F5" w:rsidP="001605F5">
            <w:pPr>
              <w:jc w:val="both"/>
              <w:rPr>
                <w:sz w:val="24"/>
                <w:szCs w:val="24"/>
              </w:rPr>
            </w:pPr>
            <w:r w:rsidRPr="00793BFD">
              <w:rPr>
                <w:sz w:val="24"/>
                <w:szCs w:val="24"/>
              </w:rPr>
              <w:t>Количество выпускников, выехавших за пределы региона по окончании 295 человек – 8,39% от общего количества выехавших за пределы региона.</w:t>
            </w:r>
          </w:p>
          <w:p w:rsidR="001605F5" w:rsidRPr="00793BFD" w:rsidRDefault="001605F5" w:rsidP="001605F5">
            <w:pPr>
              <w:jc w:val="both"/>
              <w:rPr>
                <w:sz w:val="24"/>
                <w:szCs w:val="24"/>
              </w:rPr>
            </w:pPr>
            <w:r w:rsidRPr="00793BFD">
              <w:rPr>
                <w:sz w:val="24"/>
                <w:szCs w:val="24"/>
              </w:rPr>
              <w:t>Численность выпускников, оставшихся в регионе 7058 (</w:t>
            </w:r>
            <w:proofErr w:type="gramStart"/>
            <w:r w:rsidRPr="00793BFD">
              <w:rPr>
                <w:sz w:val="24"/>
                <w:szCs w:val="24"/>
              </w:rPr>
              <w:t>СПО  –</w:t>
            </w:r>
            <w:proofErr w:type="gramEnd"/>
            <w:r w:rsidRPr="00793BFD">
              <w:rPr>
                <w:sz w:val="24"/>
                <w:szCs w:val="24"/>
              </w:rPr>
              <w:t xml:space="preserve">  3221человек (91,61%).</w:t>
            </w:r>
          </w:p>
          <w:p w:rsidR="001605F5" w:rsidRPr="00793BFD" w:rsidRDefault="001605F5" w:rsidP="001605F5">
            <w:pPr>
              <w:keepNext/>
              <w:autoSpaceDE w:val="0"/>
              <w:autoSpaceDN w:val="0"/>
              <w:jc w:val="both"/>
              <w:rPr>
                <w:sz w:val="24"/>
                <w:szCs w:val="24"/>
              </w:rPr>
            </w:pPr>
            <w:r w:rsidRPr="00793BFD">
              <w:rPr>
                <w:sz w:val="24"/>
                <w:szCs w:val="24"/>
              </w:rPr>
              <w:t>В 2019 году уволены с военной службы по призыву 569 человек из числа выпускников профессиональных образовательных организаций. Из них 43 человека продолжили обучение (7,6%), 513 человек трудоустроены (90,1%), 5 человек выехали из региона (0,9%), 8 человек (1,4 %) находятся в поисках работы.</w:t>
            </w:r>
          </w:p>
          <w:p w:rsidR="001605F5" w:rsidRPr="00793BFD" w:rsidRDefault="001605F5" w:rsidP="001605F5">
            <w:pPr>
              <w:keepNext/>
              <w:autoSpaceDE w:val="0"/>
              <w:autoSpaceDN w:val="0"/>
              <w:jc w:val="both"/>
              <w:rPr>
                <w:sz w:val="24"/>
                <w:szCs w:val="24"/>
              </w:rPr>
            </w:pPr>
            <w:r w:rsidRPr="00793BFD">
              <w:rPr>
                <w:sz w:val="24"/>
                <w:szCs w:val="24"/>
              </w:rPr>
              <w:t xml:space="preserve">По результатам мониторинга из числа выпускников, вернувшихся из армии, более 90% трудоустраиваются. Поэтому фактический процент трудоустройства выпускников профессиональных образовательных организаций, с учётом возвратившихся из армии, составляет не 49%, а около 70%. </w:t>
            </w:r>
          </w:p>
          <w:p w:rsidR="001605F5" w:rsidRPr="00793BFD" w:rsidRDefault="001605F5" w:rsidP="001605F5">
            <w:pPr>
              <w:jc w:val="both"/>
              <w:rPr>
                <w:sz w:val="24"/>
                <w:szCs w:val="24"/>
              </w:rPr>
            </w:pPr>
          </w:p>
        </w:tc>
        <w:tc>
          <w:tcPr>
            <w:tcW w:w="2885" w:type="dxa"/>
            <w:shd w:val="clear" w:color="auto" w:fill="auto"/>
          </w:tcPr>
          <w:p w:rsidR="001605F5" w:rsidRPr="00793BFD" w:rsidRDefault="001605F5" w:rsidP="001605F5">
            <w:pPr>
              <w:jc w:val="both"/>
              <w:rPr>
                <w:sz w:val="24"/>
                <w:szCs w:val="24"/>
              </w:rPr>
            </w:pPr>
            <w:r w:rsidRPr="00793BFD">
              <w:rPr>
                <w:sz w:val="24"/>
                <w:szCs w:val="24"/>
              </w:rPr>
              <w:lastRenderedPageBreak/>
              <w:t>-</w:t>
            </w:r>
          </w:p>
        </w:tc>
        <w:tc>
          <w:tcPr>
            <w:tcW w:w="2470" w:type="dxa"/>
            <w:shd w:val="clear" w:color="auto" w:fill="auto"/>
          </w:tcPr>
          <w:p w:rsidR="001605F5" w:rsidRPr="00793BFD" w:rsidRDefault="001605F5" w:rsidP="001605F5">
            <w:pPr>
              <w:jc w:val="both"/>
              <w:rPr>
                <w:sz w:val="24"/>
                <w:szCs w:val="24"/>
              </w:rPr>
            </w:pPr>
            <w:r w:rsidRPr="00793BFD">
              <w:rPr>
                <w:sz w:val="24"/>
                <w:szCs w:val="24"/>
              </w:rPr>
              <w:t>Матюнина Н.А., консультант департамента профессионального образования и науки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3.</w:t>
            </w:r>
          </w:p>
        </w:tc>
        <w:tc>
          <w:tcPr>
            <w:tcW w:w="3532" w:type="dxa"/>
            <w:shd w:val="clear" w:color="auto" w:fill="auto"/>
          </w:tcPr>
          <w:p w:rsidR="001605F5" w:rsidRPr="00793BFD" w:rsidRDefault="001605F5" w:rsidP="001605F5">
            <w:pPr>
              <w:pStyle w:val="a7"/>
              <w:tabs>
                <w:tab w:val="left" w:pos="1134"/>
              </w:tabs>
              <w:spacing w:line="240" w:lineRule="auto"/>
              <w:rPr>
                <w:rFonts w:ascii="PT Astra Serif" w:hAnsi="PT Astra Serif"/>
                <w:sz w:val="24"/>
                <w:szCs w:val="24"/>
              </w:rPr>
            </w:pPr>
            <w:r w:rsidRPr="00793BFD">
              <w:rPr>
                <w:rFonts w:ascii="PT Astra Serif" w:hAnsi="PT Astra Serif"/>
                <w:sz w:val="24"/>
                <w:szCs w:val="24"/>
              </w:rPr>
              <w:t>Оснащение в 2019 году не менее чем 12 мастерских современной материально-технической базой по одной из компетенций</w:t>
            </w:r>
          </w:p>
        </w:tc>
        <w:tc>
          <w:tcPr>
            <w:tcW w:w="6607" w:type="dxa"/>
            <w:shd w:val="clear" w:color="auto" w:fill="auto"/>
          </w:tcPr>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xml:space="preserve">На оснащение в 2019 году не менее чем 12 мастерских современной материально-технической базой по одной из компетенций в областном бюджете Ульяновской области заложено 60 млн.руб. </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xml:space="preserve">Модернизация материально-технической базы, в том числе оснащение мастерских, в 2019 году в настоящее время осуществляться в следующих профессиональных </w:t>
            </w:r>
            <w:r w:rsidRPr="00793BFD">
              <w:rPr>
                <w:rFonts w:ascii="PT Astra Serif" w:hAnsi="PT Astra Serif"/>
                <w:sz w:val="24"/>
                <w:szCs w:val="24"/>
              </w:rPr>
              <w:lastRenderedPageBreak/>
              <w:t xml:space="preserve">образовательных организациях: </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«Большенагаткинский техникум технологии и сервиса»;</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«Димитровградский техникум профессиональных технологий имени Героя Советского Союза М.С.Чернова»;</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«Инзенский государственный техникум отраслевых технологий, экономики и права»;</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«Ульяновский техникум железнодорожного транспорта»;</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«Старомайнский технологический техникум»;</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«Кузоватовский технологический техникум»;</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«Ульяновский профессионально-педагогический колледж»;</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«Димитровградский механико-технологический техникум молочной промышленности»;</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«Павловский технологический техникум»;</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«Жадовский сельскохозяйственный техникум»;</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«Ульяновский электромеханический колледж»;</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ОГБПОУ «Ульяновский многопрофильный техникум».</w:t>
            </w:r>
          </w:p>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Завершение работ по оснащению мастерских планируется в декабре 2019 года.</w:t>
            </w:r>
          </w:p>
          <w:p w:rsidR="001605F5" w:rsidRPr="00793BFD" w:rsidRDefault="001605F5" w:rsidP="001605F5">
            <w:pPr>
              <w:pStyle w:val="a7"/>
              <w:tabs>
                <w:tab w:val="left" w:pos="1134"/>
              </w:tabs>
              <w:spacing w:line="240" w:lineRule="auto"/>
              <w:ind w:firstLine="567"/>
              <w:rPr>
                <w:rFonts w:ascii="PT Astra Serif" w:hAnsi="PT Astra Serif"/>
                <w:sz w:val="24"/>
                <w:szCs w:val="24"/>
              </w:rPr>
            </w:pPr>
          </w:p>
        </w:tc>
        <w:tc>
          <w:tcPr>
            <w:tcW w:w="2885" w:type="dxa"/>
            <w:shd w:val="clear" w:color="auto" w:fill="auto"/>
          </w:tcPr>
          <w:p w:rsidR="001605F5" w:rsidRPr="00793BFD" w:rsidRDefault="001605F5" w:rsidP="001605F5">
            <w:pPr>
              <w:jc w:val="both"/>
              <w:rPr>
                <w:sz w:val="24"/>
                <w:szCs w:val="24"/>
              </w:rPr>
            </w:pPr>
          </w:p>
        </w:tc>
        <w:tc>
          <w:tcPr>
            <w:tcW w:w="2470" w:type="dxa"/>
            <w:shd w:val="clear" w:color="auto" w:fill="auto"/>
          </w:tcPr>
          <w:p w:rsidR="001605F5" w:rsidRPr="00793BFD" w:rsidRDefault="001605F5" w:rsidP="001605F5">
            <w:pPr>
              <w:jc w:val="both"/>
              <w:rPr>
                <w:sz w:val="24"/>
                <w:szCs w:val="24"/>
              </w:rPr>
            </w:pPr>
            <w:r w:rsidRPr="00793BFD">
              <w:rPr>
                <w:sz w:val="24"/>
                <w:szCs w:val="24"/>
              </w:rPr>
              <w:t xml:space="preserve">Хохлова Е.А., референт департамента профессионального образования и науки Министерства </w:t>
            </w:r>
            <w:r w:rsidRPr="00793BFD">
              <w:rPr>
                <w:sz w:val="24"/>
                <w:szCs w:val="24"/>
              </w:rPr>
              <w:lastRenderedPageBreak/>
              <w:t>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4.</w:t>
            </w:r>
          </w:p>
        </w:tc>
        <w:tc>
          <w:tcPr>
            <w:tcW w:w="3532" w:type="dxa"/>
            <w:shd w:val="clear" w:color="auto" w:fill="auto"/>
          </w:tcPr>
          <w:p w:rsidR="001605F5" w:rsidRPr="00793BFD" w:rsidRDefault="001605F5" w:rsidP="001605F5">
            <w:pPr>
              <w:pStyle w:val="a7"/>
              <w:tabs>
                <w:tab w:val="left" w:pos="1134"/>
              </w:tabs>
              <w:spacing w:line="240" w:lineRule="auto"/>
              <w:ind w:firstLine="567"/>
              <w:rPr>
                <w:rFonts w:ascii="PT Astra Serif" w:hAnsi="PT Astra Serif"/>
                <w:sz w:val="24"/>
                <w:szCs w:val="24"/>
              </w:rPr>
            </w:pPr>
            <w:r w:rsidRPr="00793BFD">
              <w:rPr>
                <w:rFonts w:ascii="PT Astra Serif" w:hAnsi="PT Astra Serif"/>
                <w:sz w:val="24"/>
                <w:szCs w:val="24"/>
              </w:rPr>
              <w:t xml:space="preserve">Подготовка не менее 30 выпускников, подтвердивших с помощью демонстрационного экзамена владение компетенцией на мировом уровне. </w:t>
            </w:r>
          </w:p>
          <w:p w:rsidR="001605F5" w:rsidRPr="00793BFD" w:rsidRDefault="001605F5" w:rsidP="001605F5">
            <w:pPr>
              <w:jc w:val="both"/>
              <w:rPr>
                <w:sz w:val="24"/>
                <w:szCs w:val="24"/>
              </w:rPr>
            </w:pPr>
          </w:p>
        </w:tc>
        <w:tc>
          <w:tcPr>
            <w:tcW w:w="6607" w:type="dxa"/>
            <w:shd w:val="clear" w:color="auto" w:fill="auto"/>
          </w:tcPr>
          <w:p w:rsidR="001605F5" w:rsidRPr="00793BFD" w:rsidRDefault="001605F5" w:rsidP="001605F5">
            <w:pPr>
              <w:ind w:firstLine="851"/>
              <w:jc w:val="both"/>
              <w:rPr>
                <w:sz w:val="24"/>
                <w:szCs w:val="24"/>
              </w:rPr>
            </w:pPr>
            <w:r w:rsidRPr="00793BFD">
              <w:rPr>
                <w:sz w:val="24"/>
                <w:szCs w:val="24"/>
              </w:rPr>
              <w:lastRenderedPageBreak/>
              <w:t xml:space="preserve">В 2019 году демонстрационный экзамен прошёл по </w:t>
            </w:r>
            <w:r w:rsidRPr="00793BFD">
              <w:rPr>
                <w:sz w:val="24"/>
                <w:szCs w:val="24"/>
              </w:rPr>
              <w:br/>
              <w:t xml:space="preserve">12 компетенциям: кузовной ремонт,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преподавание в младших </w:t>
            </w:r>
            <w:r w:rsidRPr="00793BFD">
              <w:rPr>
                <w:sz w:val="24"/>
                <w:szCs w:val="24"/>
              </w:rPr>
              <w:lastRenderedPageBreak/>
              <w:t xml:space="preserve">классах, производственная сборка авиационной техники, ремонт и обслуживание легковых автомобилей, столярное дело, физическая культура и спорт. </w:t>
            </w:r>
          </w:p>
          <w:p w:rsidR="001605F5" w:rsidRPr="00793BFD" w:rsidRDefault="001605F5" w:rsidP="001605F5">
            <w:pPr>
              <w:ind w:firstLine="851"/>
              <w:jc w:val="both"/>
              <w:rPr>
                <w:sz w:val="24"/>
                <w:szCs w:val="24"/>
              </w:rPr>
            </w:pPr>
            <w:r w:rsidRPr="00793BFD">
              <w:rPr>
                <w:sz w:val="24"/>
                <w:szCs w:val="24"/>
              </w:rPr>
              <w:t xml:space="preserve">В нём приняли участие 15 профессиональных образовательных организаций (ОГАПОУ «Ульяновский авиационный колледж – Межрегиональный центр компетенций»,  ОГБПОУ «Ульяновский техникум питания и торговли», ОГБПОУ «Ульяновский медицинский колледж», ФГБПОУ «Ульяновский фармацевтический колледж», ОГБПОУ «Ульяновский педагогический колледж», ОГБПОУ «Ульяновский строительный колледж», ОГБПОУ «Димитровградский технический колледж», ОГБПОУ «Ульяновский физкультурно-спортивный техникум Олимпийского резерва»,  ОГБПОУ «Старокулаткинский механико-технологический колледж», ОГБПОУ «Димитровградский техникум профессиональных технологий», ОГБПОУ « Ульяновский профессионально-педагогический колледж», « ОГБПОУ «Инзенский государственный техникум отраслевых технологий, экономики и права», ОГБПОУ «Большенагаткинский техникум технологии и сервиса», ОГБПОУ «Ульяновский социально - педагогический колледж», ОГБПОУ «Сенгилеевский педагогический техникум» </w:t>
            </w:r>
            <w:r w:rsidRPr="00793BFD">
              <w:rPr>
                <w:b/>
                <w:sz w:val="24"/>
                <w:szCs w:val="24"/>
              </w:rPr>
              <w:t>9 из которых выступили в качестве Центров проведения демонстрационного экзамена:</w:t>
            </w:r>
          </w:p>
          <w:p w:rsidR="001605F5" w:rsidRPr="00793BFD" w:rsidRDefault="001605F5" w:rsidP="001605F5">
            <w:pPr>
              <w:spacing w:after="0"/>
              <w:ind w:firstLine="851"/>
              <w:jc w:val="both"/>
              <w:rPr>
                <w:sz w:val="24"/>
                <w:szCs w:val="24"/>
              </w:rPr>
            </w:pPr>
            <w:r w:rsidRPr="00793BFD">
              <w:rPr>
                <w:sz w:val="24"/>
                <w:szCs w:val="24"/>
              </w:rPr>
              <w:t>1.</w:t>
            </w:r>
            <w:r w:rsidRPr="00793BFD">
              <w:rPr>
                <w:sz w:val="24"/>
                <w:szCs w:val="24"/>
              </w:rPr>
              <w:tab/>
              <w:t xml:space="preserve">ОГАПОУ «Ульяновский авиационный колледж – Межрегиональный центр компетенций» по компетенциям кузовной ремонт; обслуживание авиационной техники; </w:t>
            </w:r>
            <w:r w:rsidRPr="00793BFD">
              <w:rPr>
                <w:sz w:val="24"/>
                <w:szCs w:val="24"/>
              </w:rPr>
              <w:lastRenderedPageBreak/>
              <w:t>производственная сборка изделий авиационной техники; обслуживание грузовой техники; автопокраска.</w:t>
            </w:r>
          </w:p>
          <w:p w:rsidR="001605F5" w:rsidRPr="00793BFD" w:rsidRDefault="001605F5" w:rsidP="001605F5">
            <w:pPr>
              <w:spacing w:after="0"/>
              <w:ind w:firstLine="851"/>
              <w:jc w:val="both"/>
              <w:rPr>
                <w:sz w:val="24"/>
                <w:szCs w:val="24"/>
              </w:rPr>
            </w:pPr>
            <w:r w:rsidRPr="00793BFD">
              <w:rPr>
                <w:sz w:val="24"/>
                <w:szCs w:val="24"/>
              </w:rPr>
              <w:t>2.</w:t>
            </w:r>
            <w:r w:rsidRPr="00793BFD">
              <w:rPr>
                <w:sz w:val="24"/>
                <w:szCs w:val="24"/>
              </w:rPr>
              <w:tab/>
              <w:t>ОГБПОУ «Ульяновский техникум питания и торговли» по компетенции поварское дело.</w:t>
            </w:r>
          </w:p>
          <w:p w:rsidR="001605F5" w:rsidRPr="00793BFD" w:rsidRDefault="001605F5" w:rsidP="001605F5">
            <w:pPr>
              <w:spacing w:after="0"/>
              <w:ind w:firstLine="851"/>
              <w:jc w:val="both"/>
              <w:rPr>
                <w:sz w:val="24"/>
                <w:szCs w:val="24"/>
              </w:rPr>
            </w:pPr>
            <w:r w:rsidRPr="00793BFD">
              <w:rPr>
                <w:sz w:val="24"/>
                <w:szCs w:val="24"/>
              </w:rPr>
              <w:t>3.</w:t>
            </w:r>
            <w:r w:rsidRPr="00793BFD">
              <w:rPr>
                <w:sz w:val="24"/>
                <w:szCs w:val="24"/>
              </w:rPr>
              <w:tab/>
              <w:t xml:space="preserve">ОГБПОУ «Ульяновский медицинский колледж» по компетенции медицинский и социальный уход. </w:t>
            </w:r>
          </w:p>
          <w:p w:rsidR="001605F5" w:rsidRPr="00793BFD" w:rsidRDefault="001605F5" w:rsidP="001605F5">
            <w:pPr>
              <w:spacing w:after="0"/>
              <w:ind w:firstLine="851"/>
              <w:jc w:val="both"/>
              <w:rPr>
                <w:sz w:val="24"/>
                <w:szCs w:val="24"/>
              </w:rPr>
            </w:pPr>
            <w:r w:rsidRPr="00793BFD">
              <w:rPr>
                <w:sz w:val="24"/>
                <w:szCs w:val="24"/>
              </w:rPr>
              <w:t>4.</w:t>
            </w:r>
            <w:r w:rsidRPr="00793BFD">
              <w:rPr>
                <w:sz w:val="24"/>
                <w:szCs w:val="24"/>
              </w:rPr>
              <w:tab/>
              <w:t>ФГБПОУ «Ульяновский фармацевтический колледж» Минздрава РФ по компетенции медицинский и социальный уход.</w:t>
            </w:r>
          </w:p>
          <w:p w:rsidR="001605F5" w:rsidRPr="00793BFD" w:rsidRDefault="001605F5" w:rsidP="001605F5">
            <w:pPr>
              <w:spacing w:after="0"/>
              <w:ind w:firstLine="851"/>
              <w:jc w:val="both"/>
              <w:rPr>
                <w:sz w:val="24"/>
                <w:szCs w:val="24"/>
              </w:rPr>
            </w:pPr>
            <w:r w:rsidRPr="00793BFD">
              <w:rPr>
                <w:sz w:val="24"/>
                <w:szCs w:val="24"/>
              </w:rPr>
              <w:t>5.</w:t>
            </w:r>
            <w:r w:rsidRPr="00793BFD">
              <w:rPr>
                <w:sz w:val="24"/>
                <w:szCs w:val="24"/>
              </w:rPr>
              <w:tab/>
              <w:t>ОГБПОУ «Ульяновский педагогический колледж» по компетенции преподавание в начальных классах.</w:t>
            </w:r>
          </w:p>
          <w:p w:rsidR="001605F5" w:rsidRPr="00793BFD" w:rsidRDefault="001605F5" w:rsidP="001605F5">
            <w:pPr>
              <w:spacing w:after="0"/>
              <w:ind w:firstLine="851"/>
              <w:jc w:val="both"/>
              <w:rPr>
                <w:sz w:val="24"/>
                <w:szCs w:val="24"/>
              </w:rPr>
            </w:pPr>
            <w:r w:rsidRPr="00793BFD">
              <w:rPr>
                <w:sz w:val="24"/>
                <w:szCs w:val="24"/>
              </w:rPr>
              <w:t>6.</w:t>
            </w:r>
            <w:r w:rsidRPr="00793BFD">
              <w:rPr>
                <w:sz w:val="24"/>
                <w:szCs w:val="24"/>
              </w:rPr>
              <w:tab/>
              <w:t>ОГБПОУ «Ульяновский строительный колледж» по компетенциям: столярное дело; облицовка плиткой.</w:t>
            </w:r>
          </w:p>
          <w:p w:rsidR="001605F5" w:rsidRPr="00793BFD" w:rsidRDefault="001605F5" w:rsidP="001605F5">
            <w:pPr>
              <w:spacing w:after="0"/>
              <w:ind w:firstLine="851"/>
              <w:jc w:val="both"/>
              <w:rPr>
                <w:sz w:val="24"/>
                <w:szCs w:val="24"/>
              </w:rPr>
            </w:pPr>
            <w:r w:rsidRPr="00793BFD">
              <w:rPr>
                <w:sz w:val="24"/>
                <w:szCs w:val="24"/>
              </w:rPr>
              <w:t>7.</w:t>
            </w:r>
            <w:r w:rsidRPr="00793BFD">
              <w:rPr>
                <w:sz w:val="24"/>
                <w:szCs w:val="24"/>
              </w:rPr>
              <w:tab/>
              <w:t>ОГБПОУ «Димитровградский технический колледж» по компетенции ремонт и обслуживание легковых автомобилей.</w:t>
            </w:r>
          </w:p>
          <w:p w:rsidR="001605F5" w:rsidRPr="00793BFD" w:rsidRDefault="001605F5" w:rsidP="001605F5">
            <w:pPr>
              <w:spacing w:after="0"/>
              <w:ind w:firstLine="851"/>
              <w:jc w:val="both"/>
              <w:rPr>
                <w:sz w:val="24"/>
                <w:szCs w:val="24"/>
              </w:rPr>
            </w:pPr>
            <w:r w:rsidRPr="00793BFD">
              <w:rPr>
                <w:sz w:val="24"/>
                <w:szCs w:val="24"/>
              </w:rPr>
              <w:t>8.</w:t>
            </w:r>
            <w:r w:rsidRPr="00793BFD">
              <w:rPr>
                <w:sz w:val="24"/>
                <w:szCs w:val="24"/>
              </w:rPr>
              <w:tab/>
              <w:t>ОГБПОУ «Ульяновский физкультурно-спортивный техникум Олимпийского резерва» по компетенции физическая культура и спорт.</w:t>
            </w:r>
          </w:p>
          <w:p w:rsidR="001605F5" w:rsidRPr="00793BFD" w:rsidRDefault="001605F5" w:rsidP="001605F5">
            <w:pPr>
              <w:spacing w:after="0"/>
              <w:ind w:firstLine="851"/>
              <w:jc w:val="both"/>
              <w:rPr>
                <w:sz w:val="24"/>
                <w:szCs w:val="24"/>
              </w:rPr>
            </w:pPr>
            <w:r w:rsidRPr="00793BFD">
              <w:rPr>
                <w:sz w:val="24"/>
                <w:szCs w:val="24"/>
              </w:rPr>
              <w:t>9.</w:t>
            </w:r>
            <w:r w:rsidRPr="00793BFD">
              <w:rPr>
                <w:sz w:val="24"/>
                <w:szCs w:val="24"/>
              </w:rPr>
              <w:tab/>
              <w:t>ОГБПОУ «Старокулаткинский механико-технологический колледж» по компетенции ремонт и обслуживание легковых автомобилей.</w:t>
            </w:r>
          </w:p>
          <w:p w:rsidR="001605F5" w:rsidRPr="00793BFD" w:rsidRDefault="001605F5" w:rsidP="001605F5">
            <w:pPr>
              <w:ind w:firstLine="851"/>
              <w:jc w:val="both"/>
              <w:rPr>
                <w:sz w:val="24"/>
                <w:szCs w:val="24"/>
              </w:rPr>
            </w:pPr>
            <w:r w:rsidRPr="00793BFD">
              <w:rPr>
                <w:sz w:val="24"/>
                <w:szCs w:val="24"/>
              </w:rPr>
              <w:t xml:space="preserve">Всего в 2019 году в демонстрационном экзамене приняли участие </w:t>
            </w:r>
            <w:r w:rsidRPr="00793BFD">
              <w:rPr>
                <w:b/>
                <w:sz w:val="24"/>
                <w:szCs w:val="24"/>
                <w:u w:val="single"/>
              </w:rPr>
              <w:t>244 студента.</w:t>
            </w:r>
          </w:p>
        </w:tc>
        <w:tc>
          <w:tcPr>
            <w:tcW w:w="2885" w:type="dxa"/>
            <w:shd w:val="clear" w:color="auto" w:fill="auto"/>
          </w:tcPr>
          <w:p w:rsidR="001605F5" w:rsidRPr="00793BFD" w:rsidRDefault="001605F5" w:rsidP="001605F5">
            <w:pPr>
              <w:jc w:val="both"/>
              <w:rPr>
                <w:sz w:val="24"/>
                <w:szCs w:val="24"/>
              </w:rPr>
            </w:pPr>
            <w:r w:rsidRPr="00793BFD">
              <w:rPr>
                <w:sz w:val="24"/>
                <w:szCs w:val="24"/>
              </w:rPr>
              <w:lastRenderedPageBreak/>
              <w:t xml:space="preserve">201 студент из 3640 выпускников 2019 года по данным мониторинга из 37 ПОО сдавали </w:t>
            </w:r>
            <w:r w:rsidRPr="00793BFD">
              <w:rPr>
                <w:sz w:val="24"/>
                <w:szCs w:val="24"/>
              </w:rPr>
              <w:lastRenderedPageBreak/>
              <w:t>демонстрационный экзамен.</w:t>
            </w:r>
          </w:p>
          <w:p w:rsidR="001605F5" w:rsidRPr="00793BFD" w:rsidRDefault="001605F5" w:rsidP="001605F5">
            <w:pPr>
              <w:jc w:val="both"/>
              <w:rPr>
                <w:sz w:val="24"/>
                <w:szCs w:val="24"/>
              </w:rPr>
            </w:pP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 xml:space="preserve">Матюнина Н.А., консультант департамента профессионального образования и науки </w:t>
            </w:r>
            <w:r w:rsidRPr="00793BFD">
              <w:rPr>
                <w:sz w:val="24"/>
                <w:szCs w:val="24"/>
              </w:rPr>
              <w:lastRenderedPageBreak/>
              <w:t>Министерства образования и науки Ульяновской области</w:t>
            </w:r>
          </w:p>
        </w:tc>
      </w:tr>
      <w:tr w:rsidR="001605F5" w:rsidRPr="00D51FD1" w:rsidTr="0093376D">
        <w:tc>
          <w:tcPr>
            <w:tcW w:w="16184" w:type="dxa"/>
            <w:gridSpan w:val="5"/>
            <w:shd w:val="clear" w:color="auto" w:fill="auto"/>
          </w:tcPr>
          <w:p w:rsidR="001605F5" w:rsidRPr="00793BFD" w:rsidRDefault="001605F5" w:rsidP="001605F5">
            <w:pPr>
              <w:numPr>
                <w:ilvl w:val="0"/>
                <w:numId w:val="1"/>
              </w:numPr>
              <w:spacing w:after="0" w:line="240" w:lineRule="auto"/>
              <w:jc w:val="center"/>
              <w:rPr>
                <w:rFonts w:eastAsia="MS Mincho" w:cs="Times New Roman"/>
                <w:b/>
                <w:sz w:val="24"/>
                <w:szCs w:val="24"/>
                <w:lang w:eastAsia="ja-JP"/>
              </w:rPr>
            </w:pPr>
            <w:r w:rsidRPr="00793BFD">
              <w:rPr>
                <w:rFonts w:eastAsia="MS Mincho" w:cs="Times New Roman"/>
                <w:b/>
                <w:sz w:val="24"/>
                <w:szCs w:val="24"/>
                <w:lang w:eastAsia="ja-JP"/>
              </w:rPr>
              <w:lastRenderedPageBreak/>
              <w:t>Высшее образование</w:t>
            </w:r>
          </w:p>
          <w:p w:rsidR="001605F5" w:rsidRPr="00793BFD" w:rsidRDefault="001605F5" w:rsidP="001605F5">
            <w:pPr>
              <w:spacing w:after="0" w:line="240" w:lineRule="auto"/>
              <w:jc w:val="center"/>
              <w:rPr>
                <w:rFonts w:eastAsia="MS Mincho" w:cs="Times New Roman"/>
                <w:sz w:val="24"/>
                <w:szCs w:val="24"/>
                <w:lang w:eastAsia="ja-JP"/>
              </w:rPr>
            </w:pPr>
            <w:r w:rsidRPr="00793BFD">
              <w:rPr>
                <w:rFonts w:eastAsia="MS Mincho" w:cs="Times New Roman"/>
                <w:sz w:val="24"/>
                <w:szCs w:val="24"/>
                <w:lang w:eastAsia="ja-JP"/>
              </w:rPr>
              <w:t>ЦЕЛИ:</w:t>
            </w:r>
          </w:p>
          <w:p w:rsidR="001605F5" w:rsidRPr="00793BFD" w:rsidRDefault="001605F5" w:rsidP="001605F5">
            <w:pPr>
              <w:spacing w:after="0" w:line="240" w:lineRule="auto"/>
              <w:ind w:firstLine="720"/>
              <w:jc w:val="both"/>
              <w:rPr>
                <w:rFonts w:eastAsia="MS Mincho" w:cs="Times New Roman"/>
                <w:sz w:val="24"/>
                <w:szCs w:val="24"/>
                <w:lang w:eastAsia="ja-JP"/>
              </w:rPr>
            </w:pPr>
            <w:r w:rsidRPr="00793BFD">
              <w:rPr>
                <w:rFonts w:eastAsia="MS Mincho" w:cs="Times New Roman"/>
                <w:sz w:val="24"/>
                <w:szCs w:val="24"/>
                <w:lang w:eastAsia="ja-JP"/>
              </w:rPr>
              <w:t xml:space="preserve">1. К </w:t>
            </w:r>
            <w:smartTag w:uri="urn:schemas-microsoft-com:office:smarttags" w:element="metricconverter">
              <w:smartTagPr>
                <w:attr w:name="ProductID" w:val="2020 г"/>
              </w:smartTagPr>
              <w:r w:rsidRPr="00793BFD">
                <w:rPr>
                  <w:rFonts w:eastAsia="MS Mincho" w:cs="Times New Roman"/>
                  <w:sz w:val="24"/>
                  <w:szCs w:val="24"/>
                  <w:lang w:eastAsia="ja-JP"/>
                </w:rPr>
                <w:t>2020 г</w:t>
              </w:r>
            </w:smartTag>
            <w:r w:rsidRPr="00793BFD">
              <w:rPr>
                <w:rFonts w:eastAsia="MS Mincho" w:cs="Times New Roman"/>
                <w:sz w:val="24"/>
                <w:szCs w:val="24"/>
                <w:lang w:eastAsia="ja-JP"/>
              </w:rPr>
              <w:t xml:space="preserve">. вхождение вузов, расположенных на территории Ульяновской </w:t>
            </w:r>
            <w:proofErr w:type="gramStart"/>
            <w:r w:rsidRPr="00793BFD">
              <w:rPr>
                <w:rFonts w:eastAsia="MS Mincho" w:cs="Times New Roman"/>
                <w:sz w:val="24"/>
                <w:szCs w:val="24"/>
                <w:lang w:eastAsia="ja-JP"/>
              </w:rPr>
              <w:t xml:space="preserve">области, </w:t>
            </w:r>
            <w:r w:rsidRPr="00793BFD">
              <w:rPr>
                <w:rFonts w:eastAsia="MS Mincho" w:cs="Times New Roman"/>
                <w:sz w:val="24"/>
                <w:szCs w:val="24"/>
                <w:shd w:val="clear" w:color="auto" w:fill="FFFFFF"/>
                <w:lang w:eastAsia="ja-JP"/>
              </w:rPr>
              <w:t> в</w:t>
            </w:r>
            <w:proofErr w:type="gramEnd"/>
            <w:r w:rsidRPr="00793BFD">
              <w:rPr>
                <w:rFonts w:eastAsia="MS Mincho" w:cs="Times New Roman"/>
                <w:sz w:val="24"/>
                <w:szCs w:val="24"/>
                <w:shd w:val="clear" w:color="auto" w:fill="FFFFFF"/>
                <w:lang w:eastAsia="ja-JP"/>
              </w:rPr>
              <w:t xml:space="preserve"> рейтинг ТОП-1000 лучших мировых университетов</w:t>
            </w:r>
            <w:r w:rsidRPr="00793BFD">
              <w:rPr>
                <w:rFonts w:eastAsia="MS Mincho" w:cs="Times New Roman"/>
                <w:sz w:val="24"/>
                <w:szCs w:val="24"/>
                <w:lang w:eastAsia="ja-JP"/>
              </w:rPr>
              <w:t xml:space="preserve"> (в том числе по предметным областям).</w:t>
            </w:r>
          </w:p>
          <w:p w:rsidR="001605F5" w:rsidRPr="00793BFD" w:rsidRDefault="001605F5" w:rsidP="001605F5">
            <w:pPr>
              <w:spacing w:after="0" w:line="240" w:lineRule="auto"/>
              <w:ind w:firstLine="720"/>
              <w:jc w:val="both"/>
              <w:rPr>
                <w:rFonts w:eastAsia="MS Mincho" w:cs="Times New Roman"/>
                <w:sz w:val="24"/>
                <w:szCs w:val="24"/>
                <w:lang w:eastAsia="ja-JP"/>
              </w:rPr>
            </w:pPr>
            <w:r w:rsidRPr="00793BFD">
              <w:rPr>
                <w:rFonts w:eastAsia="MS Mincho" w:cs="Times New Roman"/>
                <w:sz w:val="24"/>
                <w:szCs w:val="24"/>
                <w:lang w:eastAsia="ja-JP"/>
              </w:rPr>
              <w:lastRenderedPageBreak/>
              <w:t>2. Участие вузов, расположенных на территории Ульяновской области, в проектах модернизации образовательных программ в области инженерии и педагогики.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1.</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Улучшение позиций вузов, расположенных на территории Ульяновской области, в национальных и международных академических рейтингах (не менее 2).\</w:t>
            </w:r>
          </w:p>
        </w:tc>
        <w:tc>
          <w:tcPr>
            <w:tcW w:w="6607"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В июле  2019 года  Ульяновский государственный университет занял 15 место в России по зарплатам выпускников экономических и финансовых направлений. По данным </w:t>
            </w:r>
            <w:hyperlink r:id="rId7" w:history="1">
              <w:r w:rsidRPr="00D51FD1">
                <w:rPr>
                  <w:rFonts w:eastAsia="MS Mincho" w:cs="Times New Roman"/>
                  <w:color w:val="0000FF"/>
                  <w:sz w:val="24"/>
                  <w:szCs w:val="24"/>
                  <w:u w:val="single"/>
                  <w:lang w:eastAsia="ja-JP"/>
                </w:rPr>
                <w:t>Superjob</w:t>
              </w:r>
            </w:hyperlink>
            <w:r w:rsidRPr="00D51FD1">
              <w:rPr>
                <w:rFonts w:eastAsia="MS Mincho" w:cs="Times New Roman"/>
                <w:sz w:val="24"/>
                <w:szCs w:val="24"/>
                <w:lang w:eastAsia="ja-JP"/>
              </w:rPr>
              <w:t>, среднемесячный доход молодых специалистов с дипломом опорного вуза в области экономики и финансов составляет 59 тысяч рублей. Процент оставшихся в городе обучения 81%</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В июле 2019 года УлГУ занял 17 строчку в рейтинге лучших юридических вузов России по уровню зарплат занятых в юридической сфере молодых специалистов, окончивших вуз в 2013-2018 годах. Рейтинг вузов России представил Superjob.  По данным Superjob, среднемесячный доход молодых специалистов с дипломом опорного вуза в области юриспруденции составляет 62 тысячи рублей. Процент выпускников, оставшихся в городе обучения, составляет   73%</w:t>
            </w:r>
          </w:p>
          <w:p w:rsidR="001605F5" w:rsidRPr="00D51FD1" w:rsidRDefault="001605F5" w:rsidP="001605F5">
            <w:pPr>
              <w:spacing w:after="0" w:line="240" w:lineRule="auto"/>
              <w:rPr>
                <w:rFonts w:eastAsia="Times New Roman" w:cs="Times New Roman"/>
                <w:sz w:val="24"/>
                <w:szCs w:val="24"/>
                <w:lang w:val="x-none" w:eastAsia="x-none"/>
              </w:rPr>
            </w:pPr>
            <w:r w:rsidRPr="00D51FD1">
              <w:rPr>
                <w:rFonts w:eastAsia="Times New Roman" w:cs="Times New Roman"/>
                <w:sz w:val="24"/>
                <w:szCs w:val="24"/>
                <w:lang w:val="x-none" w:eastAsia="x-none"/>
              </w:rPr>
              <w:t>ООО «УниверЭксперт – Академический критик» под руководством д.б.н., профессора Андрея Мартыненко сформировало рейтинги лучших университетов страны «Национальное признание», оценивающие 61 направление исследований, представленных в ГРНТИ и в Российском индексе научного цитирования.</w:t>
            </w:r>
          </w:p>
          <w:p w:rsidR="001605F5" w:rsidRPr="00D51FD1" w:rsidRDefault="001605F5" w:rsidP="001605F5">
            <w:pPr>
              <w:spacing w:after="0" w:line="240" w:lineRule="auto"/>
              <w:ind w:firstLine="709"/>
              <w:rPr>
                <w:rFonts w:eastAsia="Times New Roman" w:cs="Times New Roman"/>
                <w:i/>
                <w:sz w:val="24"/>
                <w:szCs w:val="24"/>
                <w:lang w:val="x-none" w:eastAsia="x-none"/>
              </w:rPr>
            </w:pPr>
            <w:r w:rsidRPr="00D51FD1">
              <w:rPr>
                <w:rFonts w:eastAsia="Times New Roman" w:cs="Times New Roman"/>
                <w:i/>
                <w:sz w:val="24"/>
                <w:szCs w:val="24"/>
                <w:lang w:val="x-none" w:eastAsia="x-none"/>
              </w:rPr>
              <w:t xml:space="preserve">Основные достоинства рейтинга – это простая </w:t>
            </w:r>
            <w:hyperlink r:id="rId8" w:tgtFrame="_blank" w:history="1">
              <w:r w:rsidRPr="00D51FD1">
                <w:rPr>
                  <w:rFonts w:eastAsia="Noto Sans CJK SC Regular" w:cs="Times New Roman"/>
                  <w:i/>
                  <w:color w:val="0000FF"/>
                  <w:sz w:val="24"/>
                  <w:szCs w:val="24"/>
                  <w:u w:val="single"/>
                  <w:lang w:val="x-none" w:eastAsia="x-none"/>
                </w:rPr>
                <w:t>методология</w:t>
              </w:r>
            </w:hyperlink>
            <w:r w:rsidRPr="00D51FD1">
              <w:rPr>
                <w:rFonts w:eastAsia="Times New Roman" w:cs="Times New Roman"/>
                <w:i/>
                <w:sz w:val="24"/>
                <w:szCs w:val="24"/>
                <w:lang w:val="x-none" w:eastAsia="x-none"/>
              </w:rPr>
              <w:t xml:space="preserve">, возможность сопоставить друг с другом все вузы, работающие в определенной предметной области (по более, чем 60 предметным областям), полный охват всех почти 700 вузов (без учета филиалов), использование в качестве критерия рейтингования экспертный потенциал вуза с возможностью определить вклад в него каждого!!! преподавателя вуза, а также полная прозрачность с </w:t>
            </w:r>
            <w:r w:rsidRPr="00D51FD1">
              <w:rPr>
                <w:rFonts w:eastAsia="Times New Roman" w:cs="Times New Roman"/>
                <w:i/>
                <w:sz w:val="24"/>
                <w:szCs w:val="24"/>
                <w:lang w:val="x-none" w:eastAsia="x-none"/>
              </w:rPr>
              <w:lastRenderedPageBreak/>
              <w:t>возможностью верификации результатов рейтинга по открытым источникам.</w:t>
            </w:r>
          </w:p>
          <w:p w:rsidR="001605F5" w:rsidRPr="00D51FD1" w:rsidRDefault="001605F5" w:rsidP="001605F5">
            <w:pPr>
              <w:spacing w:after="0" w:line="240" w:lineRule="auto"/>
              <w:rPr>
                <w:rFonts w:eastAsia="Times New Roman" w:cs="Times New Roman"/>
                <w:sz w:val="24"/>
                <w:szCs w:val="24"/>
                <w:lang w:val="x-none" w:eastAsia="x-none"/>
              </w:rPr>
            </w:pPr>
            <w:r w:rsidRPr="00D51FD1">
              <w:rPr>
                <w:rFonts w:eastAsia="Times New Roman" w:cs="Times New Roman"/>
                <w:sz w:val="24"/>
                <w:szCs w:val="24"/>
                <w:lang w:val="x-none" w:eastAsia="x-none"/>
              </w:rPr>
              <w:t>По каждой предметной области в зависимости от места в соответствующем рейтинге все вузы разделены на четыре квартиля: лучшие, выше среднего, ниже среднего и слабые.</w:t>
            </w:r>
          </w:p>
          <w:p w:rsidR="001605F5" w:rsidRPr="00D51FD1" w:rsidRDefault="001605F5" w:rsidP="001605F5">
            <w:pPr>
              <w:spacing w:after="0" w:line="240" w:lineRule="auto"/>
              <w:rPr>
                <w:rFonts w:eastAsia="Times New Roman" w:cs="Times New Roman"/>
                <w:sz w:val="24"/>
                <w:szCs w:val="24"/>
                <w:lang w:val="x-none" w:eastAsia="x-none"/>
              </w:rPr>
            </w:pPr>
            <w:r w:rsidRPr="00D51FD1">
              <w:rPr>
                <w:rFonts w:eastAsia="Times New Roman" w:cs="Times New Roman"/>
                <w:sz w:val="24"/>
                <w:szCs w:val="24"/>
                <w:lang w:val="x-none" w:eastAsia="x-none"/>
              </w:rPr>
              <w:t>Ульяновские  вузы в этих рейтингах выглядят следующим образом:</w:t>
            </w:r>
          </w:p>
          <w:p w:rsidR="001605F5" w:rsidRPr="00D51FD1" w:rsidRDefault="001605F5" w:rsidP="001605F5">
            <w:pPr>
              <w:keepNext/>
              <w:spacing w:after="0" w:line="240" w:lineRule="auto"/>
              <w:outlineLvl w:val="3"/>
              <w:rPr>
                <w:rFonts w:eastAsia="Times New Roman" w:cs="Times New Roman"/>
                <w:bCs/>
                <w:sz w:val="24"/>
                <w:szCs w:val="24"/>
                <w:lang w:eastAsia="ru-RU"/>
              </w:rPr>
            </w:pPr>
            <w:r w:rsidRPr="00D51FD1">
              <w:rPr>
                <w:rFonts w:eastAsia="Times New Roman" w:cs="Times New Roman"/>
                <w:bCs/>
                <w:sz w:val="24"/>
                <w:szCs w:val="24"/>
                <w:lang w:eastAsia="ru-RU"/>
              </w:rPr>
              <w:t xml:space="preserve">Рейтинг </w:t>
            </w:r>
            <w:r w:rsidRPr="00D51FD1">
              <w:rPr>
                <w:rFonts w:eastAsia="Times New Roman" w:cs="Times New Roman"/>
                <w:b/>
                <w:bCs/>
                <w:sz w:val="24"/>
                <w:szCs w:val="24"/>
                <w:lang w:eastAsia="ru-RU"/>
              </w:rPr>
              <w:t>классических</w:t>
            </w:r>
            <w:r w:rsidRPr="00D51FD1">
              <w:rPr>
                <w:rFonts w:eastAsia="Times New Roman" w:cs="Times New Roman"/>
                <w:bCs/>
                <w:sz w:val="24"/>
                <w:szCs w:val="24"/>
                <w:lang w:eastAsia="ru-RU"/>
              </w:rPr>
              <w:t xml:space="preserve"> университетов «Национальное признание»:</w:t>
            </w:r>
            <w:r w:rsidRPr="00D51FD1">
              <w:rPr>
                <w:rFonts w:eastAsia="Times New Roman" w:cs="Times New Roman"/>
                <w:b/>
                <w:bCs/>
                <w:sz w:val="24"/>
                <w:szCs w:val="24"/>
                <w:lang w:eastAsia="ru-RU"/>
              </w:rPr>
              <w:t xml:space="preserve"> Университеты выше среднего по стране 2019: </w:t>
            </w:r>
            <w:r w:rsidRPr="00D51FD1">
              <w:rPr>
                <w:rFonts w:eastAsia="Times New Roman" w:cs="Times New Roman"/>
                <w:bCs/>
                <w:sz w:val="24"/>
                <w:szCs w:val="24"/>
                <w:lang w:eastAsia="ru-RU"/>
              </w:rPr>
              <w:t>Ульяновский государственный университет – 46 место;</w:t>
            </w:r>
          </w:p>
          <w:p w:rsidR="001605F5" w:rsidRPr="00D51FD1" w:rsidRDefault="001605F5" w:rsidP="001605F5">
            <w:pPr>
              <w:keepNext/>
              <w:spacing w:after="0" w:line="240" w:lineRule="auto"/>
              <w:outlineLvl w:val="3"/>
              <w:rPr>
                <w:rFonts w:eastAsia="Times New Roman" w:cs="Times New Roman"/>
                <w:b/>
                <w:bCs/>
                <w:sz w:val="24"/>
                <w:szCs w:val="24"/>
                <w:lang w:eastAsia="ru-RU"/>
              </w:rPr>
            </w:pPr>
            <w:r w:rsidRPr="00D51FD1">
              <w:rPr>
                <w:rFonts w:eastAsia="Times New Roman" w:cs="Times New Roman"/>
                <w:bCs/>
                <w:sz w:val="24"/>
                <w:szCs w:val="24"/>
                <w:lang w:eastAsia="ru-RU"/>
              </w:rPr>
              <w:t>Рейтинг</w:t>
            </w:r>
            <w:r w:rsidRPr="00D51FD1">
              <w:rPr>
                <w:rFonts w:eastAsia="Times New Roman" w:cs="Times New Roman"/>
                <w:b/>
                <w:bCs/>
                <w:sz w:val="24"/>
                <w:szCs w:val="24"/>
                <w:lang w:eastAsia="ru-RU"/>
              </w:rPr>
              <w:t xml:space="preserve"> аграрных</w:t>
            </w:r>
            <w:r w:rsidRPr="00D51FD1">
              <w:rPr>
                <w:rFonts w:eastAsia="Times New Roman" w:cs="Times New Roman"/>
                <w:bCs/>
                <w:sz w:val="24"/>
                <w:szCs w:val="24"/>
                <w:lang w:eastAsia="ru-RU"/>
              </w:rPr>
              <w:t xml:space="preserve"> вузов </w:t>
            </w:r>
            <w:r w:rsidRPr="00D51FD1">
              <w:rPr>
                <w:rFonts w:eastAsia="Times New Roman" w:cs="Times New Roman"/>
                <w:b/>
                <w:bCs/>
                <w:sz w:val="24"/>
                <w:szCs w:val="24"/>
                <w:lang w:eastAsia="ru-RU"/>
              </w:rPr>
              <w:t>«</w:t>
            </w:r>
            <w:r w:rsidRPr="00D51FD1">
              <w:rPr>
                <w:rFonts w:eastAsia="Times New Roman" w:cs="Times New Roman"/>
                <w:bCs/>
                <w:sz w:val="24"/>
                <w:szCs w:val="24"/>
                <w:lang w:eastAsia="ru-RU"/>
              </w:rPr>
              <w:t>Национальное признание»:</w:t>
            </w:r>
            <w:r w:rsidRPr="00D51FD1">
              <w:rPr>
                <w:rFonts w:eastAsia="Times New Roman" w:cs="Times New Roman"/>
                <w:b/>
                <w:bCs/>
                <w:sz w:val="24"/>
                <w:szCs w:val="24"/>
                <w:lang w:eastAsia="ru-RU"/>
              </w:rPr>
              <w:t xml:space="preserve"> Лучшие вузы 2019 </w:t>
            </w:r>
            <w:r w:rsidRPr="00D51FD1">
              <w:rPr>
                <w:rFonts w:eastAsia="Times New Roman" w:cs="Times New Roman"/>
                <w:bCs/>
                <w:sz w:val="24"/>
                <w:szCs w:val="24"/>
                <w:lang w:eastAsia="ru-RU"/>
              </w:rPr>
              <w:t>Ульяновский государственный аграрный университет им. П.А. Столыпина занимает 8 позицию</w:t>
            </w:r>
            <w:r w:rsidRPr="00D51FD1">
              <w:rPr>
                <w:rFonts w:eastAsia="Times New Roman" w:cs="Times New Roman"/>
                <w:b/>
                <w:bCs/>
                <w:sz w:val="24"/>
                <w:szCs w:val="24"/>
                <w:lang w:eastAsia="ru-RU"/>
              </w:rPr>
              <w:t>;</w:t>
            </w:r>
          </w:p>
          <w:p w:rsidR="001605F5" w:rsidRPr="00D51FD1" w:rsidRDefault="001605F5" w:rsidP="001605F5">
            <w:pPr>
              <w:keepNext/>
              <w:spacing w:after="0" w:line="240" w:lineRule="auto"/>
              <w:outlineLvl w:val="3"/>
              <w:rPr>
                <w:rFonts w:eastAsia="Times New Roman" w:cs="Times New Roman"/>
                <w:bCs/>
                <w:sz w:val="24"/>
                <w:szCs w:val="24"/>
                <w:lang w:eastAsia="ru-RU"/>
              </w:rPr>
            </w:pPr>
            <w:r w:rsidRPr="00D51FD1">
              <w:rPr>
                <w:rFonts w:eastAsia="Times New Roman" w:cs="Times New Roman"/>
                <w:bCs/>
                <w:sz w:val="24"/>
                <w:szCs w:val="24"/>
                <w:lang w:eastAsia="ru-RU"/>
              </w:rPr>
              <w:t xml:space="preserve">Рейтинг </w:t>
            </w:r>
            <w:r w:rsidRPr="00D51FD1">
              <w:rPr>
                <w:rFonts w:eastAsia="Times New Roman" w:cs="Times New Roman"/>
                <w:b/>
                <w:bCs/>
                <w:sz w:val="24"/>
                <w:szCs w:val="24"/>
                <w:lang w:eastAsia="ru-RU"/>
              </w:rPr>
              <w:t>педагогических</w:t>
            </w:r>
            <w:r w:rsidRPr="00D51FD1">
              <w:rPr>
                <w:rFonts w:eastAsia="Times New Roman" w:cs="Times New Roman"/>
                <w:bCs/>
                <w:sz w:val="24"/>
                <w:szCs w:val="24"/>
                <w:lang w:eastAsia="ru-RU"/>
              </w:rPr>
              <w:t xml:space="preserve"> вузов «Национальное признание»:</w:t>
            </w:r>
            <w:r w:rsidRPr="00D51FD1">
              <w:rPr>
                <w:rFonts w:eastAsia="Times New Roman" w:cs="Times New Roman"/>
                <w:b/>
                <w:bCs/>
                <w:sz w:val="24"/>
                <w:szCs w:val="24"/>
                <w:lang w:eastAsia="ru-RU"/>
              </w:rPr>
              <w:t xml:space="preserve"> Вузы выше среднего по стране 2019: </w:t>
            </w:r>
            <w:r w:rsidRPr="00D51FD1">
              <w:rPr>
                <w:rFonts w:eastAsia="Times New Roman" w:cs="Times New Roman"/>
                <w:bCs/>
                <w:sz w:val="24"/>
                <w:szCs w:val="24"/>
                <w:lang w:eastAsia="ru-RU"/>
              </w:rPr>
              <w:t>Ульяновский государственный педагогический университет им. И.Н. Ульянова – 15 место;</w:t>
            </w:r>
          </w:p>
          <w:p w:rsidR="001605F5" w:rsidRPr="00D51FD1" w:rsidRDefault="001605F5" w:rsidP="001605F5">
            <w:pPr>
              <w:keepNext/>
              <w:spacing w:after="0" w:line="240" w:lineRule="auto"/>
              <w:outlineLvl w:val="3"/>
              <w:rPr>
                <w:rFonts w:eastAsia="Times New Roman" w:cs="Times New Roman"/>
                <w:bCs/>
                <w:sz w:val="24"/>
                <w:szCs w:val="24"/>
                <w:lang w:eastAsia="ru-RU"/>
              </w:rPr>
            </w:pPr>
            <w:r w:rsidRPr="00D51FD1">
              <w:rPr>
                <w:rFonts w:eastAsia="Times New Roman" w:cs="Times New Roman"/>
                <w:bCs/>
                <w:sz w:val="24"/>
                <w:szCs w:val="24"/>
                <w:lang w:eastAsia="ru-RU"/>
              </w:rPr>
              <w:t>Рейтинг технических вузов «Национальное признание»:</w:t>
            </w:r>
            <w:r w:rsidRPr="00D51FD1">
              <w:rPr>
                <w:rFonts w:eastAsia="Times New Roman" w:cs="Times New Roman"/>
                <w:b/>
                <w:bCs/>
                <w:sz w:val="24"/>
                <w:szCs w:val="24"/>
                <w:lang w:eastAsia="ru-RU"/>
              </w:rPr>
              <w:t xml:space="preserve"> Вузы выше среднего по стране 2019: </w:t>
            </w:r>
            <w:r w:rsidRPr="00D51FD1">
              <w:rPr>
                <w:rFonts w:eastAsia="Times New Roman" w:cs="Times New Roman"/>
                <w:bCs/>
                <w:sz w:val="24"/>
                <w:szCs w:val="24"/>
                <w:lang w:eastAsia="ru-RU"/>
              </w:rPr>
              <w:t>Ульяновский государственный технический университет – 53 место.</w:t>
            </w:r>
          </w:p>
          <w:p w:rsidR="001605F5" w:rsidRPr="00D51FD1" w:rsidRDefault="001605F5" w:rsidP="001605F5">
            <w:pPr>
              <w:keepNext/>
              <w:spacing w:after="0" w:line="240" w:lineRule="auto"/>
              <w:outlineLvl w:val="3"/>
              <w:rPr>
                <w:rFonts w:eastAsia="Times New Roman" w:cs="Times New Roman"/>
                <w:b/>
                <w:bCs/>
                <w:sz w:val="24"/>
                <w:szCs w:val="24"/>
                <w:lang w:eastAsia="ru-RU"/>
              </w:rPr>
            </w:pPr>
            <w:r w:rsidRPr="00D51FD1">
              <w:rPr>
                <w:rFonts w:eastAsia="Times New Roman" w:cs="Times New Roman"/>
                <w:b/>
                <w:bCs/>
                <w:sz w:val="24"/>
                <w:szCs w:val="24"/>
                <w:lang w:eastAsia="ru-RU"/>
              </w:rPr>
              <w:t xml:space="preserve">В </w:t>
            </w:r>
            <w:hyperlink r:id="rId9" w:tgtFrame="_blank" w:history="1">
              <w:r w:rsidRPr="00D51FD1">
                <w:rPr>
                  <w:rFonts w:eastAsia="Noto Sans CJK SC Regular" w:cs="Times New Roman"/>
                  <w:b/>
                  <w:bCs/>
                  <w:sz w:val="24"/>
                  <w:szCs w:val="24"/>
                  <w:lang w:eastAsia="ru-RU"/>
                </w:rPr>
                <w:t>общий (институциональный) рейтинг</w:t>
              </w:r>
            </w:hyperlink>
            <w:r w:rsidRPr="00D51FD1">
              <w:rPr>
                <w:rFonts w:eastAsia="Times New Roman" w:cs="Times New Roman"/>
                <w:b/>
                <w:bCs/>
                <w:sz w:val="24"/>
                <w:szCs w:val="24"/>
                <w:lang w:eastAsia="ru-RU"/>
              </w:rPr>
              <w:t>, включены 695 аккредитованных вузов: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5272"/>
            </w:tblGrid>
            <w:tr w:rsidR="001605F5" w:rsidRPr="00D51FD1" w:rsidTr="003355A9">
              <w:tc>
                <w:tcPr>
                  <w:tcW w:w="1158" w:type="dxa"/>
                  <w:vAlign w:val="center"/>
                </w:tcPr>
                <w:p w:rsidR="001605F5" w:rsidRPr="00D51FD1" w:rsidRDefault="001605F5" w:rsidP="001605F5">
                  <w:pPr>
                    <w:jc w:val="center"/>
                    <w:rPr>
                      <w:sz w:val="24"/>
                      <w:szCs w:val="24"/>
                    </w:rPr>
                  </w:pPr>
                  <w:r w:rsidRPr="00D51FD1">
                    <w:rPr>
                      <w:sz w:val="24"/>
                      <w:szCs w:val="24"/>
                    </w:rPr>
                    <w:t>место</w:t>
                  </w:r>
                </w:p>
              </w:tc>
              <w:tc>
                <w:tcPr>
                  <w:tcW w:w="5687" w:type="dxa"/>
                  <w:vAlign w:val="center"/>
                </w:tcPr>
                <w:p w:rsidR="001605F5" w:rsidRPr="00D51FD1" w:rsidRDefault="001605F5" w:rsidP="001605F5">
                  <w:pPr>
                    <w:jc w:val="center"/>
                    <w:rPr>
                      <w:sz w:val="24"/>
                      <w:szCs w:val="24"/>
                    </w:rPr>
                  </w:pPr>
                  <w:r w:rsidRPr="00D51FD1">
                    <w:rPr>
                      <w:sz w:val="24"/>
                      <w:szCs w:val="24"/>
                    </w:rPr>
                    <w:t>ВУЗ</w:t>
                  </w:r>
                </w:p>
              </w:tc>
            </w:tr>
            <w:tr w:rsidR="001605F5" w:rsidRPr="00D51FD1" w:rsidTr="003355A9">
              <w:tc>
                <w:tcPr>
                  <w:tcW w:w="6845" w:type="dxa"/>
                  <w:gridSpan w:val="2"/>
                </w:tcPr>
                <w:p w:rsidR="001605F5" w:rsidRPr="00D51FD1" w:rsidRDefault="001605F5" w:rsidP="001605F5">
                  <w:pPr>
                    <w:jc w:val="both"/>
                    <w:rPr>
                      <w:rFonts w:eastAsia="Times New Roman" w:cs="Times New Roman"/>
                      <w:sz w:val="24"/>
                      <w:szCs w:val="24"/>
                      <w:lang w:eastAsia="x-none"/>
                    </w:rPr>
                  </w:pPr>
                  <w:r w:rsidRPr="00D51FD1">
                    <w:rPr>
                      <w:sz w:val="24"/>
                      <w:szCs w:val="24"/>
                    </w:rPr>
                    <w:t>Лучшие вузы 2019 (175 вузов)</w:t>
                  </w:r>
                </w:p>
              </w:tc>
            </w:tr>
            <w:tr w:rsidR="001605F5" w:rsidRPr="00D51FD1" w:rsidTr="003355A9">
              <w:tc>
                <w:tcPr>
                  <w:tcW w:w="1158" w:type="dxa"/>
                  <w:vAlign w:val="center"/>
                </w:tcPr>
                <w:p w:rsidR="001605F5" w:rsidRPr="00D51FD1" w:rsidRDefault="001605F5" w:rsidP="001605F5">
                  <w:pPr>
                    <w:rPr>
                      <w:sz w:val="24"/>
                      <w:szCs w:val="24"/>
                    </w:rPr>
                  </w:pPr>
                  <w:r w:rsidRPr="00D51FD1">
                    <w:rPr>
                      <w:sz w:val="24"/>
                      <w:szCs w:val="24"/>
                    </w:rPr>
                    <w:t>87</w:t>
                  </w:r>
                </w:p>
              </w:tc>
              <w:tc>
                <w:tcPr>
                  <w:tcW w:w="5687" w:type="dxa"/>
                  <w:vAlign w:val="center"/>
                </w:tcPr>
                <w:p w:rsidR="001605F5" w:rsidRPr="00D51FD1" w:rsidRDefault="001605F5" w:rsidP="001605F5">
                  <w:pPr>
                    <w:rPr>
                      <w:sz w:val="24"/>
                      <w:szCs w:val="24"/>
                    </w:rPr>
                  </w:pPr>
                  <w:r w:rsidRPr="00D51FD1">
                    <w:rPr>
                      <w:sz w:val="24"/>
                      <w:szCs w:val="24"/>
                    </w:rPr>
                    <w:t xml:space="preserve">Ульяновский государственный аграрный университет </w:t>
                  </w:r>
                </w:p>
                <w:p w:rsidR="001605F5" w:rsidRPr="00D51FD1" w:rsidRDefault="001605F5" w:rsidP="001605F5">
                  <w:pPr>
                    <w:rPr>
                      <w:sz w:val="24"/>
                      <w:szCs w:val="24"/>
                    </w:rPr>
                  </w:pPr>
                  <w:r w:rsidRPr="00D51FD1">
                    <w:rPr>
                      <w:sz w:val="24"/>
                      <w:szCs w:val="24"/>
                    </w:rPr>
                    <w:t>им. П.А. Столыпина</w:t>
                  </w:r>
                </w:p>
              </w:tc>
            </w:tr>
            <w:tr w:rsidR="001605F5" w:rsidRPr="00D51FD1" w:rsidTr="003355A9">
              <w:tc>
                <w:tcPr>
                  <w:tcW w:w="1158" w:type="dxa"/>
                  <w:vAlign w:val="center"/>
                </w:tcPr>
                <w:p w:rsidR="001605F5" w:rsidRPr="00D51FD1" w:rsidRDefault="001605F5" w:rsidP="001605F5">
                  <w:pPr>
                    <w:rPr>
                      <w:sz w:val="24"/>
                      <w:szCs w:val="24"/>
                    </w:rPr>
                  </w:pPr>
                  <w:r w:rsidRPr="00D51FD1">
                    <w:rPr>
                      <w:sz w:val="24"/>
                      <w:szCs w:val="24"/>
                    </w:rPr>
                    <w:t>139</w:t>
                  </w:r>
                </w:p>
              </w:tc>
              <w:tc>
                <w:tcPr>
                  <w:tcW w:w="5687" w:type="dxa"/>
                  <w:vAlign w:val="center"/>
                </w:tcPr>
                <w:p w:rsidR="001605F5" w:rsidRPr="00D51FD1" w:rsidRDefault="001605F5" w:rsidP="001605F5">
                  <w:pPr>
                    <w:rPr>
                      <w:sz w:val="24"/>
                      <w:szCs w:val="24"/>
                    </w:rPr>
                  </w:pPr>
                  <w:r w:rsidRPr="00D51FD1">
                    <w:rPr>
                      <w:sz w:val="24"/>
                      <w:szCs w:val="24"/>
                    </w:rPr>
                    <w:t>Ульяновский государственный университет</w:t>
                  </w:r>
                </w:p>
              </w:tc>
            </w:tr>
            <w:tr w:rsidR="001605F5" w:rsidRPr="00D51FD1" w:rsidTr="003355A9">
              <w:tc>
                <w:tcPr>
                  <w:tcW w:w="1158" w:type="dxa"/>
                  <w:vAlign w:val="center"/>
                </w:tcPr>
                <w:p w:rsidR="001605F5" w:rsidRPr="00D51FD1" w:rsidRDefault="001605F5" w:rsidP="001605F5">
                  <w:pPr>
                    <w:rPr>
                      <w:sz w:val="24"/>
                      <w:szCs w:val="24"/>
                    </w:rPr>
                  </w:pPr>
                  <w:r w:rsidRPr="00D51FD1">
                    <w:rPr>
                      <w:sz w:val="24"/>
                      <w:szCs w:val="24"/>
                    </w:rPr>
                    <w:t>143</w:t>
                  </w:r>
                </w:p>
              </w:tc>
              <w:tc>
                <w:tcPr>
                  <w:tcW w:w="5687" w:type="dxa"/>
                  <w:vAlign w:val="center"/>
                </w:tcPr>
                <w:p w:rsidR="001605F5" w:rsidRPr="00D51FD1" w:rsidRDefault="001605F5" w:rsidP="001605F5">
                  <w:pPr>
                    <w:rPr>
                      <w:sz w:val="24"/>
                      <w:szCs w:val="24"/>
                    </w:rPr>
                  </w:pPr>
                  <w:r w:rsidRPr="00D51FD1">
                    <w:rPr>
                      <w:sz w:val="24"/>
                      <w:szCs w:val="24"/>
                    </w:rPr>
                    <w:t>Ульяновский государственный технический университет</w:t>
                  </w:r>
                </w:p>
              </w:tc>
            </w:tr>
            <w:tr w:rsidR="001605F5" w:rsidRPr="00D51FD1" w:rsidTr="003355A9">
              <w:tc>
                <w:tcPr>
                  <w:tcW w:w="6845" w:type="dxa"/>
                  <w:gridSpan w:val="2"/>
                </w:tcPr>
                <w:p w:rsidR="001605F5" w:rsidRPr="00D51FD1" w:rsidRDefault="001605F5" w:rsidP="001605F5">
                  <w:pPr>
                    <w:pStyle w:val="4"/>
                    <w:spacing w:before="0" w:after="0"/>
                    <w:outlineLvl w:val="3"/>
                    <w:rPr>
                      <w:rFonts w:ascii="PT Astra Serif" w:hAnsi="PT Astra Serif"/>
                      <w:sz w:val="24"/>
                      <w:szCs w:val="24"/>
                    </w:rPr>
                  </w:pPr>
                  <w:r w:rsidRPr="00D51FD1">
                    <w:rPr>
                      <w:rFonts w:ascii="PT Astra Serif" w:hAnsi="PT Astra Serif"/>
                      <w:sz w:val="24"/>
                      <w:szCs w:val="24"/>
                    </w:rPr>
                    <w:t>Вузы выше среднего по стране 2019 (174 вуза)</w:t>
                  </w:r>
                </w:p>
                <w:p w:rsidR="001605F5" w:rsidRPr="00D51FD1" w:rsidRDefault="001605F5" w:rsidP="001605F5">
                  <w:pPr>
                    <w:jc w:val="both"/>
                    <w:rPr>
                      <w:rFonts w:eastAsia="Times New Roman" w:cs="Times New Roman"/>
                      <w:sz w:val="24"/>
                      <w:szCs w:val="24"/>
                      <w:lang w:eastAsia="x-none"/>
                    </w:rPr>
                  </w:pPr>
                </w:p>
              </w:tc>
            </w:tr>
            <w:tr w:rsidR="001605F5" w:rsidRPr="00D51FD1" w:rsidTr="003355A9">
              <w:tc>
                <w:tcPr>
                  <w:tcW w:w="1158" w:type="dxa"/>
                </w:tcPr>
                <w:p w:rsidR="001605F5" w:rsidRPr="00D51FD1" w:rsidRDefault="001605F5" w:rsidP="001605F5">
                  <w:pPr>
                    <w:rPr>
                      <w:sz w:val="24"/>
                      <w:szCs w:val="24"/>
                    </w:rPr>
                  </w:pPr>
                  <w:r w:rsidRPr="00D51FD1">
                    <w:rPr>
                      <w:sz w:val="24"/>
                      <w:szCs w:val="24"/>
                    </w:rPr>
                    <w:lastRenderedPageBreak/>
                    <w:t>207</w:t>
                  </w:r>
                </w:p>
              </w:tc>
              <w:tc>
                <w:tcPr>
                  <w:tcW w:w="5687" w:type="dxa"/>
                </w:tcPr>
                <w:p w:rsidR="001605F5" w:rsidRPr="00D51FD1" w:rsidRDefault="001605F5" w:rsidP="001605F5">
                  <w:pPr>
                    <w:rPr>
                      <w:sz w:val="24"/>
                      <w:szCs w:val="24"/>
                    </w:rPr>
                  </w:pPr>
                  <w:r w:rsidRPr="00D51FD1">
                    <w:rPr>
                      <w:sz w:val="24"/>
                      <w:szCs w:val="24"/>
                    </w:rPr>
                    <w:t>Ульяновский государственный педагогический университет им. И.Н. Ульянова</w:t>
                  </w:r>
                </w:p>
              </w:tc>
            </w:tr>
            <w:tr w:rsidR="001605F5" w:rsidRPr="00D51FD1" w:rsidTr="003355A9">
              <w:tc>
                <w:tcPr>
                  <w:tcW w:w="6845" w:type="dxa"/>
                  <w:gridSpan w:val="2"/>
                </w:tcPr>
                <w:p w:rsidR="001605F5" w:rsidRPr="00D51FD1" w:rsidRDefault="001605F5" w:rsidP="001605F5">
                  <w:pPr>
                    <w:outlineLvl w:val="0"/>
                    <w:rPr>
                      <w:b/>
                      <w:bCs/>
                      <w:kern w:val="36"/>
                      <w:sz w:val="24"/>
                      <w:szCs w:val="24"/>
                    </w:rPr>
                  </w:pPr>
                  <w:r w:rsidRPr="00D51FD1">
                    <w:rPr>
                      <w:bCs/>
                      <w:kern w:val="36"/>
                      <w:sz w:val="24"/>
                      <w:szCs w:val="24"/>
                    </w:rPr>
                    <w:t>Ульяновский государственный технический университет входит</w:t>
                  </w:r>
                  <w:r w:rsidRPr="00D51FD1">
                    <w:rPr>
                      <w:b/>
                      <w:bCs/>
                      <w:kern w:val="36"/>
                      <w:sz w:val="24"/>
                      <w:szCs w:val="24"/>
                    </w:rPr>
                    <w:t xml:space="preserve"> </w:t>
                  </w:r>
                  <w:r w:rsidRPr="00D51FD1">
                    <w:rPr>
                      <w:bCs/>
                      <w:kern w:val="36"/>
                      <w:sz w:val="24"/>
                      <w:szCs w:val="24"/>
                    </w:rPr>
                    <w:t>в</w:t>
                  </w:r>
                  <w:r w:rsidRPr="00D51FD1">
                    <w:rPr>
                      <w:b/>
                      <w:bCs/>
                      <w:kern w:val="36"/>
                      <w:sz w:val="24"/>
                      <w:szCs w:val="24"/>
                    </w:rPr>
                    <w:t xml:space="preserve"> Рейтинг изобретательской активности российских университетов 2019, занимая в нем </w:t>
                  </w:r>
                  <w:r w:rsidRPr="00D51FD1">
                    <w:rPr>
                      <w:b/>
                      <w:sz w:val="24"/>
                      <w:szCs w:val="24"/>
                    </w:rPr>
                    <w:t>70-75 место</w:t>
                  </w:r>
                </w:p>
                <w:p w:rsidR="001605F5" w:rsidRPr="00D51FD1" w:rsidRDefault="001605F5" w:rsidP="001605F5">
                  <w:pPr>
                    <w:pStyle w:val="ac"/>
                    <w:pBdr>
                      <w:top w:val="none" w:sz="96" w:space="0" w:color="FFFFFF" w:fram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PT Astra Serif" w:hAnsi="PT Astra Serif"/>
                      <w:sz w:val="24"/>
                      <w:szCs w:val="24"/>
                    </w:rPr>
                  </w:pPr>
                  <w:r w:rsidRPr="00D51FD1">
                    <w:rPr>
                      <w:rStyle w:val="ad"/>
                      <w:rFonts w:ascii="PT Astra Serif" w:hAnsi="PT Astra Serif"/>
                      <w:sz w:val="24"/>
                      <w:szCs w:val="24"/>
                    </w:rPr>
                    <w:t xml:space="preserve">В октябре 2019 года </w:t>
                  </w:r>
                  <w:r w:rsidRPr="00D51FD1">
                    <w:rPr>
                      <w:rFonts w:ascii="PT Astra Serif" w:hAnsi="PT Astra Serif"/>
                      <w:sz w:val="24"/>
                      <w:szCs w:val="24"/>
                    </w:rPr>
                    <w:t xml:space="preserve">представлены результаты одного из наиболее влиятельных глобальных рейтингов университетов- </w:t>
                  </w:r>
                  <w:r w:rsidRPr="00D51FD1">
                    <w:rPr>
                      <w:rFonts w:ascii="PT Astra Serif" w:hAnsi="PT Astra Serif"/>
                      <w:sz w:val="24"/>
                      <w:szCs w:val="24"/>
                      <w:lang w:val="en-US"/>
                    </w:rPr>
                    <w:t>QS</w:t>
                  </w:r>
                  <w:r w:rsidRPr="00D51FD1">
                    <w:rPr>
                      <w:rFonts w:ascii="PT Astra Serif" w:hAnsi="PT Astra Serif"/>
                      <w:sz w:val="24"/>
                      <w:szCs w:val="24"/>
                    </w:rPr>
                    <w:t xml:space="preserve"> </w:t>
                  </w:r>
                  <w:r w:rsidRPr="00D51FD1">
                    <w:rPr>
                      <w:rFonts w:ascii="PT Astra Serif" w:hAnsi="PT Astra Serif"/>
                      <w:sz w:val="24"/>
                      <w:szCs w:val="24"/>
                      <w:lang w:val="en-US"/>
                    </w:rPr>
                    <w:t>World</w:t>
                  </w:r>
                  <w:r w:rsidRPr="00D51FD1">
                    <w:rPr>
                      <w:rFonts w:ascii="PT Astra Serif" w:hAnsi="PT Astra Serif"/>
                      <w:sz w:val="24"/>
                      <w:szCs w:val="24"/>
                    </w:rPr>
                    <w:t xml:space="preserve"> </w:t>
                  </w:r>
                  <w:r w:rsidRPr="00D51FD1">
                    <w:rPr>
                      <w:rFonts w:ascii="PT Astra Serif" w:hAnsi="PT Astra Serif"/>
                      <w:sz w:val="24"/>
                      <w:szCs w:val="24"/>
                      <w:lang w:val="en-US"/>
                    </w:rPr>
                    <w:t>University</w:t>
                  </w:r>
                  <w:r w:rsidRPr="00D51FD1">
                    <w:rPr>
                      <w:rFonts w:ascii="PT Astra Serif" w:hAnsi="PT Astra Serif"/>
                      <w:sz w:val="24"/>
                      <w:szCs w:val="24"/>
                    </w:rPr>
                    <w:t xml:space="preserve"> </w:t>
                  </w:r>
                  <w:r w:rsidRPr="00D51FD1">
                    <w:rPr>
                      <w:rFonts w:ascii="PT Astra Serif" w:hAnsi="PT Astra Serif"/>
                      <w:sz w:val="24"/>
                      <w:szCs w:val="24"/>
                      <w:lang w:val="en-US"/>
                    </w:rPr>
                    <w:t>Rankings</w:t>
                  </w:r>
                  <w:r w:rsidRPr="00D51FD1">
                    <w:rPr>
                      <w:rFonts w:ascii="PT Astra Serif" w:hAnsi="PT Astra Serif"/>
                      <w:sz w:val="24"/>
                      <w:szCs w:val="24"/>
                    </w:rPr>
                    <w:t>, подготовленные британской консалтинговой компанией</w:t>
                  </w:r>
                  <w:r w:rsidRPr="00D51FD1">
                    <w:rPr>
                      <w:rFonts w:ascii="PT Astra Serif" w:hAnsi="PT Astra Serif"/>
                      <w:sz w:val="24"/>
                      <w:szCs w:val="24"/>
                      <w:lang w:val="it-IT"/>
                    </w:rPr>
                    <w:t xml:space="preserve"> Quacquarelli Symonds</w:t>
                  </w:r>
                  <w:r w:rsidRPr="00D51FD1">
                    <w:rPr>
                      <w:rFonts w:ascii="PT Astra Serif" w:hAnsi="PT Astra Serif"/>
                      <w:sz w:val="24"/>
                      <w:szCs w:val="24"/>
                    </w:rPr>
                    <w:t xml:space="preserve"> </w:t>
                  </w:r>
                  <w:r w:rsidRPr="00D51FD1">
                    <w:rPr>
                      <w:rFonts w:ascii="PT Astra Serif" w:hAnsi="PT Astra Serif"/>
                      <w:sz w:val="24"/>
                      <w:szCs w:val="24"/>
                      <w:lang w:val="pt-PT"/>
                    </w:rPr>
                    <w:t>(QS).</w:t>
                  </w:r>
                  <w:r w:rsidRPr="00D51FD1">
                    <w:rPr>
                      <w:rFonts w:ascii="PT Astra Serif" w:hAnsi="PT Astra Serif"/>
                      <w:sz w:val="24"/>
                      <w:szCs w:val="24"/>
                    </w:rPr>
                    <w:t xml:space="preserve"> Рейтинг оценивает университеты по следующим показателям: активность и качество научно-исследовательской деятельности, мнение работодателей и карьерный потенциал, преподавание и интернационализация. Эти показатели охватывают ключевые стратегические миссии университетов мирового значения, за которые они отвечают перед участниками процесса: академическим сообществом, работодателями, учащимися и их родителями. Ежегодно в исследовании оцениваются свыше 3,0 тысяч высших учебных заведений по всему миру. По его итогам составляются как рейтинги университетов стран с определенным уровнем социально-экономического развития, так и рейтинги университетов по отдельным дисциплинам (предметные). В 2019 году в шорт - лист </w:t>
                  </w:r>
                  <w:r w:rsidRPr="00D51FD1">
                    <w:rPr>
                      <w:rFonts w:ascii="PT Astra Serif" w:hAnsi="PT Astra Serif"/>
                      <w:sz w:val="24"/>
                      <w:szCs w:val="24"/>
                      <w:lang w:val="en-US"/>
                    </w:rPr>
                    <w:t>QS</w:t>
                  </w:r>
                  <w:r w:rsidRPr="00D51FD1">
                    <w:rPr>
                      <w:rFonts w:ascii="PT Astra Serif" w:hAnsi="PT Astra Serif"/>
                      <w:sz w:val="24"/>
                      <w:szCs w:val="24"/>
                    </w:rPr>
                    <w:t xml:space="preserve"> </w:t>
                  </w:r>
                  <w:r w:rsidRPr="00D51FD1">
                    <w:rPr>
                      <w:rFonts w:ascii="PT Astra Serif" w:hAnsi="PT Astra Serif"/>
                      <w:sz w:val="24"/>
                      <w:szCs w:val="24"/>
                      <w:lang w:val="en-US"/>
                    </w:rPr>
                    <w:t>University</w:t>
                  </w:r>
                  <w:r w:rsidRPr="00D51FD1">
                    <w:rPr>
                      <w:rFonts w:ascii="PT Astra Serif" w:hAnsi="PT Astra Serif"/>
                      <w:sz w:val="24"/>
                      <w:szCs w:val="24"/>
                    </w:rPr>
                    <w:t xml:space="preserve"> </w:t>
                  </w:r>
                  <w:r w:rsidRPr="00D51FD1">
                    <w:rPr>
                      <w:rFonts w:ascii="PT Astra Serif" w:hAnsi="PT Astra Serif"/>
                      <w:sz w:val="24"/>
                      <w:szCs w:val="24"/>
                      <w:lang w:val="en-US"/>
                    </w:rPr>
                    <w:t>Rankings</w:t>
                  </w:r>
                  <w:r w:rsidRPr="00D51FD1">
                    <w:rPr>
                      <w:rFonts w:ascii="PT Astra Serif" w:hAnsi="PT Astra Serif"/>
                      <w:sz w:val="24"/>
                      <w:szCs w:val="24"/>
                    </w:rPr>
                    <w:t>:</w:t>
                  </w:r>
                  <w:r w:rsidRPr="00D51FD1">
                    <w:rPr>
                      <w:rFonts w:ascii="PT Astra Serif" w:hAnsi="PT Astra Serif"/>
                      <w:sz w:val="24"/>
                      <w:szCs w:val="24"/>
                      <w:lang w:val="es-ES_tradnl"/>
                    </w:rPr>
                    <w:t xml:space="preserve"> EECA </w:t>
                  </w:r>
                  <w:r w:rsidRPr="00D51FD1">
                    <w:rPr>
                      <w:rFonts w:ascii="PT Astra Serif" w:hAnsi="PT Astra Serif"/>
                      <w:sz w:val="24"/>
                      <w:szCs w:val="24"/>
                    </w:rPr>
                    <w:t xml:space="preserve">вошло 350 вузов, в том числе 105 российских университетов. Ульяновский государственный университет - единственный вуз нашего региона, представленный в данном рейтинге. Благодаря совместной успешной деятельности региона и университета по реализации мероприятий программы стратегического развития опорного вуза Ульяновской области, УлГУ занимает </w:t>
                  </w:r>
                  <w:r w:rsidRPr="00D51FD1">
                    <w:rPr>
                      <w:rStyle w:val="ad"/>
                      <w:rFonts w:ascii="PT Astra Serif" w:hAnsi="PT Astra Serif"/>
                      <w:b/>
                      <w:bCs/>
                      <w:sz w:val="24"/>
                      <w:szCs w:val="24"/>
                    </w:rPr>
                    <w:t xml:space="preserve">231-240 место </w:t>
                  </w:r>
                  <w:r w:rsidRPr="00D51FD1">
                    <w:rPr>
                      <w:rFonts w:ascii="PT Astra Serif" w:hAnsi="PT Astra Serif"/>
                      <w:sz w:val="24"/>
                      <w:szCs w:val="24"/>
                    </w:rPr>
                    <w:t xml:space="preserve">в общем ранжировании и </w:t>
                  </w:r>
                  <w:r w:rsidRPr="00D51FD1">
                    <w:rPr>
                      <w:rStyle w:val="ad"/>
                      <w:rFonts w:ascii="PT Astra Serif" w:hAnsi="PT Astra Serif"/>
                      <w:b/>
                      <w:bCs/>
                      <w:sz w:val="24"/>
                      <w:szCs w:val="24"/>
                    </w:rPr>
                    <w:t xml:space="preserve">62 место </w:t>
                  </w:r>
                  <w:r w:rsidRPr="00D51FD1">
                    <w:rPr>
                      <w:rFonts w:ascii="PT Astra Serif" w:hAnsi="PT Astra Serif"/>
                      <w:sz w:val="24"/>
                      <w:szCs w:val="24"/>
                    </w:rPr>
                    <w:lastRenderedPageBreak/>
                    <w:t>среди российских университетов. В сравнении с прошлым годом УлГУ сохранил свои позиции в общем рейтинге, но улучшил свое место среди российских вузов, поднявшись на четыре пункта - с 66 на 62.</w:t>
                  </w:r>
                </w:p>
                <w:p w:rsidR="001605F5" w:rsidRPr="00D51FD1" w:rsidRDefault="001605F5" w:rsidP="001605F5">
                  <w:pPr>
                    <w:pStyle w:val="ac"/>
                    <w:pBdr>
                      <w:top w:val="none" w:sz="96" w:space="0" w:color="FFFFFF" w:fram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T Astra Serif" w:hAnsi="PT Astra Serif"/>
                      <w:sz w:val="24"/>
                      <w:szCs w:val="24"/>
                    </w:rPr>
                  </w:pPr>
                  <w:r w:rsidRPr="00D51FD1">
                    <w:rPr>
                      <w:rFonts w:ascii="PT Astra Serif" w:hAnsi="PT Astra Serif"/>
                      <w:sz w:val="24"/>
                      <w:szCs w:val="24"/>
                    </w:rPr>
                    <w:t xml:space="preserve">В опубликованном рейтинге организаций высшего образования Минсельхоза РФ Ульяновский государственный аграрный университет имени П.А. Столыпина в 2019 году вновь вошел число лидеров и занял седьмое место среди 54 вузов. </w:t>
                  </w:r>
                </w:p>
                <w:p w:rsidR="001605F5" w:rsidRPr="00D51FD1" w:rsidRDefault="001605F5" w:rsidP="001605F5">
                  <w:pPr>
                    <w:pStyle w:val="ac"/>
                    <w:pBdr>
                      <w:top w:val="none" w:sz="96" w:space="0" w:color="FFFFFF" w:fram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T Astra Serif" w:hAnsi="PT Astra Serif"/>
                      <w:sz w:val="24"/>
                      <w:szCs w:val="24"/>
                    </w:rPr>
                  </w:pPr>
                  <w:r w:rsidRPr="00D51FD1">
                    <w:rPr>
                      <w:rFonts w:ascii="PT Astra Serif" w:hAnsi="PT Astra Serif"/>
                      <w:sz w:val="24"/>
                      <w:szCs w:val="24"/>
                    </w:rPr>
                    <w:t>Оценка эффективности деятельности агарных вузов проводилась по 6 основным направлениям, включая образовательную, научно-исследовательскую, международную, финансово-хозяйственную деятельность, отраслевые и дополнительные показатели.</w:t>
                  </w:r>
                </w:p>
              </w:tc>
            </w:tr>
          </w:tbl>
          <w:p w:rsidR="001605F5" w:rsidRPr="00D51FD1" w:rsidRDefault="001605F5" w:rsidP="001605F5">
            <w:pPr>
              <w:spacing w:after="0" w:line="240" w:lineRule="auto"/>
              <w:jc w:val="both"/>
              <w:rPr>
                <w:rFonts w:eastAsia="Times New Roman" w:cs="Times New Roman"/>
                <w:sz w:val="24"/>
                <w:szCs w:val="24"/>
                <w:lang w:eastAsia="x-none"/>
              </w:rPr>
            </w:pP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 xml:space="preserve">В национальном рейтинге 2 ульяновских вуза (УлГУ и УлГПУ), в 6 международных – 1 (УлГУ). В рейтинге сайтов </w:t>
            </w:r>
            <w:r w:rsidRPr="00D51FD1">
              <w:rPr>
                <w:rFonts w:eastAsia="MS Mincho" w:cs="Times New Roman"/>
                <w:sz w:val="24"/>
                <w:szCs w:val="24"/>
                <w:lang w:eastAsia="ru-RU"/>
              </w:rPr>
              <w:t xml:space="preserve">Webometrics представлены </w:t>
            </w:r>
            <w:r w:rsidRPr="00D51FD1">
              <w:rPr>
                <w:rFonts w:eastAsia="MS Mincho" w:cs="Times New Roman"/>
                <w:sz w:val="24"/>
                <w:szCs w:val="24"/>
                <w:lang w:eastAsia="ja-JP"/>
              </w:rPr>
              <w:t>все 5 ульяновских вузов.\</w:t>
            </w:r>
          </w:p>
        </w:tc>
        <w:tc>
          <w:tcPr>
            <w:tcW w:w="2470" w:type="dxa"/>
            <w:shd w:val="clear" w:color="auto" w:fill="auto"/>
          </w:tcPr>
          <w:p w:rsidR="001605F5" w:rsidRPr="00D51FD1" w:rsidRDefault="001605F5" w:rsidP="001605F5">
            <w:pPr>
              <w:spacing w:after="0" w:line="240" w:lineRule="auto"/>
              <w:jc w:val="both"/>
              <w:rPr>
                <w:rFonts w:eastAsia="MS Mincho" w:cs="Times New Roman"/>
                <w:color w:val="FF0000"/>
                <w:sz w:val="24"/>
                <w:szCs w:val="24"/>
                <w:lang w:eastAsia="ja-JP"/>
              </w:rPr>
            </w:pPr>
            <w:r w:rsidRPr="00D51FD1">
              <w:rPr>
                <w:rFonts w:eastAsia="MS Mincho" w:cs="Times New Roman"/>
                <w:sz w:val="24"/>
                <w:szCs w:val="24"/>
                <w:lang w:eastAsia="ja-JP"/>
              </w:rPr>
              <w:t>Хайрутдинов Т.А., исполняющий обязанности директора департамента профессионального образования и науки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2.</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Сохранение оптимальной структуры обучающихся за счёт бюджетных средств в учреждениях высшего профессионального образования и расположенных в субъекте Российской Федерации, для достижения сбалансированности спроса и предложения профессиональных кадров на региональном рынке труда (не менее 3900 бюджетных мест)</w:t>
            </w:r>
          </w:p>
        </w:tc>
        <w:tc>
          <w:tcPr>
            <w:tcW w:w="6607" w:type="dxa"/>
            <w:shd w:val="clear" w:color="auto" w:fill="auto"/>
          </w:tcPr>
          <w:p w:rsidR="001605F5" w:rsidRPr="00D51FD1" w:rsidRDefault="001605F5" w:rsidP="001605F5">
            <w:pPr>
              <w:ind w:right="2"/>
              <w:jc w:val="both"/>
              <w:rPr>
                <w:rFonts w:eastAsia="PT Astra Serif" w:cs="PT Astra Serif"/>
                <w:spacing w:val="-20"/>
                <w:sz w:val="24"/>
                <w:szCs w:val="24"/>
              </w:rPr>
            </w:pPr>
            <w:r w:rsidRPr="00D51FD1">
              <w:rPr>
                <w:sz w:val="24"/>
                <w:szCs w:val="24"/>
              </w:rPr>
              <w:t xml:space="preserve">Министерством образования и науки Ульяновской области подготовлены с учётом возможностей образовательной среды региона и направлены в Министерство  науки и высшего образования Российской Федерации </w:t>
            </w:r>
            <w:r w:rsidRPr="00D51FD1">
              <w:rPr>
                <w:rFonts w:eastAsia="PT Astra Serif" w:cs="PT Astra Serif"/>
                <w:spacing w:val="-20"/>
                <w:sz w:val="24"/>
                <w:szCs w:val="24"/>
              </w:rPr>
              <w:t>предложения Ульяновской области по контрольным цифрам приёма граждан для обучения по программам высшего образования (бакалавриат, специалитет, магистратура) на 2021/22 учебный год (от  01.11.2019 № 73-ИОГВ-01/6908исх).</w:t>
            </w:r>
          </w:p>
          <w:p w:rsidR="001605F5" w:rsidRPr="00D51FD1" w:rsidRDefault="001605F5" w:rsidP="001605F5">
            <w:pPr>
              <w:keepNext/>
              <w:contextualSpacing/>
              <w:jc w:val="both"/>
              <w:rPr>
                <w:spacing w:val="-20"/>
                <w:sz w:val="24"/>
                <w:szCs w:val="24"/>
              </w:rPr>
            </w:pPr>
            <w:r w:rsidRPr="00D51FD1">
              <w:rPr>
                <w:spacing w:val="-20"/>
                <w:sz w:val="24"/>
                <w:szCs w:val="24"/>
              </w:rPr>
              <w:t xml:space="preserve">Также проведена работа по подготовке предложений о прогнозной потребности Ульяновской области в подготовке кадров по программам СПО в федеральных образовательных учреждениях высшего образования, находящихся на территории региона, на 2021/22 учебный год. Предложения направлены в департамент государственной политики в сфере профессионального образования и опережающей подготовки кадров </w:t>
            </w:r>
            <w:r w:rsidRPr="00D51FD1">
              <w:rPr>
                <w:spacing w:val="-20"/>
                <w:sz w:val="24"/>
                <w:szCs w:val="24"/>
              </w:rPr>
              <w:lastRenderedPageBreak/>
              <w:t xml:space="preserve">Министерства просвещения Российской Федерации (от 14.10.2019 </w:t>
            </w:r>
            <w:r w:rsidRPr="00D51FD1">
              <w:rPr>
                <w:spacing w:val="-20"/>
                <w:sz w:val="24"/>
                <w:szCs w:val="24"/>
              </w:rPr>
              <w:br/>
              <w:t>№ 73-ИОГВ-01-05/6413исх).</w:t>
            </w:r>
          </w:p>
          <w:p w:rsidR="001605F5" w:rsidRPr="00D51FD1" w:rsidRDefault="001605F5" w:rsidP="001605F5">
            <w:pPr>
              <w:spacing w:after="0" w:line="240" w:lineRule="auto"/>
              <w:jc w:val="both"/>
              <w:rPr>
                <w:rFonts w:eastAsia="MS Mincho" w:cs="Times New Roman"/>
                <w:sz w:val="24"/>
                <w:szCs w:val="24"/>
                <w:lang w:eastAsia="ja-JP"/>
              </w:rPr>
            </w:pP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4100 бюджетных мест на 2019 год</w:t>
            </w:r>
          </w:p>
        </w:tc>
        <w:tc>
          <w:tcPr>
            <w:tcW w:w="2470" w:type="dxa"/>
            <w:shd w:val="clear" w:color="auto" w:fill="auto"/>
          </w:tcPr>
          <w:p w:rsidR="001605F5" w:rsidRPr="00D51FD1" w:rsidRDefault="001605F5" w:rsidP="001605F5">
            <w:pPr>
              <w:spacing w:after="0" w:line="240" w:lineRule="auto"/>
              <w:jc w:val="both"/>
              <w:rPr>
                <w:rFonts w:eastAsia="MS Mincho" w:cs="Times New Roman"/>
                <w:color w:val="FF0000"/>
                <w:sz w:val="24"/>
                <w:szCs w:val="24"/>
                <w:lang w:eastAsia="ja-JP"/>
              </w:rPr>
            </w:pPr>
            <w:r w:rsidRPr="00D51FD1">
              <w:rPr>
                <w:rFonts w:eastAsia="MS Mincho" w:cs="Times New Roman"/>
                <w:sz w:val="24"/>
                <w:szCs w:val="24"/>
                <w:lang w:eastAsia="ja-JP"/>
              </w:rPr>
              <w:t>Хайрутдинов Т.А., исполняющий обязанности директора департамента профессионального образования и науки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3.</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Развитие на территории Ульяновской области системы целевого приёма в вузы региона (не менее 400)</w:t>
            </w:r>
          </w:p>
        </w:tc>
        <w:tc>
          <w:tcPr>
            <w:tcW w:w="6607" w:type="dxa"/>
            <w:shd w:val="clear" w:color="auto" w:fill="auto"/>
          </w:tcPr>
          <w:p w:rsidR="001605F5" w:rsidRPr="009122F6" w:rsidRDefault="001605F5" w:rsidP="001605F5">
            <w:pPr>
              <w:spacing w:after="0" w:line="240" w:lineRule="auto"/>
              <w:jc w:val="both"/>
              <w:rPr>
                <w:rFonts w:eastAsia="MS Mincho" w:cs="Times New Roman"/>
                <w:sz w:val="24"/>
                <w:szCs w:val="24"/>
                <w:lang w:eastAsia="ja-JP"/>
              </w:rPr>
            </w:pPr>
            <w:r w:rsidRPr="009122F6">
              <w:rPr>
                <w:rFonts w:eastAsia="MS Mincho" w:cs="Times New Roman"/>
                <w:sz w:val="24"/>
                <w:szCs w:val="24"/>
                <w:lang w:eastAsia="ja-JP"/>
              </w:rPr>
              <w:t>По запросу Министерства строительства и архитектуры Ульяновской области  Министерством образования и науки Ульяновской области подготовлена и направлена информация, касающаяся вопросов приёма на целевое обучение и целевого обучения (от 21.08.2019 № 73-ИОГВ-01/3437вн)</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В рамках </w:t>
            </w:r>
            <w:r w:rsidRPr="00D51FD1">
              <w:rPr>
                <w:rFonts w:eastAsia="Calibri" w:cs="Times New Roman"/>
                <w:sz w:val="24"/>
                <w:szCs w:val="24"/>
                <w:lang w:eastAsia="ja-JP"/>
              </w:rPr>
              <w:t xml:space="preserve">приема </w:t>
            </w:r>
            <w:r w:rsidRPr="00D51FD1">
              <w:rPr>
                <w:rFonts w:eastAsia="MS Mincho" w:cs="Times New Roman"/>
                <w:sz w:val="24"/>
                <w:szCs w:val="24"/>
                <w:lang w:eastAsia="ja-JP"/>
              </w:rPr>
              <w:t xml:space="preserve">на целевое обучение </w:t>
            </w:r>
            <w:r w:rsidRPr="00D51FD1">
              <w:rPr>
                <w:rFonts w:eastAsia="Calibri" w:cs="Times New Roman"/>
                <w:sz w:val="24"/>
                <w:szCs w:val="24"/>
                <w:lang w:eastAsia="ja-JP"/>
              </w:rPr>
              <w:t xml:space="preserve">на программы бакалавриата и специалитета в 2019 году в вузы Ульяновской области </w:t>
            </w:r>
            <w:r w:rsidRPr="00D51FD1">
              <w:rPr>
                <w:rFonts w:eastAsia="MS Mincho" w:cs="Times New Roman"/>
                <w:sz w:val="24"/>
                <w:szCs w:val="24"/>
                <w:lang w:eastAsia="ja-JP"/>
              </w:rPr>
              <w:t>з</w:t>
            </w:r>
            <w:r w:rsidRPr="00D51FD1">
              <w:rPr>
                <w:rFonts w:eastAsia="Calibri" w:cs="Times New Roman"/>
                <w:sz w:val="24"/>
                <w:szCs w:val="24"/>
                <w:lang w:eastAsia="ja-JP"/>
              </w:rPr>
              <w:t>ачислен</w:t>
            </w:r>
            <w:r w:rsidRPr="00D51FD1">
              <w:rPr>
                <w:rFonts w:eastAsia="MS Mincho" w:cs="Times New Roman"/>
                <w:sz w:val="24"/>
                <w:szCs w:val="24"/>
                <w:lang w:eastAsia="ja-JP"/>
              </w:rPr>
              <w:t>ы</w:t>
            </w:r>
            <w:r w:rsidRPr="00D51FD1">
              <w:rPr>
                <w:rFonts w:eastAsia="Calibri" w:cs="Times New Roman"/>
                <w:sz w:val="24"/>
                <w:szCs w:val="24"/>
                <w:lang w:eastAsia="ja-JP"/>
              </w:rPr>
              <w:t xml:space="preserve"> </w:t>
            </w:r>
            <w:r w:rsidRPr="00D51FD1">
              <w:rPr>
                <w:rFonts w:eastAsia="MS Mincho" w:cs="Times New Roman"/>
                <w:sz w:val="24"/>
                <w:szCs w:val="24"/>
                <w:lang w:eastAsia="ja-JP"/>
              </w:rPr>
              <w:t>421</w:t>
            </w:r>
            <w:r w:rsidRPr="00D51FD1">
              <w:rPr>
                <w:rFonts w:eastAsia="Calibri" w:cs="Times New Roman"/>
                <w:sz w:val="24"/>
                <w:szCs w:val="24"/>
                <w:lang w:eastAsia="ja-JP"/>
              </w:rPr>
              <w:t xml:space="preserve"> первокурсник</w:t>
            </w:r>
            <w:r w:rsidRPr="00D51FD1">
              <w:rPr>
                <w:rFonts w:eastAsia="MS Mincho" w:cs="Times New Roman"/>
                <w:sz w:val="24"/>
                <w:szCs w:val="24"/>
                <w:lang w:eastAsia="ja-JP"/>
              </w:rPr>
              <w:t>, в том числе: 145 человек в УлГУ, 136 – в УИ ГА, 68 – в УлГТУ, 61 в УлГПУ. Кроме этого, п</w:t>
            </w:r>
            <w:r w:rsidRPr="00D51FD1">
              <w:rPr>
                <w:rFonts w:eastAsia="Calibri" w:cs="Times New Roman"/>
                <w:sz w:val="24"/>
                <w:szCs w:val="24"/>
                <w:lang w:eastAsia="ja-JP"/>
              </w:rPr>
              <w:t xml:space="preserve">о программам ординатуры </w:t>
            </w:r>
            <w:r w:rsidRPr="00D51FD1">
              <w:rPr>
                <w:rFonts w:eastAsia="MS Mincho" w:cs="Times New Roman"/>
                <w:sz w:val="24"/>
                <w:szCs w:val="24"/>
                <w:lang w:eastAsia="ja-JP"/>
              </w:rPr>
              <w:t xml:space="preserve">в УлГУ </w:t>
            </w:r>
            <w:r w:rsidRPr="00D51FD1">
              <w:rPr>
                <w:rFonts w:eastAsia="Calibri" w:cs="Times New Roman"/>
                <w:sz w:val="24"/>
                <w:szCs w:val="24"/>
                <w:lang w:eastAsia="ja-JP"/>
              </w:rPr>
              <w:t>на целевые места зачислен 50человек.</w:t>
            </w: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sz w:val="24"/>
                <w:szCs w:val="24"/>
              </w:rPr>
              <w:t>На условиях приёма на целевое обучение в 2019 году в вузы региона зачислены 471 человек</w:t>
            </w:r>
          </w:p>
        </w:tc>
        <w:tc>
          <w:tcPr>
            <w:tcW w:w="2470" w:type="dxa"/>
            <w:shd w:val="clear" w:color="auto" w:fill="auto"/>
          </w:tcPr>
          <w:p w:rsidR="001605F5" w:rsidRPr="00D51FD1" w:rsidRDefault="001605F5" w:rsidP="001605F5">
            <w:pPr>
              <w:spacing w:after="0" w:line="240" w:lineRule="auto"/>
              <w:jc w:val="both"/>
              <w:rPr>
                <w:rFonts w:eastAsia="MS Mincho" w:cs="Times New Roman"/>
                <w:color w:val="FF0000"/>
                <w:sz w:val="24"/>
                <w:szCs w:val="24"/>
                <w:lang w:eastAsia="ja-JP"/>
              </w:rPr>
            </w:pPr>
            <w:r w:rsidRPr="00D51FD1">
              <w:rPr>
                <w:rFonts w:eastAsia="MS Mincho" w:cs="Times New Roman"/>
                <w:sz w:val="24"/>
                <w:szCs w:val="24"/>
                <w:lang w:eastAsia="ja-JP"/>
              </w:rPr>
              <w:t>Хайрутдинов Т.А., исполняющий обязанности директора департамента профессионального образования и науки Министерства образования и науки Ульяновской области</w:t>
            </w:r>
          </w:p>
        </w:tc>
      </w:tr>
      <w:tr w:rsidR="001605F5" w:rsidRPr="00D51FD1" w:rsidTr="0093376D">
        <w:tc>
          <w:tcPr>
            <w:tcW w:w="16184" w:type="dxa"/>
            <w:gridSpan w:val="5"/>
            <w:shd w:val="clear" w:color="auto" w:fill="auto"/>
          </w:tcPr>
          <w:p w:rsidR="001605F5" w:rsidRPr="00D51FD1" w:rsidRDefault="001605F5" w:rsidP="001605F5">
            <w:pPr>
              <w:spacing w:after="0" w:line="240" w:lineRule="auto"/>
              <w:jc w:val="center"/>
              <w:rPr>
                <w:rFonts w:eastAsia="MS Mincho" w:cs="Times New Roman"/>
                <w:sz w:val="24"/>
                <w:szCs w:val="24"/>
                <w:lang w:eastAsia="ja-JP"/>
              </w:rPr>
            </w:pPr>
            <w:r w:rsidRPr="00D51FD1">
              <w:rPr>
                <w:rFonts w:eastAsia="MS Mincho" w:cs="Times New Roman"/>
                <w:bCs/>
                <w:sz w:val="24"/>
                <w:szCs w:val="24"/>
                <w:lang w:eastAsia="ja-JP"/>
              </w:rPr>
              <w:t xml:space="preserve">6. </w:t>
            </w:r>
            <w:r w:rsidRPr="00D51FD1">
              <w:rPr>
                <w:rFonts w:eastAsia="MS Mincho" w:cs="Times New Roman"/>
                <w:b/>
                <w:bCs/>
                <w:sz w:val="24"/>
                <w:szCs w:val="24"/>
                <w:lang w:eastAsia="ru-RU"/>
              </w:rPr>
              <w:t>Дополнительно</w:t>
            </w:r>
            <w:r w:rsidRPr="00D51FD1">
              <w:rPr>
                <w:rFonts w:eastAsia="MS Mincho" w:cs="Times New Roman"/>
                <w:b/>
                <w:bCs/>
                <w:sz w:val="24"/>
                <w:szCs w:val="24"/>
                <w:lang w:val="x-none" w:eastAsia="ru-RU"/>
              </w:rPr>
              <w:t>е образование</w:t>
            </w:r>
          </w:p>
          <w:p w:rsidR="001605F5" w:rsidRPr="00D51FD1" w:rsidRDefault="001605F5" w:rsidP="001605F5">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ЦЕЛИ:</w:t>
            </w:r>
          </w:p>
          <w:p w:rsidR="001605F5" w:rsidRPr="00D51FD1" w:rsidRDefault="001605F5" w:rsidP="001605F5">
            <w:pPr>
              <w:widowControl w:val="0"/>
              <w:numPr>
                <w:ilvl w:val="0"/>
                <w:numId w:val="2"/>
              </w:numPr>
              <w:autoSpaceDE w:val="0"/>
              <w:autoSpaceDN w:val="0"/>
              <w:adjustRightInd w:val="0"/>
              <w:spacing w:after="0" w:line="240" w:lineRule="auto"/>
              <w:ind w:firstLine="709"/>
              <w:jc w:val="both"/>
              <w:rPr>
                <w:rFonts w:eastAsia="Times New Roman" w:cs="Times New Roman"/>
                <w:sz w:val="24"/>
                <w:szCs w:val="24"/>
                <w:lang w:eastAsia="ru-RU"/>
              </w:rPr>
            </w:pPr>
            <w:r w:rsidRPr="00D51FD1">
              <w:rPr>
                <w:rFonts w:eastAsia="Times New Roman" w:cs="Times New Roman"/>
                <w:sz w:val="24"/>
                <w:szCs w:val="24"/>
                <w:lang w:eastAsia="ru-RU"/>
              </w:rPr>
              <w:t>Разработка Стратегии развития системы дополнительного образования детей в Ульяновской области на период 2019 – 2023 годы.</w:t>
            </w:r>
          </w:p>
          <w:p w:rsidR="001605F5" w:rsidRPr="00D51FD1" w:rsidRDefault="001605F5" w:rsidP="001605F5">
            <w:pPr>
              <w:widowControl w:val="0"/>
              <w:numPr>
                <w:ilvl w:val="0"/>
                <w:numId w:val="2"/>
              </w:numPr>
              <w:autoSpaceDE w:val="0"/>
              <w:autoSpaceDN w:val="0"/>
              <w:adjustRightInd w:val="0"/>
              <w:spacing w:after="0" w:line="240" w:lineRule="auto"/>
              <w:ind w:firstLine="709"/>
              <w:jc w:val="both"/>
              <w:rPr>
                <w:rFonts w:eastAsia="Times New Roman" w:cs="Times New Roman"/>
                <w:sz w:val="24"/>
                <w:szCs w:val="24"/>
                <w:lang w:eastAsia="ru-RU"/>
              </w:rPr>
            </w:pPr>
            <w:r w:rsidRPr="00D51FD1">
              <w:rPr>
                <w:rFonts w:eastAsia="Times New Roman" w:cs="Times New Roman"/>
                <w:sz w:val="24"/>
                <w:szCs w:val="24"/>
                <w:lang w:eastAsia="ru-RU"/>
              </w:rPr>
              <w:t>Создание региональной целевой модели системы развития дополнительного образования детей, включающей региональный модельный центр развития дополнительного образования, 8 базовых центров развития дополнительного образования по направлениям и 24 муниципальных опорных центра развития дополнительного образования детей.</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1. </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Разработка в 2019 году стратегии развития дополнительного образования детей Ульяновской области на 2019-2024 годы</w:t>
            </w:r>
          </w:p>
        </w:tc>
        <w:tc>
          <w:tcPr>
            <w:tcW w:w="6607"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Стратегия разработана по соглашению между Правительством Ульяновской области и Международным банком реконструкции и развития. В настоящее время идёт согласование и доработка Стратегии</w:t>
            </w: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1 (Стратегия разработана)</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2.</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Создание Регионального модельного центра дополнительного образования на базе ОГБУ ДО «Дворец творчества детей и молодёжи», базовых центров по направлениям и опорных центров в каждом муниципальном образовании Ульяновской области</w:t>
            </w:r>
          </w:p>
        </w:tc>
        <w:tc>
          <w:tcPr>
            <w:tcW w:w="6607" w:type="dxa"/>
            <w:shd w:val="clear" w:color="auto" w:fill="auto"/>
          </w:tcPr>
          <w:p w:rsidR="001605F5" w:rsidRPr="00D51FD1" w:rsidRDefault="001605F5" w:rsidP="001605F5">
            <w:pPr>
              <w:shd w:val="clear" w:color="auto" w:fill="FFFFFF"/>
              <w:spacing w:after="0" w:line="240" w:lineRule="auto"/>
              <w:jc w:val="both"/>
              <w:rPr>
                <w:rFonts w:eastAsia="MS Mincho" w:cs="Times New Roman"/>
                <w:sz w:val="24"/>
                <w:szCs w:val="24"/>
                <w:lang w:eastAsia="ja-JP"/>
              </w:rPr>
            </w:pPr>
            <w:r w:rsidRPr="00D51FD1">
              <w:rPr>
                <w:rFonts w:eastAsia="Times New Roman" w:cs="Times New Roman"/>
                <w:color w:val="000000"/>
                <w:sz w:val="24"/>
                <w:szCs w:val="24"/>
                <w:lang w:eastAsia="ru-RU"/>
              </w:rPr>
              <w:t>Региональный модельный центр дополнительного образования Ульяновской области (далее – РМЦ) создан распоряжением Министерства образования и науки Ульяновской области от 28.02.</w:t>
            </w:r>
            <w:r w:rsidRPr="00D51FD1">
              <w:rPr>
                <w:rFonts w:eastAsia="Times New Roman" w:cs="Times New Roman"/>
                <w:sz w:val="24"/>
                <w:szCs w:val="24"/>
                <w:lang w:eastAsia="ru-RU"/>
              </w:rPr>
              <w:t xml:space="preserve">2019 </w:t>
            </w:r>
            <w:hyperlink r:id="rId10" w:history="1">
              <w:r w:rsidRPr="00D51FD1">
                <w:rPr>
                  <w:rFonts w:eastAsia="Times New Roman" w:cs="Times New Roman"/>
                  <w:sz w:val="24"/>
                  <w:szCs w:val="24"/>
                  <w:lang w:eastAsia="ru-RU"/>
                </w:rPr>
                <w:t>№ 342-р</w:t>
              </w:r>
            </w:hyperlink>
            <w:r w:rsidRPr="00D51FD1">
              <w:rPr>
                <w:rFonts w:eastAsia="Times New Roman" w:cs="Times New Roman"/>
                <w:sz w:val="24"/>
                <w:szCs w:val="24"/>
                <w:lang w:eastAsia="ru-RU"/>
              </w:rPr>
              <w:t xml:space="preserve"> «О создании</w:t>
            </w:r>
            <w:r w:rsidRPr="00D51FD1">
              <w:rPr>
                <w:rFonts w:eastAsia="Times New Roman" w:cs="Times New Roman"/>
                <w:color w:val="000000"/>
                <w:sz w:val="24"/>
                <w:szCs w:val="24"/>
                <w:lang w:eastAsia="ru-RU"/>
              </w:rPr>
              <w:t xml:space="preserve"> Регионального модельного центра дополнительного образования детей Ульяновской области» </w:t>
            </w:r>
            <w:r w:rsidRPr="00D51FD1">
              <w:rPr>
                <w:rFonts w:eastAsia="MS Mincho" w:cs="Times New Roman"/>
                <w:sz w:val="24"/>
                <w:szCs w:val="24"/>
                <w:lang w:eastAsia="ja-JP"/>
              </w:rPr>
              <w:t>путём реорганизации структурного подразделения Региональный ресурсный центр развития дополнительного образования» ОГБУ ДО «Дворец творчества детей и молодёжи»</w:t>
            </w: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РМЦ – 1</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МОЦ – 21 </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(не созданы в г.Димитровград, Павловском и Тереньгульском районах)</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3.</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Обеспечение в 2019 году 80% охвата детей, занятых в системе дополнительного образования, в том числе 20% обучающихся по дополнительным общеразвивающим программам технической и естественнонаучной направленностей</w:t>
            </w:r>
          </w:p>
        </w:tc>
        <w:tc>
          <w:tcPr>
            <w:tcW w:w="6607"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К сентябрю в каждом муниципальном образовании вводится электронная запись детей в дополнительное образование, что позволит организовать персонифицированный учёт детей, и приведет к резкому снижению показателя охвата.</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Расширение инфраструктуры по технической направленности планируется за счёт открытия «Точек роста» в сельских школах, что приведёт к увеличению охвата детей</w:t>
            </w: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Охват детей дополнительным образованием - 85%,</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в том числе по технической и естественнонаучной направленностям - 12,3%</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4.</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Внедрение в 2019 году модулей «Мероприятие», «Персонифицированное финансирование», «Независимая оценка качества» в информационной системе «Навигатор дополнительного образования детей Ульяновской области»</w:t>
            </w:r>
          </w:p>
        </w:tc>
        <w:tc>
          <w:tcPr>
            <w:tcW w:w="6607"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Модули установлены в АИС «Навигатор дополнительного образования детей Ульяновской области».</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Проведены обучающие семинары по проведению независимой оценки качества и организации выдачи сертификатов дополнительного образования.</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Разработаны правила персонифицированного финансирования и правила проведения независимой оценки качества</w:t>
            </w:r>
          </w:p>
        </w:tc>
        <w:tc>
          <w:tcPr>
            <w:tcW w:w="2885" w:type="dxa"/>
            <w:shd w:val="clear" w:color="auto" w:fill="auto"/>
          </w:tcPr>
          <w:p w:rsidR="001605F5" w:rsidRPr="00D51FD1" w:rsidRDefault="001605F5" w:rsidP="001605F5">
            <w:pPr>
              <w:spacing w:after="0" w:line="240" w:lineRule="auto"/>
              <w:rPr>
                <w:rFonts w:eastAsia="MS Mincho" w:cs="Times New Roman"/>
                <w:sz w:val="24"/>
                <w:szCs w:val="24"/>
                <w:lang w:eastAsia="ja-JP"/>
              </w:rPr>
            </w:pPr>
            <w:r w:rsidRPr="00D51FD1">
              <w:rPr>
                <w:rFonts w:eastAsia="MS Mincho" w:cs="Times New Roman"/>
                <w:sz w:val="24"/>
                <w:szCs w:val="24"/>
                <w:lang w:eastAsia="ja-JP"/>
              </w:rPr>
              <w:t xml:space="preserve">Внедрены 3 модуля </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5.</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Реализация в 2019 году модели персонифицированного </w:t>
            </w:r>
            <w:r w:rsidRPr="00D51FD1">
              <w:rPr>
                <w:rFonts w:eastAsia="MS Mincho" w:cs="Times New Roman"/>
                <w:sz w:val="24"/>
                <w:szCs w:val="24"/>
                <w:lang w:eastAsia="ja-JP"/>
              </w:rPr>
              <w:lastRenderedPageBreak/>
              <w:t>финансирования дополнительного образования детей во всех муниципальных образованиях Ульяновской области</w:t>
            </w:r>
          </w:p>
        </w:tc>
        <w:tc>
          <w:tcPr>
            <w:tcW w:w="6607"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 xml:space="preserve">Модель персонифицированного финансирования дополнительного образования детей будет внедряться с </w:t>
            </w:r>
            <w:r w:rsidRPr="00D51FD1">
              <w:rPr>
                <w:rFonts w:eastAsia="MS Mincho" w:cs="Times New Roman"/>
                <w:sz w:val="24"/>
                <w:szCs w:val="24"/>
                <w:lang w:eastAsia="ja-JP"/>
              </w:rPr>
              <w:lastRenderedPageBreak/>
              <w:t>августа по ноябрь 2019 года в 12 муниципальных образованиях.</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В настоящее время разрабатывается и принимается нормативно-правовая база</w:t>
            </w:r>
          </w:p>
        </w:tc>
        <w:tc>
          <w:tcPr>
            <w:tcW w:w="2885" w:type="dxa"/>
            <w:shd w:val="clear" w:color="auto" w:fill="auto"/>
          </w:tcPr>
          <w:p w:rsidR="001605F5" w:rsidRPr="00D51FD1" w:rsidRDefault="001605F5" w:rsidP="001605F5">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lastRenderedPageBreak/>
              <w:t>0</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Козлова Н.А., директор </w:t>
            </w:r>
            <w:r w:rsidRPr="00D51FD1">
              <w:rPr>
                <w:rFonts w:eastAsia="MS Mincho" w:cs="Times New Roman"/>
                <w:sz w:val="24"/>
                <w:szCs w:val="24"/>
                <w:lang w:eastAsia="ja-JP"/>
              </w:rPr>
              <w:lastRenderedPageBreak/>
              <w:t>департамента общего образования, дополнительного образования и воспитания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6.</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Проведение в 2019 году инвентаризации инфраструктурных, материально-технических и кадровых ресурсов государственных (областных и муниципальных) образовательных организаций, научных организаций, организаций культуры, спорта, а также организаций реального сектора экономики, потенциально пригодных для реализации образовательных программ</w:t>
            </w:r>
          </w:p>
        </w:tc>
        <w:tc>
          <w:tcPr>
            <w:tcW w:w="6607"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По графику инвентаризации в 2019 году, направленному ФГАУ «Фонд новых форм развития образования» 14.01.2019 № </w:t>
            </w:r>
            <w:r w:rsidR="005A1A1B">
              <w:rPr>
                <w:rFonts w:eastAsia="MS Mincho" w:cs="Times New Roman"/>
                <w:sz w:val="24"/>
                <w:szCs w:val="24"/>
                <w:lang w:eastAsia="ja-JP"/>
              </w:rPr>
              <w:t>11, Ульяновская область проходила</w:t>
            </w:r>
            <w:r w:rsidRPr="00D51FD1">
              <w:rPr>
                <w:rFonts w:eastAsia="MS Mincho" w:cs="Times New Roman"/>
                <w:sz w:val="24"/>
                <w:szCs w:val="24"/>
                <w:lang w:eastAsia="ja-JP"/>
              </w:rPr>
              <w:t xml:space="preserve"> инвентаризацию с 3 по 22 июля 2019 года.</w:t>
            </w:r>
          </w:p>
          <w:p w:rsidR="001605F5" w:rsidRPr="00D51FD1" w:rsidRDefault="001605F5" w:rsidP="001605F5">
            <w:pPr>
              <w:spacing w:after="0" w:line="240" w:lineRule="auto"/>
              <w:jc w:val="both"/>
              <w:rPr>
                <w:rFonts w:eastAsia="MS Mincho" w:cs="Times New Roman"/>
                <w:sz w:val="24"/>
                <w:szCs w:val="24"/>
                <w:lang w:eastAsia="ja-JP"/>
              </w:rPr>
            </w:pPr>
          </w:p>
        </w:tc>
        <w:tc>
          <w:tcPr>
            <w:tcW w:w="2885" w:type="dxa"/>
            <w:shd w:val="clear" w:color="auto" w:fill="auto"/>
          </w:tcPr>
          <w:p w:rsidR="001605F5" w:rsidRPr="00D51FD1" w:rsidRDefault="005A1A1B" w:rsidP="005A1A1B">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В настоящее время предварительную работу успешно провели 19 муниципальных образований</w:t>
            </w:r>
            <w:r>
              <w:rPr>
                <w:rFonts w:eastAsia="MS Mincho" w:cs="Times New Roman"/>
                <w:sz w:val="24"/>
                <w:szCs w:val="24"/>
                <w:lang w:eastAsia="ja-JP"/>
              </w:rPr>
              <w:t>. К концу года работа завершится во всех муниципальных образованиях.</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Козлова Н.А., директор департамента общего образования, дополнительного образования и воспитания Министерства образования и науки Ульяновской области</w:t>
            </w:r>
          </w:p>
        </w:tc>
      </w:tr>
      <w:tr w:rsidR="001605F5" w:rsidRPr="00D51FD1" w:rsidTr="0093376D">
        <w:tc>
          <w:tcPr>
            <w:tcW w:w="16184" w:type="dxa"/>
            <w:gridSpan w:val="5"/>
            <w:shd w:val="clear" w:color="auto" w:fill="auto"/>
          </w:tcPr>
          <w:p w:rsidR="001605F5" w:rsidRPr="00D51FD1" w:rsidRDefault="001605F5" w:rsidP="001605F5">
            <w:pPr>
              <w:spacing w:after="0" w:line="240" w:lineRule="auto"/>
              <w:ind w:left="360"/>
              <w:jc w:val="center"/>
              <w:rPr>
                <w:rFonts w:eastAsia="MS Mincho" w:cs="Times New Roman"/>
                <w:b/>
                <w:sz w:val="24"/>
                <w:szCs w:val="24"/>
                <w:lang w:eastAsia="ja-JP"/>
              </w:rPr>
            </w:pPr>
            <w:r w:rsidRPr="00D51FD1">
              <w:rPr>
                <w:rFonts w:eastAsia="MS Mincho" w:cs="Times New Roman"/>
                <w:b/>
                <w:sz w:val="24"/>
                <w:szCs w:val="24"/>
                <w:lang w:eastAsia="ja-JP"/>
              </w:rPr>
              <w:t>7. Заработная плата в системе образования</w:t>
            </w:r>
          </w:p>
          <w:p w:rsidR="001605F5" w:rsidRPr="00D51FD1" w:rsidRDefault="001605F5" w:rsidP="001605F5">
            <w:pPr>
              <w:spacing w:after="0" w:line="240" w:lineRule="auto"/>
              <w:ind w:firstLine="708"/>
              <w:jc w:val="center"/>
              <w:rPr>
                <w:rFonts w:eastAsia="MS Mincho" w:cs="Times New Roman"/>
                <w:sz w:val="24"/>
                <w:szCs w:val="24"/>
                <w:lang w:eastAsia="ja-JP"/>
              </w:rPr>
            </w:pPr>
            <w:r w:rsidRPr="00D51FD1">
              <w:rPr>
                <w:rFonts w:eastAsia="MS Mincho" w:cs="Times New Roman"/>
                <w:sz w:val="24"/>
                <w:szCs w:val="24"/>
                <w:lang w:eastAsia="ja-JP"/>
              </w:rPr>
              <w:t>Цели:</w:t>
            </w:r>
          </w:p>
          <w:p w:rsidR="001605F5" w:rsidRPr="00D51FD1" w:rsidRDefault="001605F5" w:rsidP="001605F5">
            <w:pPr>
              <w:spacing w:after="0" w:line="240" w:lineRule="auto"/>
              <w:ind w:firstLine="708"/>
              <w:jc w:val="both"/>
              <w:rPr>
                <w:rFonts w:eastAsia="MS Mincho" w:cs="Times New Roman"/>
                <w:sz w:val="24"/>
                <w:szCs w:val="24"/>
                <w:lang w:eastAsia="ja-JP"/>
              </w:rPr>
            </w:pPr>
            <w:r w:rsidRPr="00D51FD1">
              <w:rPr>
                <w:rFonts w:eastAsia="MS Mincho" w:cs="Times New Roman"/>
                <w:sz w:val="24"/>
                <w:szCs w:val="24"/>
                <w:lang w:eastAsia="ja-JP"/>
              </w:rPr>
              <w:t>1. Среднемесячная заработная плата педагогических работников общеобразовательных организаций не должна быть ниже уровня среднемесячного дохода по региону (прогноз – 26153 руб.).</w:t>
            </w:r>
          </w:p>
          <w:p w:rsidR="001605F5" w:rsidRPr="00D51FD1" w:rsidRDefault="001605F5" w:rsidP="001605F5">
            <w:pPr>
              <w:spacing w:after="0" w:line="240" w:lineRule="auto"/>
              <w:ind w:firstLine="708"/>
              <w:jc w:val="both"/>
              <w:rPr>
                <w:rFonts w:eastAsia="MS Mincho" w:cs="Times New Roman"/>
                <w:sz w:val="24"/>
                <w:szCs w:val="24"/>
                <w:lang w:eastAsia="ja-JP"/>
              </w:rPr>
            </w:pPr>
            <w:r w:rsidRPr="00D51FD1">
              <w:rPr>
                <w:rFonts w:eastAsia="MS Mincho" w:cs="Times New Roman"/>
                <w:sz w:val="24"/>
                <w:szCs w:val="24"/>
                <w:lang w:eastAsia="ja-JP"/>
              </w:rPr>
              <w:t>2. 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25013 руб.).</w:t>
            </w:r>
          </w:p>
          <w:p w:rsidR="001605F5" w:rsidRPr="00D51FD1" w:rsidRDefault="001605F5" w:rsidP="001605F5">
            <w:pPr>
              <w:spacing w:after="0" w:line="240" w:lineRule="auto"/>
              <w:ind w:firstLine="708"/>
              <w:jc w:val="both"/>
              <w:rPr>
                <w:rFonts w:eastAsia="MS Mincho" w:cs="Times New Roman"/>
                <w:sz w:val="24"/>
                <w:szCs w:val="24"/>
                <w:lang w:eastAsia="ja-JP"/>
              </w:rPr>
            </w:pPr>
            <w:r w:rsidRPr="00D51FD1">
              <w:rPr>
                <w:rFonts w:eastAsia="MS Mincho" w:cs="Times New Roman"/>
                <w:sz w:val="24"/>
                <w:szCs w:val="24"/>
                <w:lang w:eastAsia="ja-JP"/>
              </w:rPr>
              <w:t>3. 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27052  руб.).</w:t>
            </w:r>
          </w:p>
          <w:p w:rsidR="001605F5" w:rsidRPr="00D51FD1" w:rsidRDefault="001605F5" w:rsidP="001605F5">
            <w:pPr>
              <w:spacing w:after="0" w:line="240" w:lineRule="auto"/>
              <w:ind w:firstLine="708"/>
              <w:jc w:val="both"/>
              <w:rPr>
                <w:rFonts w:eastAsia="MS Mincho" w:cs="Times New Roman"/>
                <w:sz w:val="24"/>
                <w:szCs w:val="24"/>
                <w:lang w:eastAsia="ja-JP"/>
              </w:rPr>
            </w:pPr>
            <w:r w:rsidRPr="00D51FD1">
              <w:rPr>
                <w:rFonts w:eastAsia="MS Mincho" w:cs="Times New Roman"/>
                <w:sz w:val="24"/>
                <w:szCs w:val="24"/>
                <w:lang w:eastAsia="ja-JP"/>
              </w:rPr>
              <w:lastRenderedPageBreak/>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26153 руб.).</w:t>
            </w:r>
          </w:p>
          <w:p w:rsidR="001605F5" w:rsidRPr="00D51FD1" w:rsidRDefault="001605F5" w:rsidP="001605F5">
            <w:pPr>
              <w:spacing w:after="0" w:line="240" w:lineRule="auto"/>
              <w:ind w:left="720"/>
              <w:rPr>
                <w:rFonts w:eastAsia="MS Mincho" w:cs="Times New Roman"/>
                <w:b/>
                <w:sz w:val="24"/>
                <w:szCs w:val="24"/>
                <w:lang w:eastAsia="ja-JP"/>
              </w:rPr>
            </w:pP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1.</w:t>
            </w:r>
          </w:p>
        </w:tc>
        <w:tc>
          <w:tcPr>
            <w:tcW w:w="3532" w:type="dxa"/>
            <w:shd w:val="clear" w:color="auto" w:fill="auto"/>
          </w:tcPr>
          <w:p w:rsidR="001605F5" w:rsidRPr="00D51FD1" w:rsidRDefault="001605F5" w:rsidP="001605F5">
            <w:pPr>
              <w:rPr>
                <w:sz w:val="24"/>
                <w:szCs w:val="24"/>
              </w:rPr>
            </w:pPr>
            <w:r w:rsidRPr="00D51FD1">
              <w:rPr>
                <w:sz w:val="24"/>
                <w:szCs w:val="24"/>
              </w:rPr>
              <w:t>Среднемесячная заработная плата педагогических работников общеобразовательных организаций не должна быть ниже уровня среднемесячного дохода по региону (прогноз – 26153 руб.)</w:t>
            </w:r>
          </w:p>
        </w:tc>
        <w:tc>
          <w:tcPr>
            <w:tcW w:w="6607" w:type="dxa"/>
            <w:shd w:val="clear" w:color="auto" w:fill="auto"/>
          </w:tcPr>
          <w:p w:rsidR="001605F5" w:rsidRPr="00D51FD1" w:rsidRDefault="001605F5" w:rsidP="001605F5">
            <w:pPr>
              <w:rPr>
                <w:sz w:val="24"/>
                <w:szCs w:val="24"/>
              </w:rPr>
            </w:pPr>
            <w:r w:rsidRPr="00D51FD1">
              <w:rPr>
                <w:sz w:val="24"/>
                <w:szCs w:val="24"/>
              </w:rPr>
              <w:t>Показатель выполнен</w:t>
            </w:r>
          </w:p>
        </w:tc>
        <w:tc>
          <w:tcPr>
            <w:tcW w:w="2885" w:type="dxa"/>
            <w:shd w:val="clear" w:color="auto" w:fill="auto"/>
          </w:tcPr>
          <w:p w:rsidR="001605F5" w:rsidRPr="00D51FD1" w:rsidRDefault="001605F5" w:rsidP="001605F5">
            <w:pPr>
              <w:rPr>
                <w:sz w:val="24"/>
                <w:szCs w:val="24"/>
              </w:rPr>
            </w:pPr>
            <w:r w:rsidRPr="00D51FD1">
              <w:rPr>
                <w:sz w:val="24"/>
                <w:szCs w:val="24"/>
              </w:rPr>
              <w:t xml:space="preserve">По состоянию на 01.10.2019 среднемесячная заработная плата педагогических работников общеобразовательных организаций составила 102,8% (26898 рублей) от прогнозного значения уровня среднемесячного дохода по региону. </w:t>
            </w:r>
          </w:p>
        </w:tc>
        <w:tc>
          <w:tcPr>
            <w:tcW w:w="2470" w:type="dxa"/>
            <w:shd w:val="clear" w:color="auto" w:fill="auto"/>
          </w:tcPr>
          <w:p w:rsidR="001605F5" w:rsidRPr="00D51FD1" w:rsidRDefault="001605F5" w:rsidP="001605F5">
            <w:pPr>
              <w:rPr>
                <w:sz w:val="24"/>
                <w:szCs w:val="24"/>
              </w:rPr>
            </w:pPr>
            <w:r w:rsidRPr="00D51FD1">
              <w:rPr>
                <w:sz w:val="24"/>
                <w:szCs w:val="24"/>
              </w:rPr>
              <w:t>Балашова И.В., заместитель Министра образования и науки Ульяновской области – директор департамента административного обеспечения</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2.</w:t>
            </w:r>
          </w:p>
        </w:tc>
        <w:tc>
          <w:tcPr>
            <w:tcW w:w="3532" w:type="dxa"/>
            <w:shd w:val="clear" w:color="auto" w:fill="auto"/>
          </w:tcPr>
          <w:p w:rsidR="001605F5" w:rsidRPr="00D51FD1" w:rsidRDefault="001605F5" w:rsidP="001605F5">
            <w:pPr>
              <w:rPr>
                <w:sz w:val="24"/>
                <w:szCs w:val="24"/>
              </w:rPr>
            </w:pPr>
            <w:r w:rsidRPr="00D51FD1">
              <w:rPr>
                <w:sz w:val="24"/>
                <w:szCs w:val="24"/>
              </w:rPr>
              <w:t>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 25013 руб.)</w:t>
            </w:r>
          </w:p>
        </w:tc>
        <w:tc>
          <w:tcPr>
            <w:tcW w:w="6607" w:type="dxa"/>
            <w:shd w:val="clear" w:color="auto" w:fill="auto"/>
          </w:tcPr>
          <w:p w:rsidR="001605F5" w:rsidRPr="00D51FD1" w:rsidRDefault="001605F5" w:rsidP="001605F5">
            <w:pPr>
              <w:rPr>
                <w:sz w:val="24"/>
                <w:szCs w:val="24"/>
              </w:rPr>
            </w:pPr>
            <w:r w:rsidRPr="00D51FD1">
              <w:rPr>
                <w:sz w:val="24"/>
                <w:szCs w:val="24"/>
              </w:rPr>
              <w:t>Показатель выполнен</w:t>
            </w:r>
          </w:p>
          <w:p w:rsidR="001605F5" w:rsidRPr="00D51FD1" w:rsidRDefault="001605F5" w:rsidP="001605F5">
            <w:pPr>
              <w:rPr>
                <w:sz w:val="24"/>
                <w:szCs w:val="24"/>
              </w:rPr>
            </w:pPr>
          </w:p>
        </w:tc>
        <w:tc>
          <w:tcPr>
            <w:tcW w:w="2885" w:type="dxa"/>
            <w:shd w:val="clear" w:color="auto" w:fill="auto"/>
          </w:tcPr>
          <w:p w:rsidR="001605F5" w:rsidRPr="00D51FD1" w:rsidRDefault="001605F5" w:rsidP="001605F5">
            <w:pPr>
              <w:rPr>
                <w:sz w:val="24"/>
                <w:szCs w:val="24"/>
              </w:rPr>
            </w:pPr>
            <w:r w:rsidRPr="00D51FD1">
              <w:rPr>
                <w:sz w:val="24"/>
                <w:szCs w:val="24"/>
              </w:rPr>
              <w:t xml:space="preserve">По состоянию на 01.10.2019 среднемесячная заработная плата педагогических работников дошкольных образовательных организаций составила 100% (25011 руб.) от прогнозного значения средней заработной платы в сфере общего образования. </w:t>
            </w:r>
          </w:p>
        </w:tc>
        <w:tc>
          <w:tcPr>
            <w:tcW w:w="2470" w:type="dxa"/>
            <w:shd w:val="clear" w:color="auto" w:fill="auto"/>
          </w:tcPr>
          <w:p w:rsidR="001605F5" w:rsidRPr="00D51FD1" w:rsidRDefault="001605F5" w:rsidP="001605F5">
            <w:pPr>
              <w:rPr>
                <w:sz w:val="24"/>
                <w:szCs w:val="24"/>
              </w:rPr>
            </w:pPr>
            <w:r w:rsidRPr="00D51FD1">
              <w:rPr>
                <w:sz w:val="24"/>
                <w:szCs w:val="24"/>
              </w:rPr>
              <w:t xml:space="preserve">Балашова И.В., заместитель Министра образования и науки Ульяновской области – директор департамента административного обеспечения </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lastRenderedPageBreak/>
              <w:t>3.</w:t>
            </w:r>
          </w:p>
        </w:tc>
        <w:tc>
          <w:tcPr>
            <w:tcW w:w="3532" w:type="dxa"/>
            <w:shd w:val="clear" w:color="auto" w:fill="auto"/>
          </w:tcPr>
          <w:p w:rsidR="001605F5" w:rsidRPr="00D51FD1" w:rsidRDefault="001605F5" w:rsidP="001605F5">
            <w:pPr>
              <w:rPr>
                <w:sz w:val="24"/>
                <w:szCs w:val="24"/>
              </w:rPr>
            </w:pPr>
            <w:r w:rsidRPr="00D51FD1">
              <w:rPr>
                <w:sz w:val="24"/>
                <w:szCs w:val="24"/>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 27052 руб.)</w:t>
            </w:r>
          </w:p>
          <w:p w:rsidR="001605F5" w:rsidRPr="00D51FD1" w:rsidRDefault="001605F5" w:rsidP="001605F5">
            <w:pPr>
              <w:rPr>
                <w:sz w:val="24"/>
                <w:szCs w:val="24"/>
              </w:rPr>
            </w:pPr>
          </w:p>
        </w:tc>
        <w:tc>
          <w:tcPr>
            <w:tcW w:w="6607" w:type="dxa"/>
            <w:shd w:val="clear" w:color="auto" w:fill="auto"/>
          </w:tcPr>
          <w:p w:rsidR="001605F5" w:rsidRPr="00D51FD1" w:rsidRDefault="001605F5" w:rsidP="001605F5">
            <w:pPr>
              <w:rPr>
                <w:sz w:val="24"/>
                <w:szCs w:val="24"/>
              </w:rPr>
            </w:pPr>
            <w:r w:rsidRPr="00D51FD1">
              <w:rPr>
                <w:sz w:val="24"/>
                <w:szCs w:val="24"/>
              </w:rPr>
              <w:t xml:space="preserve">Показатель выполнен </w:t>
            </w:r>
          </w:p>
          <w:p w:rsidR="001605F5" w:rsidRPr="00D51FD1" w:rsidRDefault="001605F5" w:rsidP="001605F5">
            <w:pPr>
              <w:rPr>
                <w:sz w:val="24"/>
                <w:szCs w:val="24"/>
              </w:rPr>
            </w:pPr>
          </w:p>
        </w:tc>
        <w:tc>
          <w:tcPr>
            <w:tcW w:w="2885" w:type="dxa"/>
            <w:shd w:val="clear" w:color="auto" w:fill="auto"/>
          </w:tcPr>
          <w:p w:rsidR="001605F5" w:rsidRPr="00D51FD1" w:rsidRDefault="001605F5" w:rsidP="001605F5">
            <w:pPr>
              <w:rPr>
                <w:sz w:val="24"/>
                <w:szCs w:val="24"/>
              </w:rPr>
            </w:pPr>
            <w:r w:rsidRPr="00D51FD1">
              <w:rPr>
                <w:sz w:val="24"/>
                <w:szCs w:val="24"/>
              </w:rPr>
              <w:t>По состоянию на 01.10.2019 уровень средней заработной платы педагогов дополнительного образования составил 27247 руб. или 100,7% к прогнозному значению средней заработной платы учителей.</w:t>
            </w:r>
          </w:p>
        </w:tc>
        <w:tc>
          <w:tcPr>
            <w:tcW w:w="2470" w:type="dxa"/>
            <w:shd w:val="clear" w:color="auto" w:fill="auto"/>
          </w:tcPr>
          <w:p w:rsidR="001605F5" w:rsidRPr="00D51FD1" w:rsidRDefault="001605F5" w:rsidP="001605F5">
            <w:pPr>
              <w:rPr>
                <w:sz w:val="24"/>
                <w:szCs w:val="24"/>
              </w:rPr>
            </w:pPr>
            <w:r w:rsidRPr="00D51FD1">
              <w:rPr>
                <w:sz w:val="24"/>
                <w:szCs w:val="24"/>
              </w:rPr>
              <w:t xml:space="preserve">Балашова И.В., заместитель Министра образования и науки Ульяновской области – директор департамента административного обеспечения </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4.</w:t>
            </w:r>
          </w:p>
        </w:tc>
        <w:tc>
          <w:tcPr>
            <w:tcW w:w="3532" w:type="dxa"/>
            <w:shd w:val="clear" w:color="auto" w:fill="auto"/>
          </w:tcPr>
          <w:p w:rsidR="001605F5" w:rsidRPr="00D51FD1" w:rsidRDefault="001605F5" w:rsidP="001605F5">
            <w:pPr>
              <w:rPr>
                <w:sz w:val="24"/>
                <w:szCs w:val="24"/>
              </w:rPr>
            </w:pPr>
            <w:r w:rsidRPr="00D51FD1">
              <w:rPr>
                <w:sz w:val="24"/>
                <w:szCs w:val="24"/>
              </w:rPr>
              <w:t>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26153 руб.)</w:t>
            </w:r>
          </w:p>
        </w:tc>
        <w:tc>
          <w:tcPr>
            <w:tcW w:w="6607" w:type="dxa"/>
            <w:shd w:val="clear" w:color="auto" w:fill="auto"/>
          </w:tcPr>
          <w:p w:rsidR="001605F5" w:rsidRPr="00D51FD1" w:rsidRDefault="001605F5" w:rsidP="001605F5">
            <w:pPr>
              <w:rPr>
                <w:sz w:val="24"/>
                <w:szCs w:val="24"/>
              </w:rPr>
            </w:pPr>
            <w:r w:rsidRPr="00D51FD1">
              <w:rPr>
                <w:sz w:val="24"/>
                <w:szCs w:val="24"/>
              </w:rPr>
              <w:t xml:space="preserve">Показатель выполнен  </w:t>
            </w:r>
          </w:p>
          <w:p w:rsidR="001605F5" w:rsidRPr="00D51FD1" w:rsidRDefault="001605F5" w:rsidP="001605F5">
            <w:pPr>
              <w:rPr>
                <w:sz w:val="24"/>
                <w:szCs w:val="24"/>
              </w:rPr>
            </w:pPr>
          </w:p>
        </w:tc>
        <w:tc>
          <w:tcPr>
            <w:tcW w:w="2885" w:type="dxa"/>
            <w:shd w:val="clear" w:color="auto" w:fill="auto"/>
          </w:tcPr>
          <w:p w:rsidR="001605F5" w:rsidRPr="00D51FD1" w:rsidRDefault="001605F5" w:rsidP="001605F5">
            <w:pPr>
              <w:rPr>
                <w:sz w:val="24"/>
                <w:szCs w:val="24"/>
              </w:rPr>
            </w:pPr>
            <w:r w:rsidRPr="00D51FD1">
              <w:rPr>
                <w:sz w:val="24"/>
                <w:szCs w:val="24"/>
              </w:rPr>
              <w:t>По состоянию на 01.10.2019 уровень средней заработной платы преподавателей и мастеров производственного обучения составил 28179 руб. или 107,7 % прогнозного значения среднемесячного дохода от трудовой деятельности.</w:t>
            </w:r>
          </w:p>
        </w:tc>
        <w:tc>
          <w:tcPr>
            <w:tcW w:w="2470" w:type="dxa"/>
            <w:shd w:val="clear" w:color="auto" w:fill="auto"/>
          </w:tcPr>
          <w:p w:rsidR="001605F5" w:rsidRPr="00D51FD1" w:rsidRDefault="001605F5" w:rsidP="001605F5">
            <w:pPr>
              <w:rPr>
                <w:sz w:val="24"/>
                <w:szCs w:val="24"/>
              </w:rPr>
            </w:pPr>
            <w:r w:rsidRPr="00D51FD1">
              <w:rPr>
                <w:sz w:val="24"/>
                <w:szCs w:val="24"/>
              </w:rPr>
              <w:t xml:space="preserve">Балашова И.В., заместитель Министра образования и науки Ульяновской области – директор департамента административного обеспечения </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5.</w:t>
            </w:r>
          </w:p>
        </w:tc>
        <w:tc>
          <w:tcPr>
            <w:tcW w:w="3532" w:type="dxa"/>
            <w:shd w:val="clear" w:color="auto" w:fill="auto"/>
          </w:tcPr>
          <w:p w:rsidR="001605F5" w:rsidRPr="00D51FD1" w:rsidRDefault="001605F5" w:rsidP="001605F5">
            <w:pPr>
              <w:rPr>
                <w:sz w:val="24"/>
                <w:szCs w:val="24"/>
              </w:rPr>
            </w:pPr>
            <w:r w:rsidRPr="00D51FD1">
              <w:rPr>
                <w:bCs/>
                <w:sz w:val="24"/>
                <w:szCs w:val="24"/>
              </w:rPr>
              <w:t xml:space="preserve">Достижение целевого показателя темпа роста среднемесячной заработной платы по отрасли «Образование» в целом по </w:t>
            </w:r>
            <w:r w:rsidRPr="00D51FD1">
              <w:rPr>
                <w:bCs/>
                <w:sz w:val="24"/>
                <w:szCs w:val="24"/>
              </w:rPr>
              <w:lastRenderedPageBreak/>
              <w:t>области на 2019 год к уровню 2018 года - 106,5</w:t>
            </w:r>
            <w:r w:rsidRPr="00D51FD1">
              <w:rPr>
                <w:bCs/>
                <w:sz w:val="24"/>
                <w:szCs w:val="24"/>
                <w:lang w:val="en-US"/>
              </w:rPr>
              <w:t>%</w:t>
            </w:r>
          </w:p>
          <w:p w:rsidR="001605F5" w:rsidRPr="00D51FD1" w:rsidRDefault="001605F5" w:rsidP="001605F5">
            <w:pPr>
              <w:rPr>
                <w:sz w:val="24"/>
                <w:szCs w:val="24"/>
              </w:rPr>
            </w:pPr>
          </w:p>
        </w:tc>
        <w:tc>
          <w:tcPr>
            <w:tcW w:w="6607" w:type="dxa"/>
            <w:shd w:val="clear" w:color="auto" w:fill="auto"/>
          </w:tcPr>
          <w:p w:rsidR="001605F5" w:rsidRPr="00D51FD1" w:rsidRDefault="001605F5" w:rsidP="001605F5">
            <w:pPr>
              <w:rPr>
                <w:sz w:val="24"/>
                <w:szCs w:val="24"/>
              </w:rPr>
            </w:pPr>
            <w:r w:rsidRPr="00D51FD1">
              <w:rPr>
                <w:sz w:val="24"/>
                <w:szCs w:val="24"/>
              </w:rPr>
              <w:lastRenderedPageBreak/>
              <w:t>Выполнение показателя – в целом за 2019 год</w:t>
            </w:r>
          </w:p>
        </w:tc>
        <w:tc>
          <w:tcPr>
            <w:tcW w:w="2885" w:type="dxa"/>
            <w:shd w:val="clear" w:color="auto" w:fill="auto"/>
          </w:tcPr>
          <w:p w:rsidR="001605F5" w:rsidRPr="00D51FD1" w:rsidRDefault="001605F5" w:rsidP="001605F5">
            <w:pPr>
              <w:rPr>
                <w:sz w:val="24"/>
                <w:szCs w:val="24"/>
              </w:rPr>
            </w:pPr>
            <w:r w:rsidRPr="00D51FD1">
              <w:rPr>
                <w:sz w:val="24"/>
                <w:szCs w:val="24"/>
              </w:rPr>
              <w:t>За январь-август 2019 года темп роста</w:t>
            </w:r>
            <w:r w:rsidRPr="00D51FD1">
              <w:rPr>
                <w:bCs/>
                <w:sz w:val="24"/>
                <w:szCs w:val="24"/>
              </w:rPr>
              <w:t xml:space="preserve"> среднемесячной заработной платы по отрасли «Образование» составил 104,4% к </w:t>
            </w:r>
            <w:r w:rsidRPr="00D51FD1">
              <w:rPr>
                <w:bCs/>
                <w:sz w:val="24"/>
                <w:szCs w:val="24"/>
              </w:rPr>
              <w:lastRenderedPageBreak/>
              <w:t>соответствующему периоду 2018 года</w:t>
            </w:r>
          </w:p>
        </w:tc>
        <w:tc>
          <w:tcPr>
            <w:tcW w:w="2470" w:type="dxa"/>
            <w:shd w:val="clear" w:color="auto" w:fill="auto"/>
          </w:tcPr>
          <w:p w:rsidR="001605F5" w:rsidRPr="00D51FD1" w:rsidRDefault="001605F5" w:rsidP="001605F5">
            <w:pPr>
              <w:rPr>
                <w:sz w:val="24"/>
                <w:szCs w:val="24"/>
              </w:rPr>
            </w:pPr>
            <w:r w:rsidRPr="00D51FD1">
              <w:rPr>
                <w:sz w:val="24"/>
                <w:szCs w:val="24"/>
              </w:rPr>
              <w:lastRenderedPageBreak/>
              <w:t xml:space="preserve">Балашова И.В., заместитель Министра образования и науки Ульяновской области – директор </w:t>
            </w:r>
            <w:r w:rsidRPr="00D51FD1">
              <w:rPr>
                <w:sz w:val="24"/>
                <w:szCs w:val="24"/>
              </w:rPr>
              <w:lastRenderedPageBreak/>
              <w:t>департамента административного обеспечения</w:t>
            </w:r>
          </w:p>
        </w:tc>
      </w:tr>
      <w:tr w:rsidR="001605F5" w:rsidRPr="00D51FD1" w:rsidTr="0093376D">
        <w:tc>
          <w:tcPr>
            <w:tcW w:w="16184" w:type="dxa"/>
            <w:gridSpan w:val="5"/>
            <w:shd w:val="clear" w:color="auto" w:fill="auto"/>
          </w:tcPr>
          <w:p w:rsidR="001605F5" w:rsidRPr="00D51FD1" w:rsidRDefault="001605F5" w:rsidP="001605F5">
            <w:pPr>
              <w:spacing w:after="0" w:line="240" w:lineRule="auto"/>
              <w:jc w:val="center"/>
              <w:rPr>
                <w:rFonts w:eastAsia="MS Mincho" w:cs="Times New Roman"/>
                <w:b/>
                <w:sz w:val="24"/>
                <w:szCs w:val="24"/>
                <w:lang w:eastAsia="ja-JP"/>
              </w:rPr>
            </w:pPr>
            <w:r w:rsidRPr="00D51FD1">
              <w:rPr>
                <w:rFonts w:eastAsia="MS Mincho" w:cs="Times New Roman"/>
                <w:b/>
                <w:bCs/>
                <w:sz w:val="24"/>
                <w:szCs w:val="24"/>
                <w:lang w:eastAsia="ja-JP"/>
              </w:rPr>
              <w:lastRenderedPageBreak/>
              <w:t>8. Наука</w:t>
            </w:r>
          </w:p>
          <w:p w:rsidR="001605F5" w:rsidRPr="00D51FD1" w:rsidRDefault="001605F5" w:rsidP="001605F5">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 xml:space="preserve">ЦЕЛИ: </w:t>
            </w:r>
          </w:p>
          <w:p w:rsidR="001605F5" w:rsidRPr="00D51FD1" w:rsidRDefault="001605F5" w:rsidP="001605F5">
            <w:pPr>
              <w:shd w:val="clear" w:color="auto" w:fill="FFFFFF"/>
              <w:tabs>
                <w:tab w:val="left" w:pos="993"/>
              </w:tabs>
              <w:spacing w:after="0" w:line="240" w:lineRule="auto"/>
              <w:jc w:val="both"/>
              <w:rPr>
                <w:rFonts w:eastAsia="Times New Roman" w:cs="Times New Roman"/>
                <w:b/>
                <w:bCs/>
                <w:sz w:val="24"/>
                <w:szCs w:val="24"/>
                <w:lang w:val="x-none" w:eastAsia="x-none"/>
              </w:rPr>
            </w:pPr>
            <w:r w:rsidRPr="00D51FD1">
              <w:rPr>
                <w:rFonts w:eastAsia="Times New Roman" w:cs="Times New Roman"/>
                <w:sz w:val="24"/>
                <w:szCs w:val="24"/>
                <w:lang w:val="x-none" w:eastAsia="x-none"/>
              </w:rPr>
              <w:tab/>
              <w:t>1. Обеспечение привлекательности работы в Ульяновской области для российских и зарубежных ведущих учёных и молодых перспективных исследователей.</w:t>
            </w:r>
          </w:p>
          <w:p w:rsidR="001605F5" w:rsidRPr="00D51FD1" w:rsidRDefault="001605F5" w:rsidP="001605F5">
            <w:pPr>
              <w:shd w:val="clear" w:color="auto" w:fill="FFFFFF"/>
              <w:tabs>
                <w:tab w:val="left" w:pos="993"/>
              </w:tabs>
              <w:spacing w:after="0" w:line="240" w:lineRule="auto"/>
              <w:jc w:val="both"/>
              <w:rPr>
                <w:rFonts w:eastAsia="Times New Roman" w:cs="Times New Roman"/>
                <w:sz w:val="24"/>
                <w:szCs w:val="24"/>
                <w:lang w:val="x-none" w:eastAsia="x-none"/>
              </w:rPr>
            </w:pPr>
            <w:r w:rsidRPr="00D51FD1">
              <w:rPr>
                <w:rFonts w:eastAsia="Times New Roman" w:cs="Times New Roman"/>
                <w:sz w:val="24"/>
                <w:szCs w:val="24"/>
                <w:lang w:val="x-none" w:eastAsia="x-none"/>
              </w:rPr>
              <w:tab/>
              <w:t>2. Увеличение внутренних затрат на научные исследования и разработки за счёт всех источников по сравнению с ростом валового внутреннего продукта региона.</w:t>
            </w:r>
          </w:p>
          <w:p w:rsidR="001605F5" w:rsidRPr="00D51FD1" w:rsidRDefault="001605F5" w:rsidP="001605F5">
            <w:pPr>
              <w:spacing w:after="0" w:line="240" w:lineRule="auto"/>
              <w:jc w:val="center"/>
              <w:rPr>
                <w:rFonts w:eastAsia="MS Mincho" w:cs="Times New Roman"/>
                <w:sz w:val="24"/>
                <w:szCs w:val="24"/>
                <w:lang w:eastAsia="ja-JP"/>
              </w:rPr>
            </w:pP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1.</w:t>
            </w:r>
          </w:p>
        </w:tc>
        <w:tc>
          <w:tcPr>
            <w:tcW w:w="3532" w:type="dxa"/>
            <w:shd w:val="clear" w:color="auto" w:fill="auto"/>
          </w:tcPr>
          <w:p w:rsidR="001605F5" w:rsidRPr="00D51FD1" w:rsidRDefault="001605F5" w:rsidP="001605F5">
            <w:pPr>
              <w:shd w:val="clear" w:color="auto" w:fill="FFFFFF"/>
              <w:tabs>
                <w:tab w:val="left" w:pos="993"/>
              </w:tabs>
              <w:spacing w:after="0" w:line="240" w:lineRule="auto"/>
              <w:jc w:val="both"/>
              <w:rPr>
                <w:rFonts w:eastAsia="Times New Roman" w:cs="Times New Roman"/>
                <w:b/>
                <w:bCs/>
                <w:sz w:val="24"/>
                <w:szCs w:val="24"/>
                <w:lang w:eastAsia="ru-RU"/>
              </w:rPr>
            </w:pPr>
            <w:r w:rsidRPr="00D51FD1">
              <w:rPr>
                <w:rFonts w:eastAsia="Times New Roman" w:cs="Times New Roman"/>
                <w:sz w:val="24"/>
                <w:szCs w:val="24"/>
                <w:lang w:eastAsia="ru-RU"/>
              </w:rPr>
              <w:t>Обеспечение привлекательности работы в Ульяновской области для российских и зарубежных ведущих учёных и молодых перспективных исследователей</w:t>
            </w:r>
          </w:p>
          <w:p w:rsidR="001605F5" w:rsidRPr="00D51FD1" w:rsidRDefault="001605F5" w:rsidP="001605F5">
            <w:pPr>
              <w:spacing w:after="0" w:line="240" w:lineRule="auto"/>
              <w:jc w:val="both"/>
              <w:rPr>
                <w:rFonts w:eastAsia="MS Mincho" w:cs="Times New Roman"/>
                <w:sz w:val="24"/>
                <w:szCs w:val="24"/>
                <w:lang w:eastAsia="ja-JP"/>
              </w:rPr>
            </w:pPr>
          </w:p>
        </w:tc>
        <w:tc>
          <w:tcPr>
            <w:tcW w:w="6607" w:type="dxa"/>
            <w:shd w:val="clear" w:color="auto" w:fill="auto"/>
          </w:tcPr>
          <w:p w:rsidR="001605F5" w:rsidRPr="00D51FD1" w:rsidRDefault="001605F5" w:rsidP="001605F5">
            <w:pPr>
              <w:spacing w:before="200" w:after="0" w:line="216" w:lineRule="auto"/>
              <w:jc w:val="both"/>
              <w:rPr>
                <w:rFonts w:eastAsia="Times New Roman" w:cs="Times New Roman"/>
                <w:sz w:val="24"/>
                <w:szCs w:val="24"/>
                <w:lang w:val="x-none" w:eastAsia="x-none"/>
              </w:rPr>
            </w:pPr>
            <w:r w:rsidRPr="00D51FD1">
              <w:rPr>
                <w:sz w:val="24"/>
                <w:szCs w:val="24"/>
              </w:rPr>
              <w:t>По итогам регионального конкурса проектов фундаментальных исследований, проводимого ФГБУ «Российский Фонд фундаментальных исследований» и Правительством Ульяновской области в 2019 году, поддержан 51 проект научный проект, представленный вузами региона. На данные цели из областного бюджета Ульяновской области направлено 25 млн. руб. Более 100 молодых учёных получили поддержку в составе научных коллективов, что позволяет удерживать перспективных специалистов в Ульяновской области и проводить программы омоложения преподавательского состава вузов.</w:t>
            </w:r>
          </w:p>
        </w:tc>
        <w:tc>
          <w:tcPr>
            <w:tcW w:w="2885"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Софинансирование совместного регионального конкурса проектов со стороны Ульяновской области сокращено в два раза и составляет  </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25 миллионов рублей.</w:t>
            </w:r>
          </w:p>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Целевые показатели программы могут быть достигнуты только за счёт проектов 2018 года, реализация которых продолжается в 2019 году</w:t>
            </w: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Хайрутдинов Т.А., исполняющий обязанности директора департамента профессионального образования и науки Министерства образования и науки Ульяновской области</w:t>
            </w:r>
          </w:p>
        </w:tc>
      </w:tr>
      <w:tr w:rsidR="001605F5" w:rsidRPr="00D51FD1" w:rsidTr="001605F5">
        <w:tc>
          <w:tcPr>
            <w:tcW w:w="69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2.</w:t>
            </w:r>
          </w:p>
        </w:tc>
        <w:tc>
          <w:tcPr>
            <w:tcW w:w="3532"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Увеличение внутренних затрат на научные исследования и разработки за счёт всех источников по сравнению с ростом валового внутреннего продукта региона</w:t>
            </w:r>
          </w:p>
        </w:tc>
        <w:tc>
          <w:tcPr>
            <w:tcW w:w="6607" w:type="dxa"/>
            <w:shd w:val="clear" w:color="auto" w:fill="auto"/>
          </w:tcPr>
          <w:p w:rsidR="001605F5" w:rsidRPr="00D51FD1" w:rsidRDefault="001605F5" w:rsidP="001605F5">
            <w:pPr>
              <w:spacing w:after="0" w:line="216" w:lineRule="auto"/>
              <w:jc w:val="both"/>
              <w:rPr>
                <w:rFonts w:eastAsia="Times New Roman" w:cs="Times New Roman"/>
                <w:sz w:val="24"/>
                <w:szCs w:val="24"/>
                <w:lang w:val="x-none" w:eastAsia="x-none"/>
              </w:rPr>
            </w:pPr>
            <w:r w:rsidRPr="00D51FD1">
              <w:rPr>
                <w:rFonts w:eastAsia="Times New Roman" w:cs="Times New Roman"/>
                <w:sz w:val="24"/>
                <w:szCs w:val="24"/>
                <w:lang w:val="x-none" w:eastAsia="x-none"/>
              </w:rPr>
              <w:t xml:space="preserve">Президиумом при Президенте Российской Федерации по стратегическому развитию и национальным проектам 3 сентября 2018 года утверждён паспорт национального проекта «Наука». Паспорт предусматривает федеральный проект «Развитие передовой инфраструктуры и проведения исследований и разработок РФ», решающий следующую задачу: «Обновление не менее 50 процентов приборной базы </w:t>
            </w:r>
            <w:r w:rsidRPr="00D51FD1">
              <w:rPr>
                <w:rFonts w:eastAsia="Times New Roman" w:cs="Times New Roman"/>
                <w:sz w:val="24"/>
                <w:szCs w:val="24"/>
                <w:lang w:val="x-none" w:eastAsia="x-none"/>
              </w:rPr>
              <w:lastRenderedPageBreak/>
              <w:t>ведущих организаций, выполняющих научные исследования и разработки».</w:t>
            </w:r>
          </w:p>
          <w:p w:rsidR="001605F5" w:rsidRPr="00D51FD1" w:rsidRDefault="001605F5" w:rsidP="001605F5">
            <w:pPr>
              <w:spacing w:after="0" w:line="216" w:lineRule="auto"/>
              <w:ind w:firstLine="709"/>
              <w:jc w:val="both"/>
              <w:rPr>
                <w:rFonts w:eastAsia="Times New Roman" w:cs="Times New Roman"/>
                <w:sz w:val="24"/>
                <w:szCs w:val="24"/>
                <w:lang w:val="x-none" w:eastAsia="x-none"/>
              </w:rPr>
            </w:pPr>
            <w:r w:rsidRPr="00D51FD1">
              <w:rPr>
                <w:rFonts w:eastAsia="Times New Roman" w:cs="Times New Roman"/>
                <w:sz w:val="24"/>
                <w:szCs w:val="24"/>
                <w:lang w:val="x-none" w:eastAsia="x-none"/>
              </w:rPr>
              <w:t>Проект регионального проекта «Развитие передовой инфраструктуры и проведения исследований и разработок в Ульяновской области» посвящён задаче обновления приборной базы вузов и научных организаций Ульяновской области, концентрирующей усилия научных групп университета на решении задач прорывных научных фундаментальных исследований.</w:t>
            </w:r>
          </w:p>
          <w:p w:rsidR="001605F5" w:rsidRPr="00D51FD1" w:rsidRDefault="001605F5" w:rsidP="001605F5">
            <w:pPr>
              <w:spacing w:after="0" w:line="216" w:lineRule="auto"/>
              <w:ind w:firstLine="709"/>
              <w:jc w:val="both"/>
              <w:rPr>
                <w:rFonts w:eastAsia="Times New Roman" w:cs="Times New Roman"/>
                <w:sz w:val="24"/>
                <w:szCs w:val="24"/>
                <w:lang w:eastAsia="x-none"/>
              </w:rPr>
            </w:pPr>
            <w:r w:rsidRPr="00D51FD1">
              <w:rPr>
                <w:rFonts w:eastAsia="MS Mincho" w:cs="Times New Roman"/>
                <w:sz w:val="24"/>
                <w:szCs w:val="24"/>
                <w:lang w:eastAsia="ja-JP"/>
              </w:rPr>
              <w:t>Благодаря отлаженному механизму взаимодействия Российского фонда фундаментальных исследований и Ульяновской области, поддержка исследований в 2019 г. составила 25 млн. руб. Большинство научных групп использует средства софинансирования для улучшения приборной базы научных лабораторий и научной инфраструктуры.</w:t>
            </w:r>
            <w:r w:rsidRPr="00D51FD1">
              <w:rPr>
                <w:rFonts w:eastAsia="MS Mincho" w:cs="Times New Roman"/>
                <w:sz w:val="24"/>
                <w:szCs w:val="24"/>
                <w:lang w:val="en-US" w:eastAsia="ja-JP"/>
              </w:rPr>
              <w:t>n</w:t>
            </w:r>
            <w:r w:rsidRPr="00D51FD1">
              <w:rPr>
                <w:rFonts w:eastAsia="MS Mincho" w:cs="Times New Roman"/>
                <w:sz w:val="24"/>
                <w:szCs w:val="24"/>
                <w:lang w:eastAsia="ja-JP"/>
              </w:rPr>
              <w:t xml:space="preserve">   </w:t>
            </w:r>
          </w:p>
        </w:tc>
        <w:tc>
          <w:tcPr>
            <w:tcW w:w="2885" w:type="dxa"/>
            <w:shd w:val="clear" w:color="auto" w:fill="auto"/>
          </w:tcPr>
          <w:p w:rsidR="001605F5" w:rsidRPr="00D51FD1" w:rsidRDefault="001605F5" w:rsidP="001605F5">
            <w:pPr>
              <w:spacing w:after="0" w:line="240" w:lineRule="auto"/>
              <w:jc w:val="center"/>
              <w:rPr>
                <w:rFonts w:eastAsia="MS Mincho" w:cs="Times New Roman"/>
                <w:sz w:val="24"/>
                <w:szCs w:val="24"/>
                <w:highlight w:val="yellow"/>
                <w:lang w:eastAsia="ja-JP"/>
              </w:rPr>
            </w:pPr>
          </w:p>
        </w:tc>
        <w:tc>
          <w:tcPr>
            <w:tcW w:w="2470" w:type="dxa"/>
            <w:shd w:val="clear" w:color="auto" w:fill="auto"/>
          </w:tcPr>
          <w:p w:rsidR="001605F5" w:rsidRPr="00D51FD1" w:rsidRDefault="001605F5" w:rsidP="001605F5">
            <w:pPr>
              <w:spacing w:after="0" w:line="240" w:lineRule="auto"/>
              <w:jc w:val="both"/>
              <w:rPr>
                <w:rFonts w:eastAsia="MS Mincho" w:cs="Times New Roman"/>
                <w:sz w:val="24"/>
                <w:szCs w:val="24"/>
                <w:lang w:eastAsia="ja-JP"/>
              </w:rPr>
            </w:pPr>
            <w:r w:rsidRPr="00D51FD1">
              <w:rPr>
                <w:rFonts w:eastAsia="MS Mincho" w:cs="Times New Roman"/>
                <w:sz w:val="24"/>
                <w:szCs w:val="24"/>
                <w:lang w:eastAsia="ja-JP"/>
              </w:rPr>
              <w:t xml:space="preserve">Хайрутдинов Т.А., исполняющий обязанности директора департамента профессионального </w:t>
            </w:r>
            <w:r w:rsidRPr="00D51FD1">
              <w:rPr>
                <w:rFonts w:eastAsia="MS Mincho" w:cs="Times New Roman"/>
                <w:sz w:val="24"/>
                <w:szCs w:val="24"/>
                <w:lang w:eastAsia="ja-JP"/>
              </w:rPr>
              <w:lastRenderedPageBreak/>
              <w:t>образования и науки Министерства образования и науки Ульяновской области</w:t>
            </w:r>
          </w:p>
        </w:tc>
      </w:tr>
      <w:tr w:rsidR="001605F5" w:rsidRPr="00D51FD1" w:rsidTr="0093376D">
        <w:tc>
          <w:tcPr>
            <w:tcW w:w="16184" w:type="dxa"/>
            <w:gridSpan w:val="5"/>
            <w:shd w:val="clear" w:color="auto" w:fill="auto"/>
          </w:tcPr>
          <w:p w:rsidR="001605F5" w:rsidRPr="00D51FD1" w:rsidRDefault="001605F5" w:rsidP="001605F5">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lastRenderedPageBreak/>
              <w:t>9. Создание эффективной системы непрерывного педагогического роста</w:t>
            </w:r>
          </w:p>
          <w:p w:rsidR="001605F5" w:rsidRPr="00D51FD1" w:rsidRDefault="001605F5" w:rsidP="001605F5">
            <w:pPr>
              <w:spacing w:after="0" w:line="240" w:lineRule="auto"/>
              <w:jc w:val="center"/>
              <w:rPr>
                <w:rFonts w:eastAsia="MS Mincho" w:cs="Times New Roman"/>
                <w:sz w:val="24"/>
                <w:szCs w:val="24"/>
                <w:lang w:eastAsia="ja-JP"/>
              </w:rPr>
            </w:pPr>
            <w:r w:rsidRPr="00D51FD1">
              <w:rPr>
                <w:rFonts w:eastAsia="MS Mincho" w:cs="Times New Roman"/>
                <w:sz w:val="24"/>
                <w:szCs w:val="24"/>
                <w:lang w:eastAsia="ja-JP"/>
              </w:rPr>
              <w:t>ЦЕЛЬ: Создание индивидуальной системы непрерывного педагогического роста педагогических работников</w:t>
            </w: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eastAsia="ja-JP"/>
              </w:rPr>
            </w:pPr>
            <w:r w:rsidRPr="00793BFD">
              <w:rPr>
                <w:rFonts w:eastAsia="MS Mincho" w:cs="Times New Roman"/>
                <w:sz w:val="24"/>
                <w:szCs w:val="24"/>
                <w:lang w:eastAsia="ja-JP"/>
              </w:rPr>
              <w:t>1.</w:t>
            </w:r>
          </w:p>
        </w:tc>
        <w:tc>
          <w:tcPr>
            <w:tcW w:w="3532" w:type="dxa"/>
            <w:shd w:val="clear" w:color="auto" w:fill="auto"/>
          </w:tcPr>
          <w:p w:rsidR="001605F5" w:rsidRPr="00793BFD" w:rsidRDefault="001605F5" w:rsidP="001605F5">
            <w:pPr>
              <w:rPr>
                <w:sz w:val="24"/>
                <w:szCs w:val="24"/>
              </w:rPr>
            </w:pPr>
            <w:r w:rsidRPr="00793BFD">
              <w:rPr>
                <w:sz w:val="24"/>
                <w:szCs w:val="24"/>
              </w:rPr>
              <w:t>Проведение традиционных и учреждение новых конкурсов профессионального мастерства педагогов и специалистов системы общего образования</w:t>
            </w:r>
          </w:p>
        </w:tc>
        <w:tc>
          <w:tcPr>
            <w:tcW w:w="6607" w:type="dxa"/>
            <w:shd w:val="clear" w:color="auto" w:fill="auto"/>
          </w:tcPr>
          <w:p w:rsidR="001605F5" w:rsidRPr="00793BFD" w:rsidRDefault="001605F5" w:rsidP="006F0FE5">
            <w:pPr>
              <w:spacing w:after="0"/>
              <w:rPr>
                <w:sz w:val="24"/>
                <w:szCs w:val="24"/>
              </w:rPr>
            </w:pPr>
            <w:r w:rsidRPr="00793BFD">
              <w:rPr>
                <w:sz w:val="24"/>
                <w:szCs w:val="24"/>
              </w:rPr>
              <w:t>Были проведены конкурсы профессионального мастерства:</w:t>
            </w:r>
          </w:p>
          <w:p w:rsidR="001605F5" w:rsidRPr="00793BFD" w:rsidRDefault="001605F5" w:rsidP="006F0FE5">
            <w:pPr>
              <w:spacing w:after="0"/>
              <w:rPr>
                <w:sz w:val="24"/>
                <w:szCs w:val="24"/>
              </w:rPr>
            </w:pPr>
            <w:r w:rsidRPr="00793BFD">
              <w:rPr>
                <w:b/>
                <w:sz w:val="24"/>
                <w:szCs w:val="24"/>
              </w:rPr>
              <w:t xml:space="preserve">январь - февраль 2019 года </w:t>
            </w:r>
            <w:r w:rsidRPr="00793BFD">
              <w:rPr>
                <w:sz w:val="24"/>
                <w:szCs w:val="24"/>
              </w:rPr>
              <w:t>– областные конкурсы «Самый классный классный» и «Воспитать человека» (всего 20 участников).</w:t>
            </w:r>
          </w:p>
          <w:p w:rsidR="001605F5" w:rsidRPr="00793BFD" w:rsidRDefault="001605F5" w:rsidP="006F0FE5">
            <w:pPr>
              <w:spacing w:after="0"/>
              <w:rPr>
                <w:sz w:val="24"/>
                <w:szCs w:val="24"/>
              </w:rPr>
            </w:pPr>
            <w:r w:rsidRPr="00793BFD">
              <w:rPr>
                <w:b/>
                <w:sz w:val="24"/>
                <w:szCs w:val="24"/>
              </w:rPr>
              <w:t>январь - март 2019 года</w:t>
            </w:r>
            <w:r w:rsidRPr="00793BFD">
              <w:rPr>
                <w:sz w:val="24"/>
                <w:szCs w:val="24"/>
              </w:rPr>
              <w:t xml:space="preserve"> – областной конкурс «Учитель года - 2019» (22 участника)</w:t>
            </w:r>
          </w:p>
          <w:p w:rsidR="001605F5" w:rsidRPr="00793BFD" w:rsidRDefault="001605F5" w:rsidP="006F0FE5">
            <w:pPr>
              <w:spacing w:after="0"/>
              <w:rPr>
                <w:sz w:val="24"/>
                <w:szCs w:val="24"/>
              </w:rPr>
            </w:pPr>
            <w:r w:rsidRPr="00793BFD">
              <w:rPr>
                <w:b/>
                <w:sz w:val="24"/>
                <w:szCs w:val="24"/>
              </w:rPr>
              <w:t xml:space="preserve">апрель 2019 года </w:t>
            </w:r>
            <w:r w:rsidRPr="00793BFD">
              <w:rPr>
                <w:sz w:val="24"/>
                <w:szCs w:val="24"/>
              </w:rPr>
              <w:t>– межрегиональный чемпионат учительских клубов (150 участников из 10 регионов РФ)</w:t>
            </w:r>
          </w:p>
          <w:p w:rsidR="001605F5" w:rsidRPr="00793BFD" w:rsidRDefault="001605F5" w:rsidP="006F0FE5">
            <w:pPr>
              <w:spacing w:after="0"/>
              <w:rPr>
                <w:sz w:val="24"/>
                <w:szCs w:val="24"/>
              </w:rPr>
            </w:pPr>
            <w:r w:rsidRPr="00793BFD">
              <w:rPr>
                <w:b/>
                <w:sz w:val="24"/>
                <w:szCs w:val="24"/>
              </w:rPr>
              <w:t>июнь – июль</w:t>
            </w:r>
            <w:r w:rsidRPr="00793BFD">
              <w:rPr>
                <w:sz w:val="24"/>
                <w:szCs w:val="24"/>
              </w:rPr>
              <w:t xml:space="preserve"> 2019 года – областной фестиваль учительских клубов (150 участников)</w:t>
            </w:r>
          </w:p>
          <w:p w:rsidR="001605F5" w:rsidRPr="00793BFD" w:rsidRDefault="001605F5" w:rsidP="006F0FE5">
            <w:pPr>
              <w:spacing w:after="0"/>
              <w:rPr>
                <w:sz w:val="24"/>
                <w:szCs w:val="24"/>
              </w:rPr>
            </w:pPr>
            <w:r w:rsidRPr="00793BFD">
              <w:rPr>
                <w:b/>
                <w:sz w:val="24"/>
                <w:szCs w:val="24"/>
              </w:rPr>
              <w:t>июль 2019 года</w:t>
            </w:r>
            <w:r w:rsidRPr="00793BFD">
              <w:rPr>
                <w:sz w:val="24"/>
                <w:szCs w:val="24"/>
              </w:rPr>
              <w:t xml:space="preserve"> – участие в заочном этапе Всероссийского конкурса «Учитель года Россию» 2019</w:t>
            </w:r>
          </w:p>
          <w:p w:rsidR="001605F5" w:rsidRPr="00793BFD" w:rsidRDefault="001605F5" w:rsidP="006F0FE5">
            <w:pPr>
              <w:spacing w:after="0"/>
              <w:rPr>
                <w:sz w:val="24"/>
                <w:szCs w:val="24"/>
              </w:rPr>
            </w:pPr>
            <w:r w:rsidRPr="00793BFD">
              <w:rPr>
                <w:b/>
                <w:sz w:val="24"/>
                <w:szCs w:val="24"/>
              </w:rPr>
              <w:lastRenderedPageBreak/>
              <w:t xml:space="preserve">август – сентябрь 2019 года </w:t>
            </w:r>
            <w:r w:rsidRPr="00793BFD">
              <w:rPr>
                <w:sz w:val="24"/>
                <w:szCs w:val="24"/>
              </w:rPr>
              <w:t xml:space="preserve">– региональный этап </w:t>
            </w:r>
            <w:r w:rsidRPr="00793BFD">
              <w:rPr>
                <w:sz w:val="24"/>
                <w:szCs w:val="24"/>
                <w:lang w:val="en-US"/>
              </w:rPr>
              <w:t>X</w:t>
            </w:r>
            <w:r w:rsidRPr="00793BFD">
              <w:rPr>
                <w:sz w:val="24"/>
                <w:szCs w:val="24"/>
              </w:rPr>
              <w:t xml:space="preserve"> Всероссийского профессионального конкурса «Воспитатель года России – 2019» в Ульяновской области</w:t>
            </w:r>
          </w:p>
          <w:p w:rsidR="001605F5" w:rsidRPr="00793BFD" w:rsidRDefault="001605F5" w:rsidP="006F0FE5">
            <w:pPr>
              <w:spacing w:after="0"/>
              <w:rPr>
                <w:sz w:val="24"/>
                <w:szCs w:val="24"/>
              </w:rPr>
            </w:pPr>
            <w:r w:rsidRPr="00793BFD">
              <w:rPr>
                <w:b/>
                <w:sz w:val="24"/>
                <w:szCs w:val="24"/>
              </w:rPr>
              <w:t xml:space="preserve">сентябрь 2019 года </w:t>
            </w:r>
            <w:r w:rsidRPr="00793BFD">
              <w:rPr>
                <w:sz w:val="24"/>
                <w:szCs w:val="24"/>
              </w:rPr>
              <w:t>– участие во Всероссийском конкурсе «Учитель года России» 2019 год</w:t>
            </w:r>
          </w:p>
        </w:tc>
        <w:tc>
          <w:tcPr>
            <w:tcW w:w="2885" w:type="dxa"/>
            <w:shd w:val="clear" w:color="auto" w:fill="auto"/>
          </w:tcPr>
          <w:p w:rsidR="001605F5" w:rsidRPr="00793BFD" w:rsidRDefault="001605F5" w:rsidP="001605F5">
            <w:pPr>
              <w:rPr>
                <w:sz w:val="24"/>
                <w:szCs w:val="24"/>
              </w:rPr>
            </w:pPr>
            <w:r w:rsidRPr="00793BFD">
              <w:rPr>
                <w:sz w:val="24"/>
                <w:szCs w:val="24"/>
              </w:rPr>
              <w:lastRenderedPageBreak/>
              <w:t>Каждый конкурс профессионального мастерства состоит из трёх этапов: школьного, муниципального, регионального. Всего в конкурсах профессионального мастерства для педагогов  приняли участие более 800 педагогов области.</w:t>
            </w:r>
          </w:p>
          <w:p w:rsidR="001605F5" w:rsidRPr="00793BFD" w:rsidRDefault="001605F5" w:rsidP="001605F5">
            <w:pPr>
              <w:rPr>
                <w:sz w:val="24"/>
                <w:szCs w:val="24"/>
              </w:rPr>
            </w:pPr>
            <w:r w:rsidRPr="00793BFD">
              <w:rPr>
                <w:sz w:val="24"/>
                <w:szCs w:val="24"/>
              </w:rPr>
              <w:t xml:space="preserve"> </w:t>
            </w:r>
          </w:p>
        </w:tc>
        <w:tc>
          <w:tcPr>
            <w:tcW w:w="2470" w:type="dxa"/>
            <w:shd w:val="clear" w:color="auto" w:fill="auto"/>
          </w:tcPr>
          <w:p w:rsidR="001605F5" w:rsidRPr="00793BFD" w:rsidRDefault="001605F5" w:rsidP="001605F5">
            <w:pPr>
              <w:jc w:val="both"/>
              <w:rPr>
                <w:sz w:val="24"/>
                <w:szCs w:val="24"/>
              </w:rPr>
            </w:pPr>
            <w:r w:rsidRPr="00793BFD">
              <w:rPr>
                <w:sz w:val="24"/>
                <w:szCs w:val="24"/>
              </w:rPr>
              <w:t>Андреев С.А., директор ОГАУ «ИРО»</w:t>
            </w: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eastAsia="ja-JP"/>
              </w:rPr>
            </w:pPr>
            <w:r w:rsidRPr="00793BFD">
              <w:rPr>
                <w:rFonts w:eastAsia="MS Mincho" w:cs="Times New Roman"/>
                <w:sz w:val="24"/>
                <w:szCs w:val="24"/>
                <w:lang w:eastAsia="ja-JP"/>
              </w:rPr>
              <w:t>2.</w:t>
            </w:r>
          </w:p>
        </w:tc>
        <w:tc>
          <w:tcPr>
            <w:tcW w:w="3532" w:type="dxa"/>
            <w:shd w:val="clear" w:color="auto" w:fill="auto"/>
          </w:tcPr>
          <w:p w:rsidR="001605F5" w:rsidRPr="00793BFD" w:rsidRDefault="001605F5" w:rsidP="001605F5">
            <w:pPr>
              <w:jc w:val="both"/>
              <w:rPr>
                <w:sz w:val="24"/>
                <w:szCs w:val="24"/>
              </w:rPr>
            </w:pPr>
            <w:r w:rsidRPr="00793BFD">
              <w:rPr>
                <w:sz w:val="24"/>
                <w:szCs w:val="24"/>
              </w:rPr>
              <w:t>Внедрение механизмов объективной оценки компетенций педагогов, позволяющих использовать результаты для аттестации и профессионального развития</w:t>
            </w:r>
          </w:p>
          <w:p w:rsidR="001605F5" w:rsidRPr="00793BFD" w:rsidRDefault="001605F5" w:rsidP="001605F5">
            <w:pPr>
              <w:ind w:firstLine="709"/>
              <w:rPr>
                <w:sz w:val="24"/>
                <w:szCs w:val="24"/>
              </w:rPr>
            </w:pPr>
          </w:p>
        </w:tc>
        <w:tc>
          <w:tcPr>
            <w:tcW w:w="6607" w:type="dxa"/>
            <w:shd w:val="clear" w:color="auto" w:fill="auto"/>
          </w:tcPr>
          <w:p w:rsidR="001605F5" w:rsidRPr="00793BFD" w:rsidRDefault="001605F5" w:rsidP="001605F5">
            <w:pPr>
              <w:jc w:val="both"/>
              <w:rPr>
                <w:sz w:val="24"/>
                <w:szCs w:val="24"/>
              </w:rPr>
            </w:pPr>
            <w:r w:rsidRPr="00793BFD">
              <w:rPr>
                <w:sz w:val="24"/>
                <w:szCs w:val="24"/>
              </w:rPr>
              <w:t>Проводится информационно-консультационная работа с педагогическими работниками Ульяновской области по вопросам аттестации и реализации региональной составляющей федерального проекта «Учитель будущего»</w:t>
            </w:r>
          </w:p>
        </w:tc>
        <w:tc>
          <w:tcPr>
            <w:tcW w:w="2885" w:type="dxa"/>
            <w:shd w:val="clear" w:color="auto" w:fill="auto"/>
          </w:tcPr>
          <w:p w:rsidR="001605F5" w:rsidRPr="00793BFD" w:rsidRDefault="001605F5" w:rsidP="001605F5">
            <w:pPr>
              <w:rPr>
                <w:sz w:val="24"/>
                <w:szCs w:val="24"/>
              </w:rPr>
            </w:pPr>
            <w:r w:rsidRPr="00793BFD">
              <w:rPr>
                <w:sz w:val="24"/>
                <w:szCs w:val="24"/>
              </w:rPr>
              <w:t>Проведены:</w:t>
            </w:r>
          </w:p>
          <w:p w:rsidR="001605F5" w:rsidRPr="00793BFD" w:rsidRDefault="001605F5" w:rsidP="001605F5">
            <w:pPr>
              <w:jc w:val="both"/>
              <w:rPr>
                <w:sz w:val="24"/>
                <w:szCs w:val="24"/>
              </w:rPr>
            </w:pPr>
            <w:r w:rsidRPr="00793BFD">
              <w:rPr>
                <w:sz w:val="24"/>
                <w:szCs w:val="24"/>
              </w:rPr>
              <w:t>1. Информационно-консультационные семинары по актуальным вопросам аттестации педагогических работников – 45.</w:t>
            </w:r>
          </w:p>
          <w:p w:rsidR="001605F5" w:rsidRPr="00793BFD" w:rsidRDefault="001605F5" w:rsidP="001605F5">
            <w:pPr>
              <w:pStyle w:val="ae"/>
              <w:spacing w:after="0" w:line="240" w:lineRule="auto"/>
              <w:jc w:val="both"/>
              <w:rPr>
                <w:rFonts w:ascii="PT Astra Serif" w:hAnsi="PT Astra Serif"/>
                <w:lang w:val="ru-RU"/>
              </w:rPr>
            </w:pPr>
            <w:r w:rsidRPr="00793BFD">
              <w:rPr>
                <w:rFonts w:ascii="PT Astra Serif" w:hAnsi="PT Astra Serif"/>
              </w:rPr>
              <w:t>2. Заседания</w:t>
            </w:r>
            <w:r w:rsidRPr="00793BFD">
              <w:rPr>
                <w:rFonts w:ascii="PT Astra Serif" w:hAnsi="PT Astra Serif"/>
                <w:lang w:val="ru-RU"/>
              </w:rPr>
              <w:t xml:space="preserve"> </w:t>
            </w:r>
            <w:r w:rsidRPr="00793BFD">
              <w:rPr>
                <w:rFonts w:ascii="PT Astra Serif" w:hAnsi="PT Astra Serif"/>
              </w:rPr>
              <w:t xml:space="preserve">аттестационной комиссии Министерства образования и науки Ульяновской области. По итогам заседания принято решение об установлении педагогическим работникам квалификационных категорий (первой, высшей) – </w:t>
            </w:r>
            <w:r w:rsidRPr="00793BFD">
              <w:rPr>
                <w:rFonts w:ascii="PT Astra Serif" w:hAnsi="PT Astra Serif"/>
                <w:lang w:val="ru-RU"/>
              </w:rPr>
              <w:t>8.</w:t>
            </w:r>
            <w:r w:rsidRPr="00793BFD">
              <w:rPr>
                <w:rFonts w:ascii="PT Astra Serif" w:hAnsi="PT Astra Serif"/>
              </w:rPr>
              <w:t xml:space="preserve"> Всего </w:t>
            </w:r>
            <w:r w:rsidRPr="00793BFD">
              <w:rPr>
                <w:rFonts w:ascii="PT Astra Serif" w:hAnsi="PT Astra Serif"/>
                <w:lang w:val="ru-RU"/>
              </w:rPr>
              <w:t>2707</w:t>
            </w:r>
            <w:r w:rsidRPr="00793BFD">
              <w:rPr>
                <w:rFonts w:ascii="PT Astra Serif" w:hAnsi="PT Astra Serif"/>
              </w:rPr>
              <w:t xml:space="preserve"> педагога, 1 категория – </w:t>
            </w:r>
            <w:r w:rsidRPr="00793BFD">
              <w:rPr>
                <w:rFonts w:ascii="PT Astra Serif" w:hAnsi="PT Astra Serif"/>
                <w:lang w:val="ru-RU"/>
              </w:rPr>
              <w:t>1342</w:t>
            </w:r>
            <w:r w:rsidRPr="00793BFD">
              <w:rPr>
                <w:rFonts w:ascii="PT Astra Serif" w:hAnsi="PT Astra Serif"/>
              </w:rPr>
              <w:t xml:space="preserve">, высшая категории – </w:t>
            </w:r>
            <w:r w:rsidRPr="00793BFD">
              <w:rPr>
                <w:rFonts w:ascii="PT Astra Serif" w:hAnsi="PT Astra Serif"/>
                <w:lang w:val="ru-RU"/>
              </w:rPr>
              <w:t>1365</w:t>
            </w:r>
            <w:r w:rsidRPr="00793BFD">
              <w:rPr>
                <w:rFonts w:ascii="PT Astra Serif" w:hAnsi="PT Astra Serif"/>
              </w:rPr>
              <w:t xml:space="preserve">. </w:t>
            </w:r>
          </w:p>
          <w:p w:rsidR="001605F5" w:rsidRPr="00793BFD" w:rsidRDefault="001605F5" w:rsidP="001605F5">
            <w:pPr>
              <w:jc w:val="both"/>
              <w:rPr>
                <w:sz w:val="24"/>
                <w:szCs w:val="24"/>
              </w:rPr>
            </w:pPr>
            <w:r w:rsidRPr="00793BFD">
              <w:rPr>
                <w:sz w:val="24"/>
                <w:szCs w:val="24"/>
              </w:rPr>
              <w:t xml:space="preserve">3. Организована работа двух консультационных </w:t>
            </w:r>
            <w:r w:rsidRPr="00793BFD">
              <w:rPr>
                <w:sz w:val="24"/>
                <w:szCs w:val="24"/>
              </w:rPr>
              <w:lastRenderedPageBreak/>
              <w:t xml:space="preserve">пунктов по вопросам формирования рабочих планов (дорожных карт) реализации регионального проекта в муниципальных образованиях </w:t>
            </w: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Андреев С.А., директор ОГАУ «Институт развития образования»</w:t>
            </w: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eastAsia="ja-JP"/>
              </w:rPr>
            </w:pPr>
            <w:r w:rsidRPr="00793BFD">
              <w:rPr>
                <w:rFonts w:eastAsia="MS Mincho" w:cs="Times New Roman"/>
                <w:sz w:val="24"/>
                <w:szCs w:val="24"/>
                <w:lang w:eastAsia="ja-JP"/>
              </w:rPr>
              <w:t>3.</w:t>
            </w:r>
          </w:p>
        </w:tc>
        <w:tc>
          <w:tcPr>
            <w:tcW w:w="3532" w:type="dxa"/>
            <w:shd w:val="clear" w:color="auto" w:fill="auto"/>
          </w:tcPr>
          <w:p w:rsidR="001605F5" w:rsidRPr="00793BFD" w:rsidRDefault="001605F5" w:rsidP="001605F5">
            <w:pPr>
              <w:jc w:val="both"/>
              <w:rPr>
                <w:b/>
                <w:sz w:val="24"/>
                <w:szCs w:val="24"/>
              </w:rPr>
            </w:pPr>
            <w:r w:rsidRPr="00793BFD">
              <w:rPr>
                <w:sz w:val="24"/>
                <w:szCs w:val="24"/>
              </w:rPr>
              <w:t>Актуализация и принятие нормативно-правовой базы для реализации мероприятий региональной составляющей федерального проекта «Учитель будущего»</w:t>
            </w:r>
          </w:p>
        </w:tc>
        <w:tc>
          <w:tcPr>
            <w:tcW w:w="6607" w:type="dxa"/>
            <w:shd w:val="clear" w:color="auto" w:fill="auto"/>
          </w:tcPr>
          <w:p w:rsidR="001605F5" w:rsidRPr="00793BFD" w:rsidRDefault="001605F5" w:rsidP="001605F5">
            <w:pPr>
              <w:jc w:val="both"/>
              <w:rPr>
                <w:sz w:val="24"/>
                <w:szCs w:val="24"/>
              </w:rPr>
            </w:pPr>
            <w:r w:rsidRPr="00793BFD">
              <w:rPr>
                <w:sz w:val="24"/>
                <w:szCs w:val="24"/>
              </w:rPr>
              <w:t>Заключено соглашение между Министерством образования и науки Ульяновской области и Министерством просвещения Российской Федерации по реализации на территории Ульяновской области регионального проекта «Учитель будущего». Актуализированы паспорт регионального проекта «Учитель будущего» и план мероприятий регионального проекта «Учитель будущего».</w:t>
            </w:r>
          </w:p>
        </w:tc>
        <w:tc>
          <w:tcPr>
            <w:tcW w:w="2885" w:type="dxa"/>
            <w:shd w:val="clear" w:color="auto" w:fill="auto"/>
          </w:tcPr>
          <w:p w:rsidR="001605F5" w:rsidRPr="00793BFD" w:rsidRDefault="001605F5" w:rsidP="001605F5">
            <w:pPr>
              <w:jc w:val="both"/>
              <w:rPr>
                <w:sz w:val="24"/>
                <w:szCs w:val="24"/>
              </w:rPr>
            </w:pPr>
            <w:r w:rsidRPr="00793BFD">
              <w:rPr>
                <w:sz w:val="24"/>
                <w:szCs w:val="24"/>
              </w:rPr>
              <w:t>Подписано документов – 1 (соглашение).</w:t>
            </w:r>
          </w:p>
          <w:p w:rsidR="001605F5" w:rsidRPr="00793BFD" w:rsidRDefault="001605F5" w:rsidP="001605F5">
            <w:pPr>
              <w:jc w:val="both"/>
              <w:rPr>
                <w:sz w:val="24"/>
                <w:szCs w:val="24"/>
              </w:rPr>
            </w:pPr>
            <w:r w:rsidRPr="00793BFD">
              <w:rPr>
                <w:sz w:val="24"/>
                <w:szCs w:val="24"/>
              </w:rPr>
              <w:t>Актуализировано документов – 2 (паспорт, план мероприятий)</w:t>
            </w:r>
          </w:p>
          <w:p w:rsidR="001605F5" w:rsidRPr="00793BFD" w:rsidRDefault="001605F5" w:rsidP="001605F5">
            <w:pPr>
              <w:jc w:val="both"/>
              <w:rPr>
                <w:sz w:val="24"/>
                <w:szCs w:val="24"/>
              </w:rPr>
            </w:pPr>
            <w:r w:rsidRPr="00793BFD">
              <w:rPr>
                <w:sz w:val="24"/>
                <w:szCs w:val="24"/>
              </w:rPr>
              <w:t xml:space="preserve">Ульяновская область признана победителем конкурсного отбора субъектов Российской Федерации на предоставление в 2020-2022 годах субсидии из федерального бюджета бюджетам субъектов Российской Федерации по мероприятию «Создание центров непрерывного повышения профессионального мастерства </w:t>
            </w:r>
            <w:r w:rsidRPr="00793BFD">
              <w:rPr>
                <w:sz w:val="24"/>
                <w:szCs w:val="24"/>
              </w:rPr>
              <w:lastRenderedPageBreak/>
              <w:t>педагогических работников и центров оценки профессионального мастерства и квалификаций» в рамках федерального проекта «Учитель будущего» национального проекта «Образование»</w:t>
            </w:r>
          </w:p>
          <w:p w:rsidR="001605F5" w:rsidRPr="00793BFD" w:rsidRDefault="001605F5" w:rsidP="001605F5">
            <w:pPr>
              <w:rPr>
                <w:sz w:val="24"/>
                <w:szCs w:val="24"/>
              </w:rPr>
            </w:pP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Андреев С.А., директор ОГАУ «Институт развития образования»</w:t>
            </w: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eastAsia="ja-JP"/>
              </w:rPr>
            </w:pPr>
            <w:r w:rsidRPr="00793BFD">
              <w:rPr>
                <w:rFonts w:eastAsia="MS Mincho" w:cs="Times New Roman"/>
                <w:sz w:val="24"/>
                <w:szCs w:val="24"/>
                <w:lang w:eastAsia="ja-JP"/>
              </w:rPr>
              <w:t>4.</w:t>
            </w:r>
          </w:p>
        </w:tc>
        <w:tc>
          <w:tcPr>
            <w:tcW w:w="3532" w:type="dxa"/>
            <w:shd w:val="clear" w:color="auto" w:fill="auto"/>
          </w:tcPr>
          <w:p w:rsidR="001605F5" w:rsidRPr="00793BFD" w:rsidRDefault="001605F5" w:rsidP="001605F5">
            <w:pPr>
              <w:jc w:val="both"/>
              <w:rPr>
                <w:sz w:val="24"/>
                <w:szCs w:val="24"/>
              </w:rPr>
            </w:pPr>
            <w:r w:rsidRPr="00793BFD">
              <w:rPr>
                <w:sz w:val="24"/>
                <w:szCs w:val="24"/>
              </w:rPr>
              <w:t>Внедрение механизмов объективной оценки компетенций педагогов, позволяющих использовать результаты для аттестации и профессионального развития</w:t>
            </w:r>
          </w:p>
          <w:p w:rsidR="001605F5" w:rsidRPr="00793BFD" w:rsidRDefault="001605F5" w:rsidP="001605F5">
            <w:pPr>
              <w:ind w:firstLine="709"/>
              <w:rPr>
                <w:sz w:val="24"/>
                <w:szCs w:val="24"/>
              </w:rPr>
            </w:pPr>
          </w:p>
        </w:tc>
        <w:tc>
          <w:tcPr>
            <w:tcW w:w="6607" w:type="dxa"/>
            <w:shd w:val="clear" w:color="auto" w:fill="auto"/>
          </w:tcPr>
          <w:p w:rsidR="001605F5" w:rsidRPr="00793BFD" w:rsidRDefault="001605F5" w:rsidP="001605F5">
            <w:pPr>
              <w:jc w:val="both"/>
              <w:rPr>
                <w:sz w:val="24"/>
                <w:szCs w:val="24"/>
              </w:rPr>
            </w:pPr>
            <w:r w:rsidRPr="00793BFD">
              <w:rPr>
                <w:sz w:val="24"/>
                <w:szCs w:val="24"/>
              </w:rPr>
              <w:t>Проводится информационно-консультационная работа с педагогическими работниками Ульяновской области по вопросам аттестации и реализации региональной составляющей федерального проекта «Учитель будущего»</w:t>
            </w:r>
          </w:p>
        </w:tc>
        <w:tc>
          <w:tcPr>
            <w:tcW w:w="2885" w:type="dxa"/>
            <w:shd w:val="clear" w:color="auto" w:fill="auto"/>
          </w:tcPr>
          <w:p w:rsidR="001605F5" w:rsidRPr="00793BFD" w:rsidRDefault="001605F5" w:rsidP="001605F5">
            <w:pPr>
              <w:rPr>
                <w:sz w:val="24"/>
                <w:szCs w:val="24"/>
              </w:rPr>
            </w:pPr>
            <w:r w:rsidRPr="00793BFD">
              <w:rPr>
                <w:sz w:val="24"/>
                <w:szCs w:val="24"/>
              </w:rPr>
              <w:t>Проведены:</w:t>
            </w:r>
          </w:p>
          <w:p w:rsidR="001605F5" w:rsidRPr="00793BFD" w:rsidRDefault="001605F5" w:rsidP="001605F5">
            <w:pPr>
              <w:jc w:val="both"/>
              <w:rPr>
                <w:sz w:val="24"/>
                <w:szCs w:val="24"/>
              </w:rPr>
            </w:pPr>
            <w:r w:rsidRPr="00793BFD">
              <w:rPr>
                <w:sz w:val="24"/>
                <w:szCs w:val="24"/>
              </w:rPr>
              <w:t>1. Информационно-консультационные семинары по актуальным вопросам аттестации педагогических работников – 45.</w:t>
            </w:r>
          </w:p>
          <w:p w:rsidR="001605F5" w:rsidRPr="00793BFD" w:rsidRDefault="001605F5" w:rsidP="001605F5">
            <w:pPr>
              <w:pStyle w:val="ae"/>
              <w:spacing w:after="0" w:line="240" w:lineRule="auto"/>
              <w:jc w:val="both"/>
              <w:rPr>
                <w:rFonts w:ascii="PT Astra Serif" w:hAnsi="PT Astra Serif"/>
                <w:lang w:val="ru-RU"/>
              </w:rPr>
            </w:pPr>
            <w:r w:rsidRPr="00793BFD">
              <w:rPr>
                <w:rFonts w:ascii="PT Astra Serif" w:hAnsi="PT Astra Serif"/>
              </w:rPr>
              <w:t>2. Заседания</w:t>
            </w:r>
            <w:r w:rsidRPr="00793BFD">
              <w:rPr>
                <w:rFonts w:ascii="PT Astra Serif" w:hAnsi="PT Astra Serif"/>
                <w:lang w:val="ru-RU"/>
              </w:rPr>
              <w:t xml:space="preserve"> </w:t>
            </w:r>
            <w:r w:rsidRPr="00793BFD">
              <w:rPr>
                <w:rFonts w:ascii="PT Astra Serif" w:hAnsi="PT Astra Serif"/>
              </w:rPr>
              <w:t xml:space="preserve">аттестационной комиссии Министерства образования и науки Ульяновской области. По итогам заседания принято решение об установлении педагогическим работникам квалификационных </w:t>
            </w:r>
            <w:r w:rsidRPr="00793BFD">
              <w:rPr>
                <w:rFonts w:ascii="PT Astra Serif" w:hAnsi="PT Astra Serif"/>
              </w:rPr>
              <w:lastRenderedPageBreak/>
              <w:t xml:space="preserve">категорий (первой, высшей) – </w:t>
            </w:r>
            <w:r w:rsidRPr="00793BFD">
              <w:rPr>
                <w:rFonts w:ascii="PT Astra Serif" w:hAnsi="PT Astra Serif"/>
                <w:lang w:val="ru-RU"/>
              </w:rPr>
              <w:t>8.</w:t>
            </w:r>
            <w:r w:rsidRPr="00793BFD">
              <w:rPr>
                <w:rFonts w:ascii="PT Astra Serif" w:hAnsi="PT Astra Serif"/>
              </w:rPr>
              <w:t xml:space="preserve"> Всего </w:t>
            </w:r>
            <w:r w:rsidRPr="00793BFD">
              <w:rPr>
                <w:rFonts w:ascii="PT Astra Serif" w:hAnsi="PT Astra Serif"/>
                <w:lang w:val="ru-RU"/>
              </w:rPr>
              <w:t>2707</w:t>
            </w:r>
            <w:r w:rsidRPr="00793BFD">
              <w:rPr>
                <w:rFonts w:ascii="PT Astra Serif" w:hAnsi="PT Astra Serif"/>
              </w:rPr>
              <w:t xml:space="preserve"> педагога, 1 категория – </w:t>
            </w:r>
            <w:r w:rsidRPr="00793BFD">
              <w:rPr>
                <w:rFonts w:ascii="PT Astra Serif" w:hAnsi="PT Astra Serif"/>
                <w:lang w:val="ru-RU"/>
              </w:rPr>
              <w:t>1342</w:t>
            </w:r>
            <w:r w:rsidRPr="00793BFD">
              <w:rPr>
                <w:rFonts w:ascii="PT Astra Serif" w:hAnsi="PT Astra Serif"/>
              </w:rPr>
              <w:t xml:space="preserve">, высшая категории – </w:t>
            </w:r>
            <w:r w:rsidRPr="00793BFD">
              <w:rPr>
                <w:rFonts w:ascii="PT Astra Serif" w:hAnsi="PT Astra Serif"/>
                <w:lang w:val="ru-RU"/>
              </w:rPr>
              <w:t>1365</w:t>
            </w:r>
            <w:r w:rsidRPr="00793BFD">
              <w:rPr>
                <w:rFonts w:ascii="PT Astra Serif" w:hAnsi="PT Astra Serif"/>
              </w:rPr>
              <w:t xml:space="preserve">. </w:t>
            </w:r>
          </w:p>
          <w:p w:rsidR="001605F5" w:rsidRPr="00793BFD" w:rsidRDefault="001605F5" w:rsidP="001605F5">
            <w:pPr>
              <w:jc w:val="both"/>
              <w:rPr>
                <w:sz w:val="24"/>
                <w:szCs w:val="24"/>
              </w:rPr>
            </w:pPr>
            <w:r w:rsidRPr="00793BFD">
              <w:rPr>
                <w:sz w:val="24"/>
                <w:szCs w:val="24"/>
              </w:rPr>
              <w:t xml:space="preserve">3. Организована работа двух консультационных пунктов по вопросам формирования рабочих планов (дорожных карт) реализации регионального проекта в муниципальных образованиях </w:t>
            </w: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Андреев С.А., директор ОГАУ «Институт развития образования»</w:t>
            </w: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val="en-US" w:eastAsia="ja-JP"/>
              </w:rPr>
            </w:pPr>
            <w:r w:rsidRPr="00793BFD">
              <w:rPr>
                <w:rFonts w:eastAsia="MS Mincho" w:cs="Times New Roman"/>
                <w:sz w:val="24"/>
                <w:szCs w:val="24"/>
                <w:lang w:val="en-US" w:eastAsia="ja-JP"/>
              </w:rPr>
              <w:t>5.</w:t>
            </w:r>
          </w:p>
        </w:tc>
        <w:tc>
          <w:tcPr>
            <w:tcW w:w="3532" w:type="dxa"/>
            <w:shd w:val="clear" w:color="auto" w:fill="auto"/>
          </w:tcPr>
          <w:p w:rsidR="001605F5" w:rsidRPr="00793BFD" w:rsidRDefault="001605F5" w:rsidP="001605F5">
            <w:pPr>
              <w:jc w:val="both"/>
              <w:rPr>
                <w:sz w:val="24"/>
                <w:szCs w:val="24"/>
              </w:rPr>
            </w:pPr>
            <w:r w:rsidRPr="00793BFD">
              <w:rPr>
                <w:sz w:val="24"/>
                <w:szCs w:val="24"/>
              </w:rPr>
              <w:t xml:space="preserve">Реализация комплекса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w:t>
            </w:r>
            <w:r w:rsidRPr="00793BFD">
              <w:rPr>
                <w:sz w:val="24"/>
                <w:szCs w:val="24"/>
              </w:rPr>
              <w:lastRenderedPageBreak/>
              <w:t>образованию педагогических работников, в том числе в форме стажировок</w:t>
            </w:r>
          </w:p>
          <w:p w:rsidR="001605F5" w:rsidRPr="00793BFD" w:rsidRDefault="001605F5" w:rsidP="001605F5">
            <w:pPr>
              <w:ind w:firstLine="709"/>
              <w:rPr>
                <w:sz w:val="24"/>
                <w:szCs w:val="24"/>
              </w:rPr>
            </w:pPr>
          </w:p>
        </w:tc>
        <w:tc>
          <w:tcPr>
            <w:tcW w:w="6607" w:type="dxa"/>
            <w:shd w:val="clear" w:color="auto" w:fill="auto"/>
          </w:tcPr>
          <w:p w:rsidR="001605F5" w:rsidRPr="00793BFD" w:rsidRDefault="001605F5" w:rsidP="001605F5">
            <w:pPr>
              <w:jc w:val="both"/>
              <w:rPr>
                <w:sz w:val="24"/>
                <w:szCs w:val="24"/>
              </w:rPr>
            </w:pPr>
            <w:r w:rsidRPr="00793BFD">
              <w:rPr>
                <w:sz w:val="24"/>
                <w:szCs w:val="24"/>
              </w:rPr>
              <w:lastRenderedPageBreak/>
              <w:t>Реализуется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1605F5" w:rsidRPr="00793BFD" w:rsidRDefault="001605F5" w:rsidP="001605F5">
            <w:pPr>
              <w:rPr>
                <w:sz w:val="24"/>
                <w:szCs w:val="24"/>
              </w:rPr>
            </w:pPr>
          </w:p>
        </w:tc>
        <w:tc>
          <w:tcPr>
            <w:tcW w:w="2885" w:type="dxa"/>
            <w:shd w:val="clear" w:color="auto" w:fill="auto"/>
          </w:tcPr>
          <w:p w:rsidR="001605F5" w:rsidRPr="00793BFD" w:rsidRDefault="001605F5" w:rsidP="001605F5">
            <w:pPr>
              <w:rPr>
                <w:sz w:val="24"/>
                <w:szCs w:val="24"/>
              </w:rPr>
            </w:pPr>
            <w:r w:rsidRPr="00793BFD">
              <w:rPr>
                <w:sz w:val="24"/>
                <w:szCs w:val="24"/>
              </w:rPr>
              <w:t>Проведено:</w:t>
            </w:r>
          </w:p>
          <w:p w:rsidR="001605F5" w:rsidRPr="00793BFD" w:rsidRDefault="001605F5" w:rsidP="001605F5">
            <w:pPr>
              <w:rPr>
                <w:sz w:val="24"/>
                <w:szCs w:val="24"/>
              </w:rPr>
            </w:pPr>
            <w:r w:rsidRPr="00793BFD">
              <w:rPr>
                <w:sz w:val="24"/>
                <w:szCs w:val="24"/>
              </w:rPr>
              <w:t>Заседаний предметных ассоциаций – 28;</w:t>
            </w:r>
          </w:p>
          <w:p w:rsidR="001605F5" w:rsidRPr="00793BFD" w:rsidRDefault="001605F5" w:rsidP="001605F5">
            <w:pPr>
              <w:rPr>
                <w:sz w:val="24"/>
                <w:szCs w:val="24"/>
              </w:rPr>
            </w:pPr>
            <w:r w:rsidRPr="00793BFD">
              <w:rPr>
                <w:sz w:val="24"/>
                <w:szCs w:val="24"/>
              </w:rPr>
              <w:t>Методических семинаров – 42, в том числе в формате ВКС;</w:t>
            </w:r>
          </w:p>
          <w:p w:rsidR="001605F5" w:rsidRPr="00793BFD" w:rsidRDefault="001605F5" w:rsidP="001605F5">
            <w:pPr>
              <w:rPr>
                <w:sz w:val="24"/>
                <w:szCs w:val="24"/>
              </w:rPr>
            </w:pPr>
            <w:r w:rsidRPr="00793BFD">
              <w:rPr>
                <w:sz w:val="24"/>
                <w:szCs w:val="24"/>
              </w:rPr>
              <w:t>Творческих отчётов – 29;</w:t>
            </w:r>
          </w:p>
          <w:p w:rsidR="001605F5" w:rsidRPr="00793BFD" w:rsidRDefault="001605F5" w:rsidP="001605F5">
            <w:pPr>
              <w:rPr>
                <w:sz w:val="24"/>
                <w:szCs w:val="24"/>
              </w:rPr>
            </w:pPr>
            <w:r w:rsidRPr="00793BFD">
              <w:rPr>
                <w:sz w:val="24"/>
                <w:szCs w:val="24"/>
              </w:rPr>
              <w:t>Конференций – 3;</w:t>
            </w:r>
          </w:p>
          <w:p w:rsidR="001605F5" w:rsidRPr="00793BFD" w:rsidRDefault="001605F5" w:rsidP="001605F5">
            <w:pPr>
              <w:rPr>
                <w:sz w:val="24"/>
                <w:szCs w:val="24"/>
              </w:rPr>
            </w:pPr>
            <w:r w:rsidRPr="00793BFD">
              <w:rPr>
                <w:sz w:val="24"/>
                <w:szCs w:val="24"/>
              </w:rPr>
              <w:t>Форумов педагогической направленности – 4;</w:t>
            </w:r>
          </w:p>
          <w:p w:rsidR="001605F5" w:rsidRPr="00793BFD" w:rsidRDefault="001605F5" w:rsidP="001605F5">
            <w:pPr>
              <w:rPr>
                <w:sz w:val="24"/>
                <w:szCs w:val="24"/>
              </w:rPr>
            </w:pPr>
            <w:r w:rsidRPr="00793BFD">
              <w:rPr>
                <w:sz w:val="24"/>
                <w:szCs w:val="24"/>
              </w:rPr>
              <w:t>Фестивалей – 3.</w:t>
            </w:r>
          </w:p>
          <w:p w:rsidR="001605F5" w:rsidRPr="00793BFD" w:rsidRDefault="001605F5" w:rsidP="001605F5">
            <w:pPr>
              <w:rPr>
                <w:sz w:val="24"/>
                <w:szCs w:val="24"/>
              </w:rPr>
            </w:pPr>
            <w:r w:rsidRPr="00793BFD">
              <w:rPr>
                <w:sz w:val="24"/>
                <w:szCs w:val="24"/>
              </w:rPr>
              <w:lastRenderedPageBreak/>
              <w:t>С целью обмена опытом и лучшими практиками было организовано 11 выездов педагогов Ульяновской области в другие регионы РФ.</w:t>
            </w:r>
          </w:p>
          <w:p w:rsidR="001605F5" w:rsidRPr="00793BFD" w:rsidRDefault="001605F5" w:rsidP="001605F5">
            <w:pPr>
              <w:rPr>
                <w:sz w:val="24"/>
                <w:szCs w:val="24"/>
              </w:rPr>
            </w:pPr>
            <w:r w:rsidRPr="00793BFD">
              <w:rPr>
                <w:sz w:val="24"/>
                <w:szCs w:val="24"/>
              </w:rPr>
              <w:t xml:space="preserve">Проведено 126 практико-ориентированных семинаров, из них 58 областных, 68 муниципальных. </w:t>
            </w:r>
          </w:p>
          <w:p w:rsidR="001605F5" w:rsidRPr="00793BFD" w:rsidRDefault="001605F5" w:rsidP="001605F5">
            <w:pPr>
              <w:rPr>
                <w:sz w:val="24"/>
                <w:szCs w:val="24"/>
              </w:rPr>
            </w:pPr>
            <w:r w:rsidRPr="00793BFD">
              <w:rPr>
                <w:sz w:val="24"/>
                <w:szCs w:val="24"/>
              </w:rPr>
              <w:t>С опытом образовательных организаций – областных инновационных площадок ознакомлено 5487 педагогических работников Ульяновской области и других регионов РФ.</w:t>
            </w:r>
          </w:p>
        </w:tc>
        <w:tc>
          <w:tcPr>
            <w:tcW w:w="2470" w:type="dxa"/>
            <w:shd w:val="clear" w:color="auto" w:fill="auto"/>
          </w:tcPr>
          <w:p w:rsidR="001605F5" w:rsidRPr="00793BFD" w:rsidRDefault="001605F5" w:rsidP="001605F5">
            <w:pPr>
              <w:spacing w:after="0" w:line="240" w:lineRule="auto"/>
              <w:jc w:val="both"/>
              <w:rPr>
                <w:rFonts w:eastAsia="MS Mincho" w:cs="Times New Roman"/>
                <w:sz w:val="24"/>
                <w:szCs w:val="24"/>
                <w:lang w:eastAsia="ja-JP"/>
              </w:rPr>
            </w:pP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val="en-US" w:eastAsia="ja-JP"/>
              </w:rPr>
            </w:pPr>
            <w:r w:rsidRPr="00793BFD">
              <w:rPr>
                <w:rFonts w:eastAsia="MS Mincho" w:cs="Times New Roman"/>
                <w:sz w:val="24"/>
                <w:szCs w:val="24"/>
                <w:lang w:val="en-US" w:eastAsia="ja-JP"/>
              </w:rPr>
              <w:t>6.</w:t>
            </w:r>
          </w:p>
        </w:tc>
        <w:tc>
          <w:tcPr>
            <w:tcW w:w="3532" w:type="dxa"/>
            <w:shd w:val="clear" w:color="auto" w:fill="auto"/>
          </w:tcPr>
          <w:p w:rsidR="001605F5" w:rsidRPr="00793BFD" w:rsidRDefault="001605F5" w:rsidP="001605F5">
            <w:pPr>
              <w:jc w:val="both"/>
              <w:rPr>
                <w:sz w:val="24"/>
                <w:szCs w:val="24"/>
              </w:rPr>
            </w:pPr>
            <w:r w:rsidRPr="00793BFD">
              <w:rPr>
                <w:sz w:val="24"/>
                <w:szCs w:val="24"/>
              </w:rPr>
              <w:t>Формирование эффективных механизмов наставничества и создание комплекса мер поддержки педагогических работников.</w:t>
            </w:r>
          </w:p>
          <w:p w:rsidR="001605F5" w:rsidRPr="00793BFD" w:rsidRDefault="001605F5" w:rsidP="001605F5">
            <w:pPr>
              <w:rPr>
                <w:sz w:val="24"/>
                <w:szCs w:val="24"/>
              </w:rPr>
            </w:pPr>
          </w:p>
        </w:tc>
        <w:tc>
          <w:tcPr>
            <w:tcW w:w="6607" w:type="dxa"/>
            <w:shd w:val="clear" w:color="auto" w:fill="auto"/>
          </w:tcPr>
          <w:p w:rsidR="001605F5" w:rsidRPr="00793BFD" w:rsidRDefault="001605F5" w:rsidP="001605F5">
            <w:pPr>
              <w:jc w:val="both"/>
              <w:rPr>
                <w:sz w:val="24"/>
                <w:szCs w:val="24"/>
              </w:rPr>
            </w:pPr>
            <w:r w:rsidRPr="00793BFD">
              <w:rPr>
                <w:sz w:val="24"/>
                <w:szCs w:val="24"/>
              </w:rPr>
              <w:t>Проводится обучение педагогов-наставников Ульяновской области по вопросам формирования эффективных механизмов наставничества на уровне общеобразовательных организаций</w:t>
            </w:r>
          </w:p>
        </w:tc>
        <w:tc>
          <w:tcPr>
            <w:tcW w:w="2885" w:type="dxa"/>
            <w:shd w:val="clear" w:color="auto" w:fill="auto"/>
          </w:tcPr>
          <w:p w:rsidR="001605F5" w:rsidRPr="00793BFD" w:rsidRDefault="001605F5" w:rsidP="001605F5">
            <w:pPr>
              <w:rPr>
                <w:sz w:val="24"/>
                <w:szCs w:val="24"/>
              </w:rPr>
            </w:pPr>
            <w:r w:rsidRPr="00793BFD">
              <w:rPr>
                <w:sz w:val="24"/>
                <w:szCs w:val="24"/>
              </w:rPr>
              <w:t>Проведено 4 заседания «Школы педагогов- наставников».</w:t>
            </w:r>
          </w:p>
          <w:p w:rsidR="001605F5" w:rsidRPr="00793BFD" w:rsidRDefault="001605F5" w:rsidP="001605F5">
            <w:pPr>
              <w:rPr>
                <w:sz w:val="24"/>
                <w:szCs w:val="24"/>
              </w:rPr>
            </w:pPr>
            <w:r w:rsidRPr="00793BFD">
              <w:rPr>
                <w:sz w:val="24"/>
                <w:szCs w:val="24"/>
              </w:rPr>
              <w:t>Проведена региональная акция «Час с наставником»</w:t>
            </w:r>
          </w:p>
          <w:p w:rsidR="001605F5" w:rsidRPr="00793BFD" w:rsidRDefault="001605F5" w:rsidP="001605F5">
            <w:pPr>
              <w:rPr>
                <w:sz w:val="24"/>
                <w:szCs w:val="24"/>
              </w:rPr>
            </w:pPr>
            <w:r w:rsidRPr="00793BFD">
              <w:rPr>
                <w:sz w:val="24"/>
                <w:szCs w:val="24"/>
              </w:rPr>
              <w:lastRenderedPageBreak/>
              <w:t>Проведен Слет наставников Ульяновской области, в котором приняли участие педагоги – наставники (работали 2 секции).</w:t>
            </w:r>
          </w:p>
          <w:p w:rsidR="001605F5" w:rsidRPr="00793BFD" w:rsidRDefault="001605F5" w:rsidP="001605F5">
            <w:pPr>
              <w:rPr>
                <w:sz w:val="24"/>
                <w:szCs w:val="24"/>
              </w:rPr>
            </w:pPr>
          </w:p>
        </w:tc>
        <w:tc>
          <w:tcPr>
            <w:tcW w:w="2470" w:type="dxa"/>
            <w:shd w:val="clear" w:color="auto" w:fill="auto"/>
          </w:tcPr>
          <w:p w:rsidR="001605F5" w:rsidRPr="00793BFD" w:rsidRDefault="001605F5" w:rsidP="001605F5">
            <w:pPr>
              <w:jc w:val="both"/>
              <w:rPr>
                <w:sz w:val="24"/>
                <w:szCs w:val="24"/>
              </w:rPr>
            </w:pPr>
            <w:r w:rsidRPr="00793BFD">
              <w:rPr>
                <w:sz w:val="24"/>
                <w:szCs w:val="24"/>
              </w:rPr>
              <w:lastRenderedPageBreak/>
              <w:t>Андреев С.А., директор ОГАУ «Институт развития образования»</w:t>
            </w:r>
          </w:p>
        </w:tc>
      </w:tr>
      <w:tr w:rsidR="00793BFD" w:rsidRPr="00793BFD" w:rsidTr="001605F5">
        <w:tc>
          <w:tcPr>
            <w:tcW w:w="690" w:type="dxa"/>
            <w:shd w:val="clear" w:color="auto" w:fill="auto"/>
          </w:tcPr>
          <w:p w:rsidR="001605F5" w:rsidRPr="00793BFD" w:rsidRDefault="001605F5" w:rsidP="001605F5">
            <w:pPr>
              <w:spacing w:after="0" w:line="240" w:lineRule="auto"/>
              <w:jc w:val="both"/>
              <w:rPr>
                <w:rFonts w:eastAsia="MS Mincho" w:cs="Times New Roman"/>
                <w:sz w:val="24"/>
                <w:szCs w:val="24"/>
                <w:lang w:val="en-US" w:eastAsia="ja-JP"/>
              </w:rPr>
            </w:pPr>
            <w:r w:rsidRPr="00793BFD">
              <w:rPr>
                <w:rFonts w:eastAsia="MS Mincho" w:cs="Times New Roman"/>
                <w:sz w:val="24"/>
                <w:szCs w:val="24"/>
                <w:lang w:val="en-US" w:eastAsia="ja-JP"/>
              </w:rPr>
              <w:t>7.</w:t>
            </w:r>
          </w:p>
        </w:tc>
        <w:tc>
          <w:tcPr>
            <w:tcW w:w="3532" w:type="dxa"/>
            <w:shd w:val="clear" w:color="auto" w:fill="auto"/>
          </w:tcPr>
          <w:p w:rsidR="001605F5" w:rsidRPr="00793BFD" w:rsidRDefault="001605F5" w:rsidP="001605F5">
            <w:pPr>
              <w:jc w:val="both"/>
              <w:rPr>
                <w:sz w:val="24"/>
                <w:szCs w:val="24"/>
              </w:rPr>
            </w:pPr>
            <w:r w:rsidRPr="00793BFD">
              <w:rPr>
                <w:sz w:val="24"/>
                <w:szCs w:val="24"/>
              </w:rPr>
              <w:t>Создание системы аттестации руководителей общеобразовательных организаций</w:t>
            </w:r>
          </w:p>
        </w:tc>
        <w:tc>
          <w:tcPr>
            <w:tcW w:w="6607" w:type="dxa"/>
            <w:shd w:val="clear" w:color="auto" w:fill="auto"/>
          </w:tcPr>
          <w:p w:rsidR="001605F5" w:rsidRPr="00793BFD" w:rsidRDefault="001605F5" w:rsidP="001605F5">
            <w:pPr>
              <w:jc w:val="both"/>
              <w:rPr>
                <w:sz w:val="24"/>
                <w:szCs w:val="24"/>
              </w:rPr>
            </w:pPr>
            <w:r w:rsidRPr="00793BFD">
              <w:rPr>
                <w:sz w:val="24"/>
                <w:szCs w:val="24"/>
              </w:rPr>
              <w:t>Разработан план мероприятий по внедрению профессионального стандарта «Руководитель образовательной организации» в образовательных организациях Ульяновской области на 2020 год</w:t>
            </w:r>
          </w:p>
        </w:tc>
        <w:tc>
          <w:tcPr>
            <w:tcW w:w="2885" w:type="dxa"/>
            <w:shd w:val="clear" w:color="auto" w:fill="auto"/>
          </w:tcPr>
          <w:p w:rsidR="001605F5" w:rsidRPr="00793BFD" w:rsidRDefault="001605F5" w:rsidP="001605F5">
            <w:pPr>
              <w:jc w:val="both"/>
              <w:rPr>
                <w:sz w:val="24"/>
                <w:szCs w:val="24"/>
              </w:rPr>
            </w:pPr>
            <w:r w:rsidRPr="00793BFD">
              <w:rPr>
                <w:sz w:val="24"/>
                <w:szCs w:val="24"/>
              </w:rPr>
              <w:t>План утвержден 11.10.2019 № 30-ПЛ</w:t>
            </w:r>
          </w:p>
        </w:tc>
        <w:tc>
          <w:tcPr>
            <w:tcW w:w="2470" w:type="dxa"/>
            <w:shd w:val="clear" w:color="auto" w:fill="auto"/>
          </w:tcPr>
          <w:p w:rsidR="001605F5" w:rsidRPr="00793BFD" w:rsidRDefault="001605F5" w:rsidP="001605F5">
            <w:pPr>
              <w:jc w:val="both"/>
              <w:rPr>
                <w:sz w:val="24"/>
                <w:szCs w:val="24"/>
              </w:rPr>
            </w:pPr>
            <w:r w:rsidRPr="00793BFD">
              <w:rPr>
                <w:sz w:val="24"/>
                <w:szCs w:val="24"/>
              </w:rPr>
              <w:t>Андреев С.А., директор ОГАУ «Институт развития образования»</w:t>
            </w:r>
          </w:p>
        </w:tc>
      </w:tr>
    </w:tbl>
    <w:p w:rsidR="00E06B70" w:rsidRPr="00793BFD" w:rsidRDefault="00E06B70" w:rsidP="00E06B70">
      <w:pPr>
        <w:spacing w:after="0" w:line="240" w:lineRule="auto"/>
        <w:rPr>
          <w:rFonts w:eastAsia="MS Mincho" w:cs="Times New Roman"/>
          <w:sz w:val="24"/>
          <w:szCs w:val="24"/>
          <w:lang w:eastAsia="ja-JP"/>
        </w:rPr>
      </w:pPr>
    </w:p>
    <w:p w:rsidR="00E06B70" w:rsidRPr="00D51FD1" w:rsidRDefault="00E06B70" w:rsidP="00E06B70">
      <w:pPr>
        <w:spacing w:after="0" w:line="240" w:lineRule="auto"/>
        <w:rPr>
          <w:rFonts w:eastAsia="MS Mincho" w:cs="Times New Roman"/>
          <w:sz w:val="24"/>
          <w:szCs w:val="24"/>
          <w:lang w:eastAsia="ja-JP"/>
        </w:rPr>
      </w:pPr>
    </w:p>
    <w:p w:rsidR="00E06B70" w:rsidRPr="00D51FD1" w:rsidRDefault="00E06B70" w:rsidP="00E06B70">
      <w:pPr>
        <w:spacing w:after="0" w:line="240" w:lineRule="auto"/>
        <w:rPr>
          <w:rFonts w:eastAsia="MS Mincho" w:cs="Times New Roman"/>
          <w:sz w:val="24"/>
          <w:szCs w:val="24"/>
          <w:lang w:eastAsia="ja-JP"/>
        </w:rPr>
      </w:pPr>
      <w:r w:rsidRPr="00D51FD1">
        <w:rPr>
          <w:rFonts w:eastAsia="MS Mincho" w:cs="Times New Roman"/>
          <w:sz w:val="24"/>
          <w:szCs w:val="24"/>
          <w:lang w:eastAsia="ja-JP"/>
        </w:rPr>
        <w:t xml:space="preserve">Исполняющий обязанности </w:t>
      </w:r>
    </w:p>
    <w:p w:rsidR="00E06B70" w:rsidRPr="00D51FD1" w:rsidRDefault="00075182" w:rsidP="00E06B70">
      <w:pPr>
        <w:spacing w:after="0" w:line="240" w:lineRule="auto"/>
        <w:rPr>
          <w:rFonts w:eastAsia="MS Mincho" w:cs="Times New Roman"/>
          <w:sz w:val="24"/>
          <w:szCs w:val="24"/>
          <w:lang w:eastAsia="ja-JP"/>
        </w:rPr>
      </w:pPr>
      <w:r>
        <w:rPr>
          <w:rFonts w:eastAsia="MS Mincho" w:cs="Times New Roman"/>
          <w:sz w:val="24"/>
          <w:szCs w:val="24"/>
          <w:lang w:eastAsia="ja-JP"/>
        </w:rPr>
        <w:t>заместителя М</w:t>
      </w:r>
      <w:r w:rsidR="00E06B70" w:rsidRPr="00D51FD1">
        <w:rPr>
          <w:rFonts w:eastAsia="MS Mincho" w:cs="Times New Roman"/>
          <w:sz w:val="24"/>
          <w:szCs w:val="24"/>
          <w:lang w:eastAsia="ja-JP"/>
        </w:rPr>
        <w:t>инистра образования и науки</w:t>
      </w:r>
    </w:p>
    <w:p w:rsidR="00E06B70" w:rsidRPr="00793BFD" w:rsidRDefault="00E06B70" w:rsidP="00793BFD">
      <w:pPr>
        <w:spacing w:after="0" w:line="240" w:lineRule="auto"/>
        <w:ind w:right="-31"/>
        <w:rPr>
          <w:rFonts w:eastAsia="MS Mincho" w:cs="Times New Roman"/>
          <w:sz w:val="24"/>
          <w:szCs w:val="24"/>
          <w:lang w:eastAsia="ja-JP"/>
        </w:rPr>
      </w:pPr>
      <w:r w:rsidRPr="00D51FD1">
        <w:rPr>
          <w:rFonts w:eastAsia="MS Mincho" w:cs="Times New Roman"/>
          <w:sz w:val="24"/>
          <w:szCs w:val="24"/>
          <w:lang w:eastAsia="ja-JP"/>
        </w:rPr>
        <w:t>Ульяновской области</w:t>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r>
      <w:r w:rsidRPr="00D51FD1">
        <w:rPr>
          <w:rFonts w:eastAsia="MS Mincho" w:cs="Times New Roman"/>
          <w:sz w:val="24"/>
          <w:szCs w:val="24"/>
          <w:lang w:eastAsia="ja-JP"/>
        </w:rPr>
        <w:tab/>
        <w:t xml:space="preserve">      </w:t>
      </w:r>
      <w:r w:rsidR="00793BFD">
        <w:rPr>
          <w:rFonts w:eastAsia="MS Mincho" w:cs="Times New Roman"/>
          <w:sz w:val="24"/>
          <w:szCs w:val="24"/>
          <w:lang w:eastAsia="ja-JP"/>
        </w:rPr>
        <w:t>И.В. Киселева</w:t>
      </w:r>
    </w:p>
    <w:p w:rsidR="00E06B70" w:rsidRPr="00D51FD1" w:rsidRDefault="00E06B70" w:rsidP="00E06B70">
      <w:pPr>
        <w:spacing w:after="0" w:line="240" w:lineRule="auto"/>
        <w:rPr>
          <w:rFonts w:eastAsia="MS Mincho" w:cs="Times New Roman"/>
          <w:sz w:val="24"/>
          <w:szCs w:val="24"/>
          <w:lang w:eastAsia="ja-JP"/>
        </w:rPr>
      </w:pPr>
    </w:p>
    <w:p w:rsidR="00E06B70" w:rsidRDefault="00E06B70"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793BFD" w:rsidRDefault="00793BFD" w:rsidP="00E06B70">
      <w:pPr>
        <w:spacing w:after="0" w:line="240" w:lineRule="auto"/>
        <w:rPr>
          <w:rFonts w:eastAsia="MS Mincho" w:cs="Times New Roman"/>
          <w:sz w:val="24"/>
          <w:szCs w:val="24"/>
          <w:lang w:eastAsia="ja-JP"/>
        </w:rPr>
      </w:pPr>
    </w:p>
    <w:p w:rsidR="00E06B70" w:rsidRPr="00075182" w:rsidRDefault="00791C06" w:rsidP="00E06B70">
      <w:pPr>
        <w:spacing w:after="0" w:line="240" w:lineRule="auto"/>
        <w:rPr>
          <w:rFonts w:eastAsia="MS Mincho" w:cs="Times New Roman"/>
          <w:sz w:val="20"/>
          <w:szCs w:val="20"/>
          <w:lang w:eastAsia="ja-JP"/>
        </w:rPr>
      </w:pPr>
      <w:r>
        <w:rPr>
          <w:rFonts w:eastAsia="MS Mincho" w:cs="Times New Roman"/>
          <w:sz w:val="20"/>
          <w:szCs w:val="20"/>
          <w:lang w:eastAsia="ja-JP"/>
        </w:rPr>
        <w:t>С</w:t>
      </w:r>
      <w:r w:rsidR="00793BFD" w:rsidRPr="00075182">
        <w:rPr>
          <w:rFonts w:eastAsia="MS Mincho" w:cs="Times New Roman"/>
          <w:sz w:val="20"/>
          <w:szCs w:val="20"/>
          <w:lang w:eastAsia="ja-JP"/>
        </w:rPr>
        <w:t>адеева Гузель Миназымовна</w:t>
      </w:r>
    </w:p>
    <w:p w:rsidR="00E06B70" w:rsidRPr="00075182" w:rsidRDefault="00E06B70" w:rsidP="00E06B70">
      <w:pPr>
        <w:spacing w:after="0" w:line="240" w:lineRule="auto"/>
        <w:rPr>
          <w:rFonts w:eastAsia="MS Mincho" w:cs="Times New Roman"/>
          <w:sz w:val="20"/>
          <w:szCs w:val="20"/>
          <w:lang w:eastAsia="ja-JP"/>
        </w:rPr>
      </w:pPr>
      <w:r w:rsidRPr="00075182">
        <w:rPr>
          <w:rFonts w:eastAsia="MS Mincho" w:cs="Times New Roman"/>
          <w:sz w:val="20"/>
          <w:szCs w:val="20"/>
          <w:lang w:eastAsia="ja-JP"/>
        </w:rPr>
        <w:t>41-79-27</w:t>
      </w:r>
      <w:bookmarkStart w:id="0" w:name="_GoBack"/>
      <w:bookmarkEnd w:id="0"/>
    </w:p>
    <w:sectPr w:rsidR="00E06B70" w:rsidRPr="00075182" w:rsidSect="003355A9">
      <w:headerReference w:type="default" r:id="rId11"/>
      <w:pgSz w:w="16838" w:h="11906" w:orient="landscape"/>
      <w:pgMar w:top="851" w:right="962"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A7" w:rsidRDefault="00E26CA7">
      <w:pPr>
        <w:spacing w:after="0" w:line="240" w:lineRule="auto"/>
      </w:pPr>
      <w:r>
        <w:separator/>
      </w:r>
    </w:p>
  </w:endnote>
  <w:endnote w:type="continuationSeparator" w:id="0">
    <w:p w:rsidR="00E26CA7" w:rsidRDefault="00E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CJK SC Regular">
    <w:charset w:val="01"/>
    <w:family w:val="auto"/>
    <w:pitch w:val="variable"/>
  </w:font>
  <w:font w:name="Lohit Devanagari">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A7" w:rsidRDefault="00E26CA7">
      <w:pPr>
        <w:spacing w:after="0" w:line="240" w:lineRule="auto"/>
      </w:pPr>
      <w:r>
        <w:separator/>
      </w:r>
    </w:p>
  </w:footnote>
  <w:footnote w:type="continuationSeparator" w:id="0">
    <w:p w:rsidR="00E26CA7" w:rsidRDefault="00E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A9" w:rsidRDefault="003355A9">
    <w:pPr>
      <w:pStyle w:val="a3"/>
      <w:jc w:val="center"/>
    </w:pPr>
    <w:r>
      <w:fldChar w:fldCharType="begin"/>
    </w:r>
    <w:r>
      <w:instrText>PAGE   \* MERGEFORMAT</w:instrText>
    </w:r>
    <w:r>
      <w:fldChar w:fldCharType="separate"/>
    </w:r>
    <w:r w:rsidR="006A7C7C">
      <w:rPr>
        <w:noProof/>
      </w:rPr>
      <w:t>36</w:t>
    </w:r>
    <w:r>
      <w:fldChar w:fldCharType="end"/>
    </w:r>
  </w:p>
  <w:p w:rsidR="003355A9" w:rsidRDefault="003355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712D0B31"/>
    <w:multiLevelType w:val="hybridMultilevel"/>
    <w:tmpl w:val="14869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70"/>
    <w:rsid w:val="000045EE"/>
    <w:rsid w:val="00075182"/>
    <w:rsid w:val="000B7758"/>
    <w:rsid w:val="00125A20"/>
    <w:rsid w:val="001605F5"/>
    <w:rsid w:val="001918ED"/>
    <w:rsid w:val="00261B94"/>
    <w:rsid w:val="00274192"/>
    <w:rsid w:val="003355A9"/>
    <w:rsid w:val="003A5ABA"/>
    <w:rsid w:val="003B3F16"/>
    <w:rsid w:val="00595DE8"/>
    <w:rsid w:val="005A1A1B"/>
    <w:rsid w:val="005D017C"/>
    <w:rsid w:val="006944EC"/>
    <w:rsid w:val="006A7C7C"/>
    <w:rsid w:val="006F0FE5"/>
    <w:rsid w:val="00791C06"/>
    <w:rsid w:val="00793BFD"/>
    <w:rsid w:val="007B1CC7"/>
    <w:rsid w:val="007D46EF"/>
    <w:rsid w:val="00824C4F"/>
    <w:rsid w:val="008424FB"/>
    <w:rsid w:val="00880215"/>
    <w:rsid w:val="009122F6"/>
    <w:rsid w:val="0093376D"/>
    <w:rsid w:val="00953F31"/>
    <w:rsid w:val="009B2BDB"/>
    <w:rsid w:val="009E7603"/>
    <w:rsid w:val="00A47368"/>
    <w:rsid w:val="00C06AA5"/>
    <w:rsid w:val="00CB3FEF"/>
    <w:rsid w:val="00CE70E5"/>
    <w:rsid w:val="00D00E2B"/>
    <w:rsid w:val="00D304BA"/>
    <w:rsid w:val="00D51FD1"/>
    <w:rsid w:val="00DF1911"/>
    <w:rsid w:val="00E06B70"/>
    <w:rsid w:val="00E26CA7"/>
    <w:rsid w:val="00EB55F9"/>
    <w:rsid w:val="00EC2525"/>
    <w:rsid w:val="00F1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73B83F-087F-416B-992C-A8701EAD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355A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6B70"/>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Верхний колонтитул Знак"/>
    <w:basedOn w:val="a0"/>
    <w:link w:val="a3"/>
    <w:uiPriority w:val="99"/>
    <w:rsid w:val="00E06B70"/>
    <w:rPr>
      <w:rFonts w:ascii="Times New Roman" w:eastAsia="MS Mincho" w:hAnsi="Times New Roman" w:cs="Times New Roman"/>
      <w:sz w:val="24"/>
      <w:szCs w:val="24"/>
      <w:lang w:eastAsia="ja-JP"/>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qFormat/>
    <w:rsid w:val="007D46EF"/>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7D46EF"/>
    <w:rPr>
      <w:rFonts w:ascii="Times New Roman" w:eastAsia="Times New Roman" w:hAnsi="Times New Roman" w:cs="Times New Roman"/>
      <w:sz w:val="24"/>
      <w:szCs w:val="20"/>
      <w:lang w:val="x-none" w:eastAsia="x-none"/>
    </w:rPr>
  </w:style>
  <w:style w:type="paragraph" w:customStyle="1" w:styleId="a7">
    <w:name w:val="нлк ”–’”‰’”Ћ"/>
    <w:basedOn w:val="a"/>
    <w:uiPriority w:val="99"/>
    <w:rsid w:val="007D46E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DF1911"/>
    <w:pPr>
      <w:ind w:left="720"/>
      <w:contextualSpacing/>
    </w:pPr>
  </w:style>
  <w:style w:type="table" w:styleId="a9">
    <w:name w:val="Table Grid"/>
    <w:basedOn w:val="a1"/>
    <w:uiPriority w:val="39"/>
    <w:rsid w:val="0033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3355A9"/>
    <w:rPr>
      <w:rFonts w:ascii="Times New Roman" w:eastAsia="Times New Roman" w:hAnsi="Times New Roman" w:cs="Times New Roman"/>
      <w:b/>
      <w:bCs/>
      <w:sz w:val="28"/>
      <w:szCs w:val="28"/>
      <w:lang w:eastAsia="ru-RU"/>
    </w:rPr>
  </w:style>
  <w:style w:type="character" w:styleId="aa">
    <w:name w:val="Hyperlink"/>
    <w:uiPriority w:val="99"/>
    <w:unhideWhenUsed/>
    <w:rsid w:val="003355A9"/>
    <w:rPr>
      <w:color w:val="0000FF"/>
      <w:u w:val="single"/>
    </w:rPr>
  </w:style>
  <w:style w:type="character" w:styleId="ab">
    <w:name w:val="Strong"/>
    <w:uiPriority w:val="22"/>
    <w:qFormat/>
    <w:rsid w:val="003355A9"/>
    <w:rPr>
      <w:rFonts w:cs="Times New Roman"/>
      <w:b/>
      <w:bCs/>
    </w:rPr>
  </w:style>
  <w:style w:type="character" w:customStyle="1" w:styleId="msofootnotereferencemailrucssattributepostfixmailrucssattributepostfix">
    <w:name w:val="msofootnotereference_mailru_css_attribute_postfix_mailru_css_attribute_postfix"/>
    <w:rsid w:val="003355A9"/>
  </w:style>
  <w:style w:type="paragraph" w:customStyle="1" w:styleId="ac">
    <w:name w:val="По умолчанию"/>
    <w:rsid w:val="003355A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u w:color="000000"/>
      <w:lang w:eastAsia="ru-RU"/>
    </w:rPr>
  </w:style>
  <w:style w:type="character" w:customStyle="1" w:styleId="ad">
    <w:name w:val="Нет"/>
    <w:rsid w:val="003355A9"/>
  </w:style>
  <w:style w:type="character" w:customStyle="1" w:styleId="ng-binding">
    <w:name w:val="ng-binding"/>
    <w:basedOn w:val="a0"/>
    <w:rsid w:val="003355A9"/>
  </w:style>
  <w:style w:type="paragraph" w:styleId="ae">
    <w:name w:val="Body Text"/>
    <w:basedOn w:val="a"/>
    <w:link w:val="af"/>
    <w:rsid w:val="00D00E2B"/>
    <w:pPr>
      <w:suppressAutoHyphens/>
      <w:spacing w:after="140" w:line="288" w:lineRule="auto"/>
    </w:pPr>
    <w:rPr>
      <w:rFonts w:ascii="Times New Roman" w:eastAsia="Noto Sans CJK SC Regular" w:hAnsi="Times New Roman" w:cs="Lohit Devanagari"/>
      <w:kern w:val="2"/>
      <w:sz w:val="24"/>
      <w:szCs w:val="24"/>
      <w:lang w:val="x-none" w:eastAsia="zh-CN" w:bidi="hi-IN"/>
    </w:rPr>
  </w:style>
  <w:style w:type="character" w:customStyle="1" w:styleId="af">
    <w:name w:val="Основной текст Знак"/>
    <w:basedOn w:val="a0"/>
    <w:link w:val="ae"/>
    <w:rsid w:val="00D00E2B"/>
    <w:rPr>
      <w:rFonts w:ascii="Times New Roman" w:eastAsia="Noto Sans CJK SC Regular" w:hAnsi="Times New Roman" w:cs="Lohit Devanagari"/>
      <w:kern w:val="2"/>
      <w:sz w:val="24"/>
      <w:szCs w:val="24"/>
      <w:lang w:val="x-none" w:eastAsia="zh-CN" w:bidi="hi-IN"/>
    </w:rPr>
  </w:style>
  <w:style w:type="character" w:customStyle="1" w:styleId="FontStyle143">
    <w:name w:val="Font Style143"/>
    <w:uiPriority w:val="99"/>
    <w:rsid w:val="00824C4F"/>
    <w:rPr>
      <w:rFonts w:ascii="Times New Roman" w:hAnsi="Times New Roman" w:cs="Times New Roman"/>
      <w:sz w:val="24"/>
      <w:szCs w:val="24"/>
    </w:rPr>
  </w:style>
  <w:style w:type="paragraph" w:customStyle="1" w:styleId="1">
    <w:name w:val="Абзац списка1"/>
    <w:basedOn w:val="a"/>
    <w:uiPriority w:val="99"/>
    <w:rsid w:val="00793BFD"/>
    <w:pPr>
      <w:spacing w:after="200" w:line="276" w:lineRule="auto"/>
      <w:ind w:left="720"/>
    </w:pPr>
    <w:rPr>
      <w:rFonts w:ascii="Calibri" w:eastAsia="Times New Roman" w:hAnsi="Calibri" w:cs="Calibri"/>
      <w:lang w:eastAsia="ru-RU"/>
    </w:rPr>
  </w:style>
  <w:style w:type="paragraph" w:styleId="af0">
    <w:name w:val="Balloon Text"/>
    <w:basedOn w:val="a"/>
    <w:link w:val="af1"/>
    <w:uiPriority w:val="99"/>
    <w:semiHidden/>
    <w:unhideWhenUsed/>
    <w:rsid w:val="00791C0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91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expert/akademicheskiye-reytingi/metodologiya-reytinga-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superjob.ru/reiting-vuzov/ekonomichesk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mc73.ru/page/114" TargetMode="External"/><Relationship Id="rId4" Type="http://schemas.openxmlformats.org/officeDocument/2006/relationships/webSettings" Target="webSettings.xml"/><Relationship Id="rId9" Type="http://schemas.openxmlformats.org/officeDocument/2006/relationships/hyperlink" Target="https://univer.expert/akademicheskiye-reytingi/obshchiy-reyting-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8598</Words>
  <Characters>49012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Павленкова</dc:creator>
  <cp:keywords/>
  <dc:description/>
  <cp:lastModifiedBy>Павленкова</cp:lastModifiedBy>
  <cp:revision>3</cp:revision>
  <cp:lastPrinted>2019-11-06T08:18:00Z</cp:lastPrinted>
  <dcterms:created xsi:type="dcterms:W3CDTF">2019-11-06T08:20:00Z</dcterms:created>
  <dcterms:modified xsi:type="dcterms:W3CDTF">2019-11-26T10:35:00Z</dcterms:modified>
</cp:coreProperties>
</file>