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FF" w:rsidRPr="00B4754C" w:rsidRDefault="00906B43" w:rsidP="00CB0B3B">
      <w:pPr>
        <w:spacing w:after="0" w:line="233" w:lineRule="auto"/>
        <w:ind w:firstLine="708"/>
        <w:jc w:val="right"/>
        <w:rPr>
          <w:rFonts w:ascii="PT Astra Serif" w:hAnsi="PT Astra Serif" w:cs="Times New Roman"/>
          <w:b/>
          <w:i/>
          <w:sz w:val="28"/>
          <w:szCs w:val="28"/>
        </w:rPr>
      </w:pPr>
      <w:r w:rsidRPr="00B4754C">
        <w:rPr>
          <w:rFonts w:ascii="PT Astra Serif" w:hAnsi="PT Astra Serif" w:cs="Times New Roman"/>
          <w:i/>
          <w:sz w:val="28"/>
          <w:szCs w:val="28"/>
        </w:rPr>
        <w:t xml:space="preserve">Выступление </w:t>
      </w:r>
      <w:r w:rsidR="006F128A">
        <w:rPr>
          <w:rFonts w:ascii="PT Astra Serif" w:hAnsi="PT Astra Serif" w:cs="Times New Roman"/>
          <w:i/>
          <w:sz w:val="28"/>
          <w:szCs w:val="28"/>
        </w:rPr>
        <w:t xml:space="preserve">Позапарьевой  И.В., </w:t>
      </w:r>
      <w:r w:rsidR="00B4754C" w:rsidRPr="00B4754C">
        <w:rPr>
          <w:rFonts w:ascii="PT Astra Serif" w:hAnsi="PT Astra Serif"/>
          <w:b/>
          <w:i/>
          <w:sz w:val="28"/>
          <w:szCs w:val="28"/>
        </w:rPr>
        <w:t xml:space="preserve"> </w:t>
      </w:r>
      <w:r w:rsidR="00B4754C" w:rsidRPr="00B4754C">
        <w:rPr>
          <w:rFonts w:ascii="PT Astra Serif" w:hAnsi="PT Astra Serif"/>
          <w:b/>
          <w:i/>
          <w:sz w:val="28"/>
          <w:szCs w:val="28"/>
        </w:rPr>
        <w:softHyphen/>
      </w:r>
      <w:r w:rsidR="006F128A" w:rsidRPr="006F128A">
        <w:rPr>
          <w:rFonts w:ascii="PT Astra Serif" w:hAnsi="PT Astra Serif"/>
          <w:i/>
          <w:sz w:val="28"/>
          <w:szCs w:val="28"/>
        </w:rPr>
        <w:t xml:space="preserve">заместителя </w:t>
      </w:r>
      <w:r w:rsidR="00B4754C" w:rsidRPr="00B4754C">
        <w:rPr>
          <w:rFonts w:ascii="PT Astra Serif" w:hAnsi="PT Astra Serif"/>
          <w:i/>
          <w:sz w:val="28"/>
          <w:szCs w:val="28"/>
        </w:rPr>
        <w:t xml:space="preserve">директора </w:t>
      </w:r>
      <w:r w:rsidR="00B4754C" w:rsidRPr="00B4754C">
        <w:rPr>
          <w:rFonts w:ascii="PT Astra Serif" w:hAnsi="PT Astra Serif"/>
          <w:bCs/>
          <w:i/>
          <w:sz w:val="28"/>
          <w:szCs w:val="28"/>
        </w:rPr>
        <w:t>департамента по надзору и контролю в сфере образования</w:t>
      </w:r>
      <w:r w:rsidR="00B4754C" w:rsidRPr="00B4754C">
        <w:rPr>
          <w:rFonts w:ascii="PT Astra Serif" w:hAnsi="PT Astra Serif"/>
          <w:i/>
          <w:sz w:val="28"/>
          <w:szCs w:val="28"/>
        </w:rPr>
        <w:t xml:space="preserve"> Ульяновской области Министерства образования и науки Ульяновской области</w:t>
      </w:r>
    </w:p>
    <w:p w:rsidR="00665DF0" w:rsidRDefault="00665DF0" w:rsidP="00FA14FF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4C" w:rsidRDefault="00B4754C" w:rsidP="00B4754C">
      <w:pPr>
        <w:pStyle w:val="a7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393939"/>
          <w:sz w:val="28"/>
          <w:szCs w:val="28"/>
        </w:rPr>
      </w:pPr>
      <w:r>
        <w:rPr>
          <w:rFonts w:ascii="inherit" w:hAnsi="inherit" w:hint="eastAsia"/>
          <w:b/>
          <w:color w:val="393939"/>
          <w:sz w:val="28"/>
          <w:szCs w:val="28"/>
        </w:rPr>
        <w:t>«</w:t>
      </w:r>
      <w:r w:rsidR="00F47BB0" w:rsidRPr="00F47BB0">
        <w:rPr>
          <w:rFonts w:ascii="inherit" w:hAnsi="inherit"/>
          <w:b/>
          <w:color w:val="393939"/>
          <w:sz w:val="28"/>
          <w:szCs w:val="28"/>
        </w:rPr>
        <w:t xml:space="preserve">Об основных результатах контрольно-надзорной деятельности </w:t>
      </w:r>
    </w:p>
    <w:p w:rsidR="00426AC4" w:rsidRPr="00F47BB0" w:rsidRDefault="00F47BB0" w:rsidP="00B4754C">
      <w:pPr>
        <w:pStyle w:val="a7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393939"/>
          <w:sz w:val="28"/>
          <w:szCs w:val="28"/>
        </w:rPr>
      </w:pPr>
      <w:r w:rsidRPr="00F47BB0">
        <w:rPr>
          <w:rFonts w:ascii="inherit" w:hAnsi="inherit"/>
          <w:b/>
          <w:color w:val="393939"/>
          <w:sz w:val="28"/>
          <w:szCs w:val="28"/>
        </w:rPr>
        <w:t>в 2019 году</w:t>
      </w:r>
      <w:r w:rsidR="00B4754C">
        <w:rPr>
          <w:rFonts w:ascii="inherit" w:hAnsi="inherit" w:hint="eastAsia"/>
          <w:b/>
          <w:color w:val="393939"/>
          <w:sz w:val="28"/>
          <w:szCs w:val="28"/>
        </w:rPr>
        <w:t>»</w:t>
      </w:r>
    </w:p>
    <w:p w:rsidR="00F47BB0" w:rsidRDefault="00F47BB0" w:rsidP="00F2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6AD8" w:rsidRDefault="001731EE" w:rsidP="00F2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</w:t>
      </w:r>
      <w:r w:rsidR="00555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возложенными государственными </w:t>
      </w:r>
      <w:r w:rsidRPr="00173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полномочиями и в </w:t>
      </w:r>
      <w:r w:rsid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целях выполнения</w:t>
      </w:r>
      <w:r w:rsidR="00555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</w:t>
      </w:r>
      <w:r w:rsid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55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</w:t>
      </w:r>
      <w:r w:rsidRPr="00173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плановых проверок юридических лиц и индивидуальных предпринимателей в </w:t>
      </w:r>
      <w:r w:rsid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1-3 квартале </w:t>
      </w:r>
      <w:r w:rsidRPr="00173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173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73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департаментом по надзору и контролю в сфере образования </w:t>
      </w:r>
      <w:r w:rsidR="00F26AD8"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проведено 200 проверок в отношении организаций, осуществляющих образовательную деятельность, в том числе: 157 плановых и 43 внеплановых проверок. </w:t>
      </w:r>
    </w:p>
    <w:p w:rsidR="00482FD2" w:rsidRPr="00482FD2" w:rsidRDefault="00F26AD8" w:rsidP="00482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в</w:t>
      </w:r>
      <w:r w:rsidR="00B5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ежегодный план проведения плановых проверок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2019 год </w:t>
      </w:r>
      <w:r w:rsidR="00B5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</w:t>
      </w:r>
      <w:r w:rsidR="002E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5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221</w:t>
      </w:r>
      <w:r w:rsidR="00B5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B5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B5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деятельность</w:t>
      </w:r>
      <w:r w:rsidR="00482FD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1442" w:rsidRDefault="007B1442" w:rsidP="007B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 – 79;</w:t>
      </w:r>
    </w:p>
    <w:p w:rsidR="007B1442" w:rsidRDefault="007B1442" w:rsidP="007B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– 65;</w:t>
      </w:r>
    </w:p>
    <w:p w:rsidR="007B1442" w:rsidRDefault="007B1442" w:rsidP="007B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– 29;</w:t>
      </w:r>
    </w:p>
    <w:p w:rsidR="007B1442" w:rsidRDefault="007B1442" w:rsidP="007B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организации – 3 (из них СПО – 2);</w:t>
      </w:r>
    </w:p>
    <w:p w:rsidR="007B1442" w:rsidRDefault="007B1442" w:rsidP="007B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 – 10;</w:t>
      </w:r>
    </w:p>
    <w:p w:rsidR="007B1442" w:rsidRDefault="007B1442" w:rsidP="007B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для детей сирот и детей, оставшихся без попечения родителей – 6;</w:t>
      </w:r>
    </w:p>
    <w:p w:rsidR="007B1442" w:rsidRDefault="007B1442" w:rsidP="007B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организации – 28;</w:t>
      </w:r>
    </w:p>
    <w:p w:rsidR="007B1442" w:rsidRDefault="007B1442" w:rsidP="007B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 – 1.</w:t>
      </w:r>
    </w:p>
    <w:p w:rsidR="00F26AD8" w:rsidRDefault="00F26AD8" w:rsidP="00B83C15">
      <w:pPr>
        <w:pStyle w:val="str"/>
        <w:spacing w:before="0" w:after="0"/>
        <w:ind w:left="0" w:firstLine="708"/>
        <w:rPr>
          <w:sz w:val="28"/>
          <w:szCs w:val="28"/>
        </w:rPr>
      </w:pPr>
    </w:p>
    <w:p w:rsidR="00B94FA3" w:rsidRPr="00B94FA3" w:rsidRDefault="00B94FA3" w:rsidP="00B94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 проведённые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проверки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</w:t>
      </w:r>
      <w:r w:rsidRP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комплексными, что </w:t>
      </w:r>
      <w:r w:rsidRP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означает фактически проведение одновременно трёх проверок в отношении образовательной организации (лицензионный контроль, федеральный государственный надзор в сфере образования, федеральный государственный контроль качества образования)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Таким образом по видам контроля (надзора) проверки распределились следующим образом:</w:t>
      </w:r>
    </w:p>
    <w:p w:rsidR="00F26AD8" w:rsidRPr="00F26AD8" w:rsidRDefault="00F26AD8" w:rsidP="00B94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</w:t>
      </w:r>
      <w:r w:rsid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</w:t>
      </w:r>
      <w:r w:rsid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надзор в сфере образования – 157 плановых и 26 внеплановых проверок;</w:t>
      </w:r>
    </w:p>
    <w:p w:rsidR="00F26AD8" w:rsidRPr="00F26AD8" w:rsidRDefault="00B94FA3" w:rsidP="00F2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государственный </w:t>
      </w:r>
      <w:r w:rsidR="00F26AD8"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F26AD8"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образования – 57 плановых проверок;</w:t>
      </w:r>
    </w:p>
    <w:p w:rsidR="00F26AD8" w:rsidRDefault="00F26AD8" w:rsidP="00F26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лицензионн</w:t>
      </w:r>
      <w:r w:rsid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</w:t>
      </w:r>
      <w:r w:rsid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157 </w:t>
      </w:r>
      <w:r w:rsidR="00B94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плановых </w:t>
      </w:r>
      <w:r w:rsidRPr="00F26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17 внеплановых проверок.</w:t>
      </w:r>
    </w:p>
    <w:p w:rsidR="00A87204" w:rsidRDefault="00B94FA3" w:rsidP="00F4611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ходе комплексной проверки оценивается деятельность образовательной организации</w:t>
      </w:r>
      <w:r w:rsidR="00A87204">
        <w:rPr>
          <w:rFonts w:ascii="PT Astra Serif" w:hAnsi="PT Astra Serif" w:cs="Times New Roman"/>
          <w:sz w:val="28"/>
          <w:szCs w:val="28"/>
        </w:rPr>
        <w:t xml:space="preserve"> в целом</w:t>
      </w:r>
      <w:r>
        <w:rPr>
          <w:rFonts w:ascii="PT Astra Serif" w:hAnsi="PT Astra Serif" w:cs="Times New Roman"/>
          <w:sz w:val="28"/>
          <w:szCs w:val="28"/>
        </w:rPr>
        <w:t>, что позволяет выяв</w:t>
      </w:r>
      <w:r w:rsidR="00A87204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>ть нарушения и несоответствия в работе организации</w:t>
      </w:r>
      <w:r w:rsidRPr="00B94FA3">
        <w:rPr>
          <w:rFonts w:ascii="PT Astra Serif" w:hAnsi="PT Astra Serif" w:cs="Times New Roman"/>
          <w:sz w:val="28"/>
          <w:szCs w:val="28"/>
        </w:rPr>
        <w:t xml:space="preserve"> </w:t>
      </w:r>
      <w:r w:rsidR="00A87204">
        <w:rPr>
          <w:rFonts w:ascii="PT Astra Serif" w:hAnsi="PT Astra Serif" w:cs="Times New Roman"/>
          <w:sz w:val="28"/>
          <w:szCs w:val="28"/>
        </w:rPr>
        <w:t>по всем направлениям. Результаты комплексных проверок являются отправной точкой для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87204">
        <w:rPr>
          <w:rFonts w:ascii="PT Astra Serif" w:hAnsi="PT Astra Serif" w:cs="Times New Roman"/>
          <w:sz w:val="28"/>
          <w:szCs w:val="28"/>
        </w:rPr>
        <w:t>организации</w:t>
      </w:r>
      <w:r>
        <w:rPr>
          <w:rFonts w:ascii="PT Astra Serif" w:hAnsi="PT Astra Serif" w:cs="Times New Roman"/>
          <w:sz w:val="28"/>
          <w:szCs w:val="28"/>
        </w:rPr>
        <w:t xml:space="preserve"> работ</w:t>
      </w:r>
      <w:r w:rsidR="00A87204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по устранению</w:t>
      </w:r>
      <w:r w:rsidR="00A87204" w:rsidRPr="00A87204">
        <w:rPr>
          <w:rFonts w:ascii="PT Astra Serif" w:hAnsi="PT Astra Serif" w:cs="Times New Roman"/>
          <w:sz w:val="28"/>
          <w:szCs w:val="28"/>
        </w:rPr>
        <w:t xml:space="preserve"> </w:t>
      </w:r>
      <w:r w:rsidR="00A87204">
        <w:rPr>
          <w:rFonts w:ascii="PT Astra Serif" w:hAnsi="PT Astra Serif" w:cs="Times New Roman"/>
          <w:sz w:val="28"/>
          <w:szCs w:val="28"/>
        </w:rPr>
        <w:t>таких нарушений и несоответствий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</w:p>
    <w:p w:rsidR="00B94FA3" w:rsidRDefault="00A87204" w:rsidP="00F4611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Кроме того, р</w:t>
      </w:r>
      <w:r w:rsidR="00B94FA3">
        <w:rPr>
          <w:rFonts w:ascii="PT Astra Serif" w:hAnsi="PT Astra Serif" w:cs="Times New Roman"/>
          <w:sz w:val="28"/>
          <w:szCs w:val="28"/>
        </w:rPr>
        <w:t xml:space="preserve">езультаты комплексных проверок </w:t>
      </w:r>
      <w:r>
        <w:rPr>
          <w:rFonts w:ascii="PT Astra Serif" w:hAnsi="PT Astra Serif" w:cs="Times New Roman"/>
          <w:sz w:val="28"/>
          <w:szCs w:val="28"/>
        </w:rPr>
        <w:t>служат</w:t>
      </w:r>
      <w:r w:rsidR="00B94FA3">
        <w:rPr>
          <w:rFonts w:ascii="PT Astra Serif" w:hAnsi="PT Astra Serif" w:cs="Times New Roman"/>
          <w:sz w:val="28"/>
          <w:szCs w:val="28"/>
        </w:rPr>
        <w:t xml:space="preserve"> объективной основой для отнесения образовательной организации к той</w:t>
      </w:r>
      <w:r>
        <w:rPr>
          <w:rFonts w:ascii="PT Astra Serif" w:hAnsi="PT Astra Serif" w:cs="Times New Roman"/>
          <w:sz w:val="28"/>
          <w:szCs w:val="28"/>
        </w:rPr>
        <w:t>,</w:t>
      </w:r>
      <w:r w:rsidR="00B94FA3">
        <w:rPr>
          <w:rFonts w:ascii="PT Astra Serif" w:hAnsi="PT Astra Serif" w:cs="Times New Roman"/>
          <w:sz w:val="28"/>
          <w:szCs w:val="28"/>
        </w:rPr>
        <w:t xml:space="preserve"> или иной группе </w:t>
      </w:r>
      <w:r w:rsidR="00B94FA3">
        <w:rPr>
          <w:rFonts w:ascii="PT Astra Serif" w:hAnsi="PT Astra Serif" w:cs="Times New Roman"/>
          <w:sz w:val="28"/>
          <w:szCs w:val="28"/>
        </w:rPr>
        <w:lastRenderedPageBreak/>
        <w:t>риска и используются при осуществлении контрольно-надзорной деятельности в соответствии с риск-ориентированным подходом.</w:t>
      </w:r>
    </w:p>
    <w:p w:rsidR="0088431C" w:rsidRDefault="0088431C" w:rsidP="0088431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целях прозрачности процедуры проведения контрольно-надзорной деятельности 2019 года проверки проводятся с привлечением аттестованных в установленном порядке экспертов.</w:t>
      </w:r>
    </w:p>
    <w:p w:rsidR="00B83C15" w:rsidRDefault="00B83C15" w:rsidP="00F46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10F0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контрольно-надзорных мероприятий </w:t>
      </w:r>
      <w:r w:rsidR="008E1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1-3 квартале 2019 года 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выдано </w:t>
      </w:r>
      <w:r w:rsidR="00F47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145 предписаний, включая:</w:t>
      </w:r>
    </w:p>
    <w:p w:rsidR="008E10F0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E1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предписаний об устранении нарушений требований законодательства об образовании</w:t>
      </w:r>
      <w:r w:rsidR="008E1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10F0"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6 предписаний за неисполнение предписания об устранении ранее не устраненного нарушения выданы повторно (</w:t>
      </w:r>
      <w:r w:rsidR="008E10F0" w:rsidRPr="008E1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Духовная профессиональная образовательная религиозная организация «Медресе «Биляр» Центрального духовного управления мусульман России, МДОУ Ермоловский детский сад «Василек», ОГКОУ «Барановская школа-интернат», МКУ ДО Детско-юношеская спортивная школа р.п. Вешкайма, МОУ Мордовско-Канадейская основная школа МО «Николаевский район», МБДОУ «Детский сад № 132»</w:t>
      </w:r>
      <w:r w:rsidR="008E10F0"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E1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10F0" w:rsidRDefault="00A87204" w:rsidP="008E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предписаний об устранении выявленных нарушений лицензионных требований к лицензиату при осуществлении образовательной деятельности, </w:t>
      </w:r>
      <w:r w:rsidR="008E1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 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предписания об устранении нарушения лицензионных требований и приостановлено действие лицензии (</w:t>
      </w:r>
      <w:r w:rsidRPr="008E1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МКОУ Уренокарлинская средняя школа имени Героя Советского Союза И.Т.Пименова</w:t>
      </w:r>
      <w:r w:rsidR="008E10F0" w:rsidRPr="008E1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(по результатам внеплановой проверки 2018 года)</w:t>
      </w:r>
      <w:r w:rsidRPr="008E1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МОУ Прасковьинская средняя школа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A87204" w:rsidRDefault="00A87204" w:rsidP="008E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неисполнение предписаний в установленные сроки запрещен прием в 6 образовательных организаций, включая 2 дошкольные образовательные организации, 2 общеобразовательные организации (в том числе 1 – для детей с ОВЗ), 1 организацию дополнительного образования, 1 профессиональную образовательную религиозную организацию, и приостановлено действие лицензии у 2 общеобразовательных организации. </w:t>
      </w:r>
    </w:p>
    <w:p w:rsidR="008E10F0" w:rsidRDefault="008E10F0" w:rsidP="008E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e"/>
        <w:tblW w:w="9747" w:type="dxa"/>
        <w:tblLook w:val="04A0"/>
      </w:tblPr>
      <w:tblGrid>
        <w:gridCol w:w="1809"/>
        <w:gridCol w:w="1148"/>
        <w:gridCol w:w="4664"/>
        <w:gridCol w:w="2126"/>
      </w:tblGrid>
      <w:tr w:rsidR="00800C9B" w:rsidTr="002E69C6">
        <w:trPr>
          <w:trHeight w:val="1095"/>
        </w:trPr>
        <w:tc>
          <w:tcPr>
            <w:tcW w:w="1809" w:type="dxa"/>
          </w:tcPr>
          <w:p w:rsidR="00800C9B" w:rsidRPr="008E7D62" w:rsidRDefault="002E69C6" w:rsidP="008E7D6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контроля (надзора)</w:t>
            </w:r>
          </w:p>
        </w:tc>
        <w:tc>
          <w:tcPr>
            <w:tcW w:w="1148" w:type="dxa"/>
          </w:tcPr>
          <w:p w:rsidR="00800C9B" w:rsidRPr="008E7D62" w:rsidRDefault="00800C9B" w:rsidP="008E7D6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7D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1-3 квартал 2019 года</w:t>
            </w:r>
          </w:p>
        </w:tc>
        <w:tc>
          <w:tcPr>
            <w:tcW w:w="4664" w:type="dxa"/>
          </w:tcPr>
          <w:p w:rsidR="00800C9B" w:rsidRPr="008E7D62" w:rsidRDefault="002E69C6" w:rsidP="002E69C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повторно</w:t>
            </w:r>
            <w:r w:rsidRPr="008E7D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выдан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ных</w:t>
            </w:r>
            <w:r w:rsidRPr="008E7D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предписани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й/</w:t>
            </w:r>
            <w:r w:rsidR="00800C9B" w:rsidRPr="008E7D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</w:tcPr>
          <w:p w:rsidR="00800C9B" w:rsidRPr="008E7D62" w:rsidRDefault="00A93074" w:rsidP="008E7D6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 контроля</w:t>
            </w:r>
          </w:p>
        </w:tc>
      </w:tr>
      <w:tr w:rsidR="00800C9B" w:rsidTr="002E69C6">
        <w:trPr>
          <w:trHeight w:val="555"/>
        </w:trPr>
        <w:tc>
          <w:tcPr>
            <w:tcW w:w="1809" w:type="dxa"/>
          </w:tcPr>
          <w:p w:rsidR="00800C9B" w:rsidRDefault="00800C9B" w:rsidP="008E10F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количество предписаний</w:t>
            </w:r>
            <w:r w:rsidR="002E69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48" w:type="dxa"/>
          </w:tcPr>
          <w:p w:rsidR="00800C9B" w:rsidRDefault="00800C9B" w:rsidP="008E7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664" w:type="dxa"/>
          </w:tcPr>
          <w:p w:rsidR="00800C9B" w:rsidRDefault="002E69C6" w:rsidP="002E69C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E69C6" w:rsidRPr="002E69C6" w:rsidRDefault="002E69C6" w:rsidP="002E69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прекращена – 1</w:t>
            </w:r>
          </w:p>
          <w:p w:rsidR="002E69C6" w:rsidRPr="002E69C6" w:rsidRDefault="002E69C6" w:rsidP="002E69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Исполнено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00C9B" w:rsidRDefault="002E69C6" w:rsidP="002E69C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6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не истек – 1</w:t>
            </w:r>
          </w:p>
        </w:tc>
      </w:tr>
      <w:tr w:rsidR="00800C9B" w:rsidTr="002E69C6">
        <w:trPr>
          <w:trHeight w:val="315"/>
        </w:trPr>
        <w:tc>
          <w:tcPr>
            <w:tcW w:w="1809" w:type="dxa"/>
          </w:tcPr>
          <w:p w:rsidR="00800C9B" w:rsidRDefault="00800C9B" w:rsidP="002E69C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ФГН</w:t>
            </w:r>
          </w:p>
        </w:tc>
        <w:tc>
          <w:tcPr>
            <w:tcW w:w="1148" w:type="dxa"/>
          </w:tcPr>
          <w:p w:rsidR="00800C9B" w:rsidRDefault="00800C9B" w:rsidP="008E7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664" w:type="dxa"/>
          </w:tcPr>
          <w:p w:rsidR="00800C9B" w:rsidRDefault="002E69C6" w:rsidP="002E69C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800C9B" w:rsidRPr="002E69C6" w:rsidRDefault="002E69C6" w:rsidP="002E69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прекращена – 1</w:t>
            </w:r>
          </w:p>
          <w:p w:rsidR="002E69C6" w:rsidRPr="002E69C6" w:rsidRDefault="002E69C6" w:rsidP="002E69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Исполнено – 4</w:t>
            </w:r>
          </w:p>
          <w:p w:rsidR="002E69C6" w:rsidRDefault="002E69C6" w:rsidP="002E69C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6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не истек – 1</w:t>
            </w:r>
          </w:p>
        </w:tc>
      </w:tr>
      <w:tr w:rsidR="00800C9B" w:rsidTr="002E69C6">
        <w:trPr>
          <w:trHeight w:val="3039"/>
        </w:trPr>
        <w:tc>
          <w:tcPr>
            <w:tcW w:w="1809" w:type="dxa"/>
          </w:tcPr>
          <w:p w:rsidR="00800C9B" w:rsidRDefault="00800C9B" w:rsidP="008E7D62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</w:tcPr>
          <w:p w:rsidR="00800C9B" w:rsidRDefault="00800C9B" w:rsidP="008E7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</w:tcPr>
          <w:p w:rsidR="00800C9B" w:rsidRDefault="00800C9B" w:rsidP="00800C9B">
            <w:pPr>
              <w:pStyle w:val="a3"/>
              <w:numPr>
                <w:ilvl w:val="0"/>
                <w:numId w:val="13"/>
              </w:numPr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 xml:space="preserve">Духовная профессиональная образовательная религиозная организация «Медресе «Биляр» Центрального духовного управления мусульман России, </w:t>
            </w:r>
          </w:p>
          <w:p w:rsidR="00800C9B" w:rsidRDefault="00800C9B" w:rsidP="00800C9B">
            <w:pPr>
              <w:pStyle w:val="a3"/>
              <w:numPr>
                <w:ilvl w:val="0"/>
                <w:numId w:val="13"/>
              </w:numPr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 xml:space="preserve">МДОУ Ермоловский детский сад «Василек», </w:t>
            </w:r>
          </w:p>
          <w:p w:rsidR="00800C9B" w:rsidRDefault="00800C9B" w:rsidP="00800C9B">
            <w:pPr>
              <w:pStyle w:val="a3"/>
              <w:numPr>
                <w:ilvl w:val="0"/>
                <w:numId w:val="13"/>
              </w:numPr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 xml:space="preserve">ОГКОУ «Барановская школа-интернат», </w:t>
            </w:r>
          </w:p>
          <w:p w:rsidR="00800C9B" w:rsidRDefault="00800C9B" w:rsidP="00800C9B">
            <w:pPr>
              <w:pStyle w:val="a3"/>
              <w:numPr>
                <w:ilvl w:val="0"/>
                <w:numId w:val="13"/>
              </w:numPr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 xml:space="preserve">МКУ ДО Детско-юношеская спортивная школа р.п. Вешкайма, </w:t>
            </w:r>
          </w:p>
          <w:p w:rsidR="00800C9B" w:rsidRDefault="00800C9B" w:rsidP="00800C9B">
            <w:pPr>
              <w:pStyle w:val="a3"/>
              <w:numPr>
                <w:ilvl w:val="0"/>
                <w:numId w:val="13"/>
              </w:numPr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 xml:space="preserve">МОУ Мордовско-Канадейская ОШ МО «Николаевский район», </w:t>
            </w:r>
          </w:p>
          <w:p w:rsidR="00800C9B" w:rsidRPr="008E7D62" w:rsidRDefault="00800C9B" w:rsidP="00800C9B">
            <w:pPr>
              <w:pStyle w:val="a3"/>
              <w:numPr>
                <w:ilvl w:val="0"/>
                <w:numId w:val="13"/>
              </w:numPr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 w:rsidRPr="008E7D62">
              <w:rPr>
                <w:rFonts w:eastAsia="Times New Roman"/>
                <w:i/>
                <w:color w:val="333333"/>
                <w:sz w:val="24"/>
              </w:rPr>
              <w:t>МБДОУ «Детский сад № 132»</w:t>
            </w:r>
          </w:p>
        </w:tc>
        <w:tc>
          <w:tcPr>
            <w:tcW w:w="2126" w:type="dxa"/>
          </w:tcPr>
          <w:p w:rsidR="00800C9B" w:rsidRDefault="008F7BEF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>Деятельность прекращена</w:t>
            </w: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>Исполнено</w:t>
            </w:r>
          </w:p>
          <w:p w:rsidR="002E69C6" w:rsidRDefault="002E69C6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>Исполнено</w:t>
            </w: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>Исполнено</w:t>
            </w: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>Исполнено</w:t>
            </w: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</w:p>
          <w:p w:rsid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>
              <w:rPr>
                <w:rFonts w:eastAsia="Times New Roman"/>
                <w:i/>
                <w:color w:val="333333"/>
                <w:sz w:val="24"/>
              </w:rPr>
              <w:t>Срок не истек</w:t>
            </w:r>
          </w:p>
        </w:tc>
      </w:tr>
      <w:tr w:rsidR="00800C9B" w:rsidTr="002E69C6">
        <w:trPr>
          <w:trHeight w:val="315"/>
        </w:trPr>
        <w:tc>
          <w:tcPr>
            <w:tcW w:w="1809" w:type="dxa"/>
          </w:tcPr>
          <w:p w:rsidR="00800C9B" w:rsidRDefault="00800C9B" w:rsidP="002E69C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1148" w:type="dxa"/>
          </w:tcPr>
          <w:p w:rsidR="00800C9B" w:rsidRDefault="00800C9B" w:rsidP="008E7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64" w:type="dxa"/>
          </w:tcPr>
          <w:p w:rsidR="00800C9B" w:rsidRDefault="002E69C6" w:rsidP="002E69C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00C9B" w:rsidRPr="002E69C6" w:rsidRDefault="002E69C6" w:rsidP="00800C9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9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Исполнено – 2</w:t>
            </w:r>
          </w:p>
        </w:tc>
      </w:tr>
      <w:tr w:rsidR="00800C9B" w:rsidTr="002E69C6">
        <w:trPr>
          <w:trHeight w:val="1092"/>
        </w:trPr>
        <w:tc>
          <w:tcPr>
            <w:tcW w:w="1809" w:type="dxa"/>
          </w:tcPr>
          <w:p w:rsidR="00800C9B" w:rsidRDefault="00800C9B" w:rsidP="008E7D6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800C9B" w:rsidRDefault="00800C9B" w:rsidP="008E7D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</w:tcPr>
          <w:p w:rsidR="00800C9B" w:rsidRPr="00800C9B" w:rsidRDefault="00800C9B" w:rsidP="00800C9B">
            <w:pPr>
              <w:pStyle w:val="a3"/>
              <w:numPr>
                <w:ilvl w:val="0"/>
                <w:numId w:val="14"/>
              </w:numPr>
              <w:tabs>
                <w:tab w:val="left" w:pos="189"/>
              </w:tabs>
              <w:ind w:left="0" w:firstLine="0"/>
              <w:rPr>
                <w:rFonts w:eastAsia="Times New Roman"/>
                <w:color w:val="333333"/>
                <w:sz w:val="24"/>
              </w:rPr>
            </w:pPr>
            <w:r w:rsidRPr="00800C9B">
              <w:rPr>
                <w:rFonts w:eastAsia="Times New Roman"/>
                <w:i/>
                <w:color w:val="333333"/>
                <w:sz w:val="24"/>
              </w:rPr>
              <w:t>МКОУ Уренокарлинская средняя школа имени Героя Советского Союза И.Т.Пименова (по результатам внеплановой проверки 2018 года),</w:t>
            </w:r>
          </w:p>
          <w:p w:rsidR="00800C9B" w:rsidRPr="00800C9B" w:rsidRDefault="00800C9B" w:rsidP="00800C9B">
            <w:pPr>
              <w:pStyle w:val="a3"/>
              <w:numPr>
                <w:ilvl w:val="0"/>
                <w:numId w:val="14"/>
              </w:numPr>
              <w:tabs>
                <w:tab w:val="left" w:pos="189"/>
              </w:tabs>
              <w:ind w:left="0" w:firstLine="0"/>
              <w:rPr>
                <w:rFonts w:eastAsia="Times New Roman"/>
                <w:color w:val="333333"/>
                <w:sz w:val="24"/>
              </w:rPr>
            </w:pPr>
            <w:r w:rsidRPr="00800C9B">
              <w:rPr>
                <w:rFonts w:eastAsia="Times New Roman"/>
                <w:i/>
                <w:color w:val="333333"/>
                <w:sz w:val="24"/>
              </w:rPr>
              <w:t>МОУ Прасковьинская средняя школа</w:t>
            </w:r>
          </w:p>
        </w:tc>
        <w:tc>
          <w:tcPr>
            <w:tcW w:w="2126" w:type="dxa"/>
          </w:tcPr>
          <w:p w:rsidR="00800C9B" w:rsidRPr="00800C9B" w:rsidRDefault="00800C9B" w:rsidP="00800C9B">
            <w:pPr>
              <w:pStyle w:val="a3"/>
              <w:tabs>
                <w:tab w:val="left" w:pos="193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 w:rsidRPr="00800C9B">
              <w:rPr>
                <w:rFonts w:eastAsia="Times New Roman"/>
                <w:i/>
                <w:color w:val="333333"/>
                <w:sz w:val="24"/>
              </w:rPr>
              <w:t>Исполнено</w:t>
            </w:r>
          </w:p>
          <w:p w:rsidR="00800C9B" w:rsidRPr="00800C9B" w:rsidRDefault="00800C9B" w:rsidP="00800C9B">
            <w:pPr>
              <w:pStyle w:val="a3"/>
              <w:tabs>
                <w:tab w:val="left" w:pos="191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</w:p>
          <w:p w:rsidR="00800C9B" w:rsidRPr="00800C9B" w:rsidRDefault="00800C9B" w:rsidP="00800C9B">
            <w:pPr>
              <w:pStyle w:val="a3"/>
              <w:tabs>
                <w:tab w:val="left" w:pos="191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</w:p>
          <w:p w:rsidR="00800C9B" w:rsidRPr="00800C9B" w:rsidRDefault="00800C9B" w:rsidP="00800C9B">
            <w:pPr>
              <w:pStyle w:val="a3"/>
              <w:tabs>
                <w:tab w:val="left" w:pos="191"/>
              </w:tabs>
              <w:ind w:left="0" w:firstLine="0"/>
              <w:rPr>
                <w:rFonts w:eastAsia="Times New Roman"/>
                <w:i/>
                <w:color w:val="333333"/>
                <w:sz w:val="24"/>
              </w:rPr>
            </w:pPr>
            <w:r w:rsidRPr="00800C9B">
              <w:rPr>
                <w:rFonts w:eastAsia="Times New Roman"/>
                <w:i/>
                <w:color w:val="333333"/>
                <w:sz w:val="24"/>
              </w:rPr>
              <w:t>Исполнено</w:t>
            </w:r>
          </w:p>
        </w:tc>
      </w:tr>
    </w:tbl>
    <w:p w:rsidR="008E7D62" w:rsidRDefault="008E7D62" w:rsidP="008E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7204" w:rsidRPr="00A87204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Повторно выданные предписания исполнены в установленные сроки (или досрочно) семью образовательными организациями. В результате принятых мер нарушения устранены, возобновлен прием в </w:t>
      </w:r>
      <w:r w:rsidR="002E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</w:t>
      </w:r>
      <w:r w:rsidR="002E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 w:rsidR="002E6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действие лицензии 2-х общеобразовательных организации. Духовная профессиональная образовательная религиозная организация «Медресе «Биляр» Центрального духовного управления мусульман России прекратила образовательную деятельность. У 1 дошкольной образовательн</w:t>
      </w:r>
      <w:r w:rsidR="008E1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 w:rsidR="008E1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исполнения повторно выданного предписания не истек.</w:t>
      </w:r>
    </w:p>
    <w:p w:rsidR="00FD6746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выявленных нарушений показал, что образовательные организации допускают нарушения требований законодательства об образовании</w:t>
      </w:r>
      <w:r w:rsidR="00FD6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D6746" w:rsidRDefault="00FD6746" w:rsidP="00FD6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организации и осуществлении образовательной деятельности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реализуемым образовательным программам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67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(нарушения порядка осуществления образовательной деятельности)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FD6746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приёме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образовательное учреждение, </w:t>
      </w:r>
      <w:r w:rsidRPr="00FD67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переводе, отчислении, исключении, восстановлении обучающихся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FD6746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организации обучения и воспитания детей с ограниченными возможностями здоровья</w:t>
      </w:r>
      <w:r w:rsidR="00FD6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746" w:rsidRPr="00FD67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 части создания специальных условий для получения образования)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FD6746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оказании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организацией </w:t>
      </w:r>
      <w:r w:rsidRPr="00FD67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платных образовательных услуг</w:t>
      </w:r>
      <w:r w:rsidR="00E82C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82CEE" w:rsidRPr="00E82CE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 части содержания договора об оказании платных образовательных услуг)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FD6746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осуществления образовательной деятельности </w:t>
      </w:r>
      <w:r w:rsidRPr="00FD67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без специального разрешения (лицензии)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6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6746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7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нарушениями лицензионных требований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FD67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части наличия оформленных документов, подтверждающих законное право пользования помещениями (земельными участками), необходимыми для реализации образовательных программ, несоответствия привлекаемых к образовательной </w:t>
      </w:r>
      <w:r w:rsidRPr="00FD67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деятельности педагогических работников установленным квалификационным требованиям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</w:p>
    <w:p w:rsidR="00B83C15" w:rsidRDefault="00A87204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в случае </w:t>
      </w:r>
      <w:r w:rsidRPr="00B54F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неисполнения предписания</w:t>
      </w:r>
      <w:r w:rsidRPr="00A8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устранении нарушений законодательства об образовании в установленный срок.</w:t>
      </w:r>
    </w:p>
    <w:p w:rsidR="00A87204" w:rsidRDefault="00E82CEE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Департаментом было направлено письмо в МОУО о необходимости проведения инвентаризации оформления документов, </w:t>
      </w:r>
    </w:p>
    <w:p w:rsidR="00E82CEE" w:rsidRDefault="00E82CEE" w:rsidP="00A8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A53" w:rsidRPr="00B05A53" w:rsidRDefault="00B05A53" w:rsidP="00B05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проверок, проведенных в 1-3 квартале 2019 года, должностными лицами департамента было возбуждено 5</w:t>
      </w:r>
      <w:r w:rsidR="000B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 об административном правонарушении (в том числе, 20 протоколов составлено по факту неисполнения в срок законного предписания): </w:t>
      </w:r>
    </w:p>
    <w:p w:rsidR="00B05A53" w:rsidRPr="00B05A53" w:rsidRDefault="00B05A53" w:rsidP="00B05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юридических лиц – 4</w:t>
      </w:r>
      <w:r w:rsidR="000B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</w:t>
      </w:r>
      <w:r w:rsidR="000B48BB" w:rsidRPr="000B4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B05A53" w:rsidRPr="00B05A53" w:rsidRDefault="00B05A53" w:rsidP="00B05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отношении должностных лиц – 13 протоколов. </w:t>
      </w:r>
    </w:p>
    <w:p w:rsidR="00D315B8" w:rsidRDefault="00D315B8" w:rsidP="00B05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остановлениями судебных органов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результатам рассмотрения дел об административных правонарушениях в 1-3 квартале 2019 года</w:t>
      </w:r>
      <w:r w:rsidRPr="00D3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назначены административные наказания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315B8" w:rsidRDefault="00D315B8" w:rsidP="00B05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предупреждения –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315B8" w:rsidRDefault="00D315B8" w:rsidP="00D31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административн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штрафа – 30 на общую сумму 604 тыс.руб., в том числе:</w:t>
      </w:r>
    </w:p>
    <w:p w:rsidR="00D315B8" w:rsidRPr="00D315B8" w:rsidRDefault="00D315B8" w:rsidP="00D31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15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протоколам, составленным в 2019 году – 24 штрафа на общую сумму 318 тыс.руб.</w:t>
      </w:r>
    </w:p>
    <w:p w:rsidR="00D315B8" w:rsidRPr="00D315B8" w:rsidRDefault="00D315B8" w:rsidP="00D31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315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протоколам, составленным в 2018 году – 6 штрафов на общую сумму 286 тыс.руб.</w:t>
      </w:r>
    </w:p>
    <w:p w:rsidR="00B05A53" w:rsidRDefault="00B05A53" w:rsidP="00B05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Сумма уплаченных (взысканных) в 1-3 квартале 2019 года (включая </w:t>
      </w:r>
      <w:r w:rsidR="00D3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долги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постановлениям 2018 года) штрафов составила </w:t>
      </w:r>
      <w:r w:rsidR="00D3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777830</w:t>
      </w:r>
      <w:r w:rsidRPr="00B05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тыс.руб.</w:t>
      </w:r>
    </w:p>
    <w:p w:rsidR="00B05A53" w:rsidRDefault="00B05A53" w:rsidP="00F46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2170"/>
        <w:gridCol w:w="1636"/>
        <w:gridCol w:w="1716"/>
        <w:gridCol w:w="1660"/>
        <w:gridCol w:w="2565"/>
      </w:tblGrid>
      <w:tr w:rsidR="00A70D24" w:rsidRPr="00A70D24" w:rsidTr="00A70D24">
        <w:tc>
          <w:tcPr>
            <w:tcW w:w="2170" w:type="dxa"/>
          </w:tcPr>
          <w:p w:rsidR="00A70D24" w:rsidRPr="00A70D24" w:rsidRDefault="00A70D24" w:rsidP="00F461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70D24" w:rsidRPr="005C4F64" w:rsidRDefault="00A70D24" w:rsidP="005C4F6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штрафов</w:t>
            </w:r>
          </w:p>
        </w:tc>
        <w:tc>
          <w:tcPr>
            <w:tcW w:w="1716" w:type="dxa"/>
          </w:tcPr>
          <w:p w:rsidR="00A70D24" w:rsidRPr="005C4F64" w:rsidRDefault="00A70D24" w:rsidP="005C4F6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Сумма наложенных штрафов, тыс. руб</w:t>
            </w:r>
          </w:p>
        </w:tc>
        <w:tc>
          <w:tcPr>
            <w:tcW w:w="1660" w:type="dxa"/>
          </w:tcPr>
          <w:p w:rsidR="00A70D24" w:rsidRPr="005C4F64" w:rsidRDefault="00A70D24" w:rsidP="005C4F6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Сумма взысканных штрафов, тыс. руб</w:t>
            </w:r>
          </w:p>
        </w:tc>
        <w:tc>
          <w:tcPr>
            <w:tcW w:w="2565" w:type="dxa"/>
          </w:tcPr>
          <w:p w:rsidR="00A70D24" w:rsidRPr="005C4F64" w:rsidRDefault="00A70D24" w:rsidP="005C4F6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Должники</w:t>
            </w:r>
            <w:r w:rsidR="00E82CE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состоянию на 15.10.2019</w:t>
            </w:r>
          </w:p>
        </w:tc>
      </w:tr>
      <w:tr w:rsidR="00A70D24" w:rsidRPr="00A70D24" w:rsidTr="00A70D24">
        <w:tc>
          <w:tcPr>
            <w:tcW w:w="2170" w:type="dxa"/>
          </w:tcPr>
          <w:p w:rsidR="00A70D24" w:rsidRPr="005C4F64" w:rsidRDefault="00A70D24" w:rsidP="00F4611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взыскано по постановлениям за 2018 год (долги)</w:t>
            </w:r>
          </w:p>
        </w:tc>
        <w:tc>
          <w:tcPr>
            <w:tcW w:w="1636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660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565" w:type="dxa"/>
          </w:tcPr>
          <w:p w:rsidR="00A70D24" w:rsidRPr="00A70D24" w:rsidRDefault="00A70D24" w:rsidP="00A70D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Сосновская СОШ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тыс. руб</w:t>
            </w:r>
          </w:p>
        </w:tc>
      </w:tr>
      <w:tr w:rsidR="00A70D24" w:rsidRPr="00A70D24" w:rsidTr="00A70D24">
        <w:tc>
          <w:tcPr>
            <w:tcW w:w="2170" w:type="dxa"/>
          </w:tcPr>
          <w:p w:rsidR="00A70D24" w:rsidRPr="005C4F64" w:rsidRDefault="00A70D24" w:rsidP="00A70D24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взыскано в 2019 году</w:t>
            </w:r>
            <w:r w:rsid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в том числе</w:t>
            </w: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36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6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660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565" w:type="dxa"/>
          </w:tcPr>
          <w:p w:rsidR="00A70D24" w:rsidRPr="00A70D24" w:rsidRDefault="00A70D24" w:rsidP="00A70D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70D24" w:rsidRPr="00A70D24" w:rsidTr="00A70D24">
        <w:tc>
          <w:tcPr>
            <w:tcW w:w="2170" w:type="dxa"/>
          </w:tcPr>
          <w:p w:rsidR="00A70D24" w:rsidRPr="005C4F64" w:rsidRDefault="00A70D24" w:rsidP="005C4F6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протоколам 2018 года</w:t>
            </w:r>
          </w:p>
        </w:tc>
        <w:tc>
          <w:tcPr>
            <w:tcW w:w="1636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60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65" w:type="dxa"/>
          </w:tcPr>
          <w:p w:rsidR="00A70D24" w:rsidRPr="00A70D24" w:rsidRDefault="00A70D24" w:rsidP="00A70D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</w:t>
            </w: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Кирзять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50 тыс. руб</w:t>
            </w:r>
          </w:p>
        </w:tc>
      </w:tr>
      <w:tr w:rsidR="00A70D24" w:rsidRPr="00A70D24" w:rsidTr="00A70D24">
        <w:tc>
          <w:tcPr>
            <w:tcW w:w="2170" w:type="dxa"/>
          </w:tcPr>
          <w:p w:rsidR="00A70D24" w:rsidRPr="005C4F64" w:rsidRDefault="00A70D24" w:rsidP="005C4F6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C4F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протоколам 2019 года</w:t>
            </w:r>
          </w:p>
        </w:tc>
        <w:tc>
          <w:tcPr>
            <w:tcW w:w="1636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6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60" w:type="dxa"/>
          </w:tcPr>
          <w:p w:rsidR="00A70D24" w:rsidRPr="00A70D24" w:rsidRDefault="00A70D2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84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</w:tcPr>
          <w:p w:rsidR="00A70D24" w:rsidRPr="0088431C" w:rsidRDefault="005C4F64" w:rsidP="00A70D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МОУ Прасковьинская СШ </w:t>
            </w:r>
            <w:r w:rsidRPr="00884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10 тыс. руб</w:t>
            </w:r>
          </w:p>
        </w:tc>
      </w:tr>
      <w:tr w:rsidR="00A70D24" w:rsidRPr="00A70D24" w:rsidTr="00A70D24">
        <w:tc>
          <w:tcPr>
            <w:tcW w:w="2170" w:type="dxa"/>
          </w:tcPr>
          <w:p w:rsidR="00A70D24" w:rsidRPr="00A70D24" w:rsidRDefault="00A70D24" w:rsidP="00A70D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6" w:type="dxa"/>
          </w:tcPr>
          <w:p w:rsidR="00A70D24" w:rsidRPr="00A70D24" w:rsidRDefault="005C4F6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6" w:type="dxa"/>
          </w:tcPr>
          <w:p w:rsidR="00A70D24" w:rsidRPr="00A70D24" w:rsidRDefault="005C4F6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660" w:type="dxa"/>
          </w:tcPr>
          <w:p w:rsidR="00A70D24" w:rsidRPr="00A70D24" w:rsidRDefault="005C4F64" w:rsidP="00092D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84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</w:tcPr>
          <w:p w:rsidR="00A70D24" w:rsidRPr="00A70D24" w:rsidRDefault="0088431C" w:rsidP="00A70D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70 </w:t>
            </w:r>
            <w:r w:rsidRPr="00884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</w:t>
            </w:r>
          </w:p>
        </w:tc>
      </w:tr>
    </w:tbl>
    <w:p w:rsidR="00D315B8" w:rsidRDefault="00D315B8" w:rsidP="00F46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708" w:rsidRDefault="0088431C" w:rsidP="00A77BAE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88431C">
        <w:rPr>
          <w:color w:val="333333"/>
          <w:sz w:val="28"/>
          <w:szCs w:val="28"/>
        </w:rPr>
        <w:t xml:space="preserve">Особое внимание уделяется повышению качества профилактической работы, которая уже осуществляется департаментом по надзору и контролю в сфере образования Ульяновской области: </w:t>
      </w:r>
    </w:p>
    <w:p w:rsidR="00383708" w:rsidRPr="00C42245" w:rsidRDefault="00383708" w:rsidP="00383708">
      <w:pPr>
        <w:pStyle w:val="a7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sz w:val="28"/>
          <w:szCs w:val="28"/>
        </w:rPr>
      </w:pPr>
      <w:r w:rsidRPr="00C42245">
        <w:rPr>
          <w:rFonts w:ascii="inherit" w:hAnsi="inherit"/>
          <w:sz w:val="28"/>
          <w:szCs w:val="28"/>
        </w:rPr>
        <w:lastRenderedPageBreak/>
        <w:t xml:space="preserve">Принцип «найти нарушение и наказать любой ценой» меняется на принцип партнёрского и сервисного отношения к бизнесу. </w:t>
      </w:r>
      <w:r>
        <w:rPr>
          <w:rFonts w:ascii="inherit" w:hAnsi="inherit"/>
          <w:sz w:val="28"/>
          <w:szCs w:val="28"/>
        </w:rPr>
        <w:t>А</w:t>
      </w:r>
      <w:r w:rsidRPr="00C42245">
        <w:rPr>
          <w:rFonts w:ascii="inherit" w:hAnsi="inherit"/>
          <w:sz w:val="28"/>
          <w:szCs w:val="28"/>
        </w:rPr>
        <w:t xml:space="preserve">кцент </w:t>
      </w:r>
      <w:r>
        <w:rPr>
          <w:rFonts w:ascii="inherit" w:hAnsi="inherit"/>
          <w:sz w:val="28"/>
          <w:szCs w:val="28"/>
        </w:rPr>
        <w:t>с</w:t>
      </w:r>
      <w:r w:rsidRPr="00C42245">
        <w:rPr>
          <w:rFonts w:ascii="inherit" w:hAnsi="inherit"/>
          <w:sz w:val="28"/>
          <w:szCs w:val="28"/>
        </w:rPr>
        <w:t>ме</w:t>
      </w:r>
      <w:r>
        <w:rPr>
          <w:rFonts w:ascii="inherit" w:hAnsi="inherit"/>
          <w:sz w:val="28"/>
          <w:szCs w:val="28"/>
        </w:rPr>
        <w:t>щается</w:t>
      </w:r>
      <w:r w:rsidRPr="00C42245">
        <w:rPr>
          <w:rFonts w:ascii="inherit" w:hAnsi="inherit"/>
          <w:sz w:val="28"/>
          <w:szCs w:val="28"/>
        </w:rPr>
        <w:t xml:space="preserve"> на профилактику нарушений и предотвращение ущерба. </w:t>
      </w:r>
    </w:p>
    <w:p w:rsidR="00CB1400" w:rsidRDefault="0088431C" w:rsidP="0088431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целях предупреждения, пресечения и устранения нарушений организациями, осуществляющими образовательную деятельность и органами местного самоуправления, осуществляющими управление в сфере образования, департаментом </w:t>
      </w:r>
      <w:r w:rsidR="00383708">
        <w:rPr>
          <w:rFonts w:ascii="PT Astra Serif" w:hAnsi="PT Astra Serif" w:cs="Times New Roman"/>
          <w:sz w:val="28"/>
          <w:szCs w:val="28"/>
        </w:rPr>
        <w:t>р</w:t>
      </w:r>
      <w:r w:rsidR="00383708" w:rsidRPr="00383708">
        <w:rPr>
          <w:rFonts w:ascii="PT Astra Serif" w:hAnsi="PT Astra Serif" w:cs="Times New Roman"/>
          <w:sz w:val="28"/>
          <w:szCs w:val="28"/>
        </w:rPr>
        <w:t>еализуется ежегодная Программа профилактики нарушений обязательных требований в сфере образования</w:t>
      </w:r>
      <w:r w:rsidR="00CB1400">
        <w:rPr>
          <w:rFonts w:ascii="PT Astra Serif" w:hAnsi="PT Astra Serif" w:cs="Times New Roman"/>
          <w:sz w:val="28"/>
          <w:szCs w:val="28"/>
        </w:rPr>
        <w:t>.</w:t>
      </w:r>
    </w:p>
    <w:p w:rsidR="00092DB2" w:rsidRDefault="00092DB2" w:rsidP="0088431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B1400" w:rsidRPr="00F47BB0" w:rsidRDefault="00CB1400" w:rsidP="00CB1400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47BB0">
        <w:rPr>
          <w:color w:val="333333"/>
          <w:sz w:val="28"/>
          <w:szCs w:val="28"/>
        </w:rPr>
        <w:t xml:space="preserve">Программа профилактики включает в себя такие направления деятельности, как: </w:t>
      </w:r>
    </w:p>
    <w:p w:rsidR="00F47BB0" w:rsidRPr="00F47BB0" w:rsidRDefault="00CB1400" w:rsidP="00CB1400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47BB0">
        <w:rPr>
          <w:b/>
          <w:color w:val="333333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законодательства в сфере образования</w:t>
      </w:r>
      <w:r w:rsidR="00F47BB0" w:rsidRPr="00F47BB0">
        <w:rPr>
          <w:b/>
          <w:color w:val="333333"/>
          <w:sz w:val="28"/>
          <w:szCs w:val="28"/>
        </w:rPr>
        <w:t>;</w:t>
      </w:r>
      <w:r w:rsidRPr="00F47BB0">
        <w:rPr>
          <w:color w:val="333333"/>
          <w:sz w:val="28"/>
          <w:szCs w:val="28"/>
        </w:rPr>
        <w:t xml:space="preserve"> </w:t>
      </w:r>
    </w:p>
    <w:p w:rsidR="00F47BB0" w:rsidRPr="00F47BB0" w:rsidRDefault="00CB1400" w:rsidP="00CB1400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F47BB0">
        <w:rPr>
          <w:b/>
          <w:color w:val="333333"/>
          <w:sz w:val="28"/>
          <w:szCs w:val="28"/>
        </w:rPr>
        <w:t>обобщение практики осуществления государственного контроля (надзора)по вопросам соблюдения требований законодательства Российской Федерации в сфере образования</w:t>
      </w:r>
      <w:r w:rsidR="00F47BB0" w:rsidRPr="00F47BB0">
        <w:rPr>
          <w:b/>
          <w:color w:val="333333"/>
          <w:sz w:val="28"/>
          <w:szCs w:val="28"/>
        </w:rPr>
        <w:t>;</w:t>
      </w:r>
    </w:p>
    <w:p w:rsidR="00CB1400" w:rsidRPr="00F47BB0" w:rsidRDefault="00CB1400" w:rsidP="00CB1400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47BB0">
        <w:rPr>
          <w:b/>
          <w:color w:val="333333"/>
          <w:sz w:val="28"/>
          <w:szCs w:val="28"/>
        </w:rPr>
        <w:t>информационно-методическое обеспечение деятельности по предупреждению нарушений обязательных требований законодательства Российской Федерации в сфере образовании</w:t>
      </w:r>
      <w:r w:rsidRPr="00F47BB0">
        <w:rPr>
          <w:color w:val="333333"/>
          <w:sz w:val="28"/>
          <w:szCs w:val="28"/>
        </w:rPr>
        <w:t>;</w:t>
      </w:r>
    </w:p>
    <w:p w:rsidR="00CB1400" w:rsidRPr="00F47BB0" w:rsidRDefault="00CB1400" w:rsidP="00CB1400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i/>
          <w:color w:val="393939"/>
          <w:sz w:val="28"/>
          <w:szCs w:val="28"/>
        </w:rPr>
      </w:pPr>
      <w:r w:rsidRPr="00F47BB0">
        <w:rPr>
          <w:b/>
          <w:color w:val="333333"/>
          <w:sz w:val="28"/>
          <w:szCs w:val="28"/>
        </w:rPr>
        <w:t>принятие мер в случае выявления в ходе профилактических мероприятий признаков нарушений обязательных требований</w:t>
      </w:r>
      <w:r w:rsidRPr="00F47BB0">
        <w:rPr>
          <w:color w:val="333333"/>
          <w:sz w:val="28"/>
          <w:szCs w:val="28"/>
        </w:rPr>
        <w:t xml:space="preserve">, </w:t>
      </w:r>
      <w:r w:rsidRPr="00F47BB0">
        <w:rPr>
          <w:i/>
          <w:color w:val="333333"/>
          <w:sz w:val="28"/>
          <w:szCs w:val="28"/>
        </w:rPr>
        <w:t>в том числе посредством направления предупреждений, а также во взаимодействии с учредителями организаций, правоохранительными органами, судебными органами, государственными органами, осуществляющими государственный контроль (надзор).</w:t>
      </w:r>
    </w:p>
    <w:p w:rsidR="00CB1400" w:rsidRDefault="00383708" w:rsidP="0088431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88431C" w:rsidRDefault="00CB1400" w:rsidP="0088431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383708">
        <w:rPr>
          <w:rFonts w:ascii="PT Astra Serif" w:hAnsi="PT Astra Serif" w:cs="Times New Roman"/>
          <w:sz w:val="28"/>
          <w:szCs w:val="28"/>
        </w:rPr>
        <w:t xml:space="preserve"> рамках которой</w:t>
      </w:r>
      <w:r w:rsidR="00383708" w:rsidRPr="00383708">
        <w:rPr>
          <w:rFonts w:ascii="PT Astra Serif" w:hAnsi="PT Astra Serif" w:cs="Times New Roman"/>
          <w:sz w:val="28"/>
          <w:szCs w:val="28"/>
        </w:rPr>
        <w:t xml:space="preserve"> </w:t>
      </w:r>
      <w:r w:rsidR="0088431C">
        <w:rPr>
          <w:rFonts w:ascii="PT Astra Serif" w:hAnsi="PT Astra Serif" w:cs="Times New Roman"/>
          <w:sz w:val="28"/>
          <w:szCs w:val="28"/>
        </w:rPr>
        <w:t xml:space="preserve">принимаются следующие меры: </w:t>
      </w:r>
    </w:p>
    <w:p w:rsidR="00CB1400" w:rsidRDefault="00CB1400" w:rsidP="0088431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проведено 3 публичных мероприятия, на которых рассмотрены результаты контрольно-надзорной деятельности правоприменительной практики;</w:t>
      </w:r>
    </w:p>
    <w:p w:rsidR="0088431C" w:rsidRPr="00CB1400" w:rsidRDefault="00CB1400" w:rsidP="00CB140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 результатам проверок проводятся с</w:t>
      </w:r>
      <w:r w:rsidRPr="0088431C">
        <w:rPr>
          <w:rFonts w:ascii="PT Astra Serif" w:hAnsi="PT Astra Serif"/>
          <w:szCs w:val="28"/>
        </w:rPr>
        <w:t xml:space="preserve">овещания </w:t>
      </w:r>
      <w:r>
        <w:rPr>
          <w:rFonts w:ascii="PT Astra Serif" w:hAnsi="PT Astra Serif"/>
          <w:szCs w:val="28"/>
        </w:rPr>
        <w:t xml:space="preserve">по проблемным вопросам </w:t>
      </w:r>
      <w:r w:rsidRPr="0088431C">
        <w:rPr>
          <w:rFonts w:ascii="PT Astra Serif" w:hAnsi="PT Astra Serif"/>
          <w:szCs w:val="28"/>
        </w:rPr>
        <w:t>с участием Глав администраций, заместителей Глав администраций, курирующих вопросы образования, руководителей, специалистов органов управления образованием, руководителей ОО (в т</w:t>
      </w:r>
      <w:r>
        <w:rPr>
          <w:rFonts w:ascii="PT Astra Serif" w:hAnsi="PT Astra Serif"/>
          <w:szCs w:val="28"/>
        </w:rPr>
        <w:t xml:space="preserve">ом </w:t>
      </w:r>
      <w:r w:rsidRPr="0088431C">
        <w:rPr>
          <w:rFonts w:ascii="PT Astra Serif" w:hAnsi="PT Astra Serif"/>
          <w:szCs w:val="28"/>
        </w:rPr>
        <w:t>числе и выездные)</w:t>
      </w:r>
      <w:r w:rsidR="0088431C" w:rsidRPr="00CB1400">
        <w:rPr>
          <w:rFonts w:ascii="PT Astra Serif" w:hAnsi="PT Astra Serif"/>
          <w:szCs w:val="28"/>
        </w:rPr>
        <w:t xml:space="preserve">; </w:t>
      </w:r>
    </w:p>
    <w:p w:rsidR="0088431C" w:rsidRPr="0088431C" w:rsidRDefault="0088431C" w:rsidP="0088431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</w:t>
      </w:r>
      <w:r w:rsidRPr="0088431C">
        <w:rPr>
          <w:rFonts w:ascii="PT Astra Serif" w:hAnsi="PT Astra Serif"/>
          <w:szCs w:val="28"/>
        </w:rPr>
        <w:t>аправл</w:t>
      </w:r>
      <w:r>
        <w:rPr>
          <w:rFonts w:ascii="PT Astra Serif" w:hAnsi="PT Astra Serif"/>
          <w:szCs w:val="28"/>
        </w:rPr>
        <w:t>яются</w:t>
      </w:r>
      <w:r w:rsidRPr="0088431C">
        <w:rPr>
          <w:rFonts w:ascii="PT Astra Serif" w:hAnsi="PT Astra Serif"/>
          <w:szCs w:val="28"/>
        </w:rPr>
        <w:t xml:space="preserve"> письма в адрес Глав администраций МО, учредителей, руководителей ОО</w:t>
      </w:r>
      <w:r>
        <w:rPr>
          <w:rFonts w:ascii="PT Astra Serif" w:hAnsi="PT Astra Serif"/>
          <w:szCs w:val="28"/>
        </w:rPr>
        <w:t>;</w:t>
      </w:r>
    </w:p>
    <w:p w:rsidR="0088431C" w:rsidRPr="0088431C" w:rsidRDefault="0088431C" w:rsidP="0088431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и</w:t>
      </w:r>
      <w:r w:rsidRPr="0088431C">
        <w:rPr>
          <w:rFonts w:ascii="PT Astra Serif" w:hAnsi="PT Astra Serif"/>
          <w:szCs w:val="28"/>
        </w:rPr>
        <w:t>нформация о результатах проверок ежемесячно размещается на официальном сайте Министерства образования и науки Ульяновской области</w:t>
      </w:r>
      <w:r>
        <w:rPr>
          <w:rFonts w:ascii="PT Astra Serif" w:hAnsi="PT Astra Serif"/>
          <w:szCs w:val="28"/>
        </w:rPr>
        <w:t>;</w:t>
      </w:r>
    </w:p>
    <w:p w:rsidR="0088431C" w:rsidRPr="0088431C" w:rsidRDefault="0088431C" w:rsidP="0088431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Pr="0088431C">
        <w:rPr>
          <w:rFonts w:ascii="PT Astra Serif" w:hAnsi="PT Astra Serif"/>
          <w:szCs w:val="28"/>
        </w:rPr>
        <w:t>роводится анализ документов и материалов, представленных ОО по исполнению предписаний</w:t>
      </w:r>
    </w:p>
    <w:p w:rsidR="0088431C" w:rsidRPr="0088431C" w:rsidRDefault="00CB1400" w:rsidP="0088431C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 поступившим обращениям граждан, которые содержат сведения о признаках нарушений требований законодательств, в 1 -3 квартале </w:t>
      </w:r>
      <w:r w:rsidRPr="0088431C">
        <w:rPr>
          <w:rFonts w:ascii="PT Astra Serif" w:hAnsi="PT Astra Serif"/>
          <w:szCs w:val="28"/>
        </w:rPr>
        <w:t xml:space="preserve">2019 </w:t>
      </w:r>
      <w:r>
        <w:rPr>
          <w:rFonts w:ascii="PT Astra Serif" w:hAnsi="PT Astra Serif"/>
          <w:szCs w:val="28"/>
        </w:rPr>
        <w:t>года н</w:t>
      </w:r>
      <w:r w:rsidRPr="0088431C">
        <w:rPr>
          <w:rFonts w:ascii="PT Astra Serif" w:hAnsi="PT Astra Serif"/>
          <w:szCs w:val="28"/>
        </w:rPr>
        <w:t>аправлен</w:t>
      </w:r>
      <w:r>
        <w:rPr>
          <w:rFonts w:ascii="PT Astra Serif" w:hAnsi="PT Astra Serif"/>
          <w:szCs w:val="28"/>
        </w:rPr>
        <w:t>о</w:t>
      </w:r>
      <w:r w:rsidRPr="0088431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10 </w:t>
      </w:r>
      <w:r w:rsidRPr="0088431C">
        <w:rPr>
          <w:rFonts w:ascii="PT Astra Serif" w:hAnsi="PT Astra Serif"/>
          <w:szCs w:val="28"/>
        </w:rPr>
        <w:t>предостережени</w:t>
      </w:r>
      <w:r>
        <w:rPr>
          <w:rFonts w:ascii="PT Astra Serif" w:hAnsi="PT Astra Serif"/>
          <w:szCs w:val="28"/>
        </w:rPr>
        <w:t>й</w:t>
      </w:r>
      <w:r w:rsidRPr="0088431C">
        <w:rPr>
          <w:rFonts w:ascii="PT Astra Serif" w:hAnsi="PT Astra Serif"/>
          <w:szCs w:val="28"/>
        </w:rPr>
        <w:t xml:space="preserve"> о недопущении нар</w:t>
      </w:r>
      <w:r>
        <w:rPr>
          <w:rFonts w:ascii="PT Astra Serif" w:hAnsi="PT Astra Serif"/>
          <w:szCs w:val="28"/>
        </w:rPr>
        <w:t>ушений обязательных требований (2018 – 54)</w:t>
      </w:r>
      <w:r w:rsidR="0088431C" w:rsidRPr="0088431C">
        <w:rPr>
          <w:rFonts w:ascii="PT Astra Serif" w:hAnsi="PT Astra Serif"/>
          <w:szCs w:val="28"/>
        </w:rPr>
        <w:t>.</w:t>
      </w:r>
    </w:p>
    <w:p w:rsidR="0059586D" w:rsidRDefault="0059586D" w:rsidP="00A77BAE">
      <w:pPr>
        <w:tabs>
          <w:tab w:val="left" w:pos="709"/>
        </w:tabs>
        <w:spacing w:after="0" w:line="240" w:lineRule="auto"/>
        <w:ind w:firstLine="709"/>
        <w:jc w:val="both"/>
        <w:rPr>
          <w:rFonts w:ascii="inherit" w:eastAsia="Times New Roman" w:hAnsi="inherit" w:cs="Times New Roman"/>
          <w:color w:val="393939"/>
          <w:sz w:val="28"/>
          <w:szCs w:val="28"/>
          <w:lang w:eastAsia="ru-RU"/>
        </w:rPr>
      </w:pPr>
    </w:p>
    <w:p w:rsidR="00383708" w:rsidRDefault="004C6C15" w:rsidP="00B47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4C">
        <w:rPr>
          <w:rFonts w:ascii="Times New Roman" w:hAnsi="Times New Roman" w:cs="Times New Roman"/>
          <w:b/>
          <w:sz w:val="28"/>
          <w:szCs w:val="28"/>
        </w:rPr>
        <w:t>АНАЛИЗ ЕГЭ</w:t>
      </w:r>
    </w:p>
    <w:p w:rsidR="00B4754C" w:rsidRDefault="00B4754C" w:rsidP="0038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3E2" w:rsidRDefault="007103E2" w:rsidP="007103E2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Pr="0014559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14559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контрольно-надзорных мероприятий</w:t>
      </w:r>
    </w:p>
    <w:p w:rsidR="007103E2" w:rsidRPr="0014559C" w:rsidRDefault="007103E2" w:rsidP="007103E2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3E2" w:rsidRPr="0014559C" w:rsidRDefault="007103E2" w:rsidP="007103E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59C">
        <w:rPr>
          <w:rFonts w:ascii="Times New Roman" w:hAnsi="Times New Roman" w:cs="Times New Roman"/>
          <w:sz w:val="28"/>
          <w:szCs w:val="28"/>
          <w:lang w:eastAsia="ru-RU"/>
        </w:rPr>
        <w:t>В соответствии с письмом Управления контроля и надзора за деятельностью органов исполнительной власти субъектов Российской Федерации Федеральной службы по надзору в сфере образования и науки Российской Федерации (далее – Рособрнадзор) от 10.06.2019 № 05-256 Министерством образования и науки Ульяновской области (далее – Министерство) проведен анализ результатов проведения государственной итоговой аттестации в форме единого государственного экзамена (далее – ГИА), выявления и профилактики нарушений действующего законодательства в сфере образования (далее – анализ результатов ЕГЭ).</w:t>
      </w:r>
    </w:p>
    <w:p w:rsidR="007103E2" w:rsidRDefault="007103E2" w:rsidP="007103E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455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5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769A">
        <w:rPr>
          <w:rFonts w:ascii="Times New Roman" w:hAnsi="Times New Roman" w:cs="Times New Roman"/>
          <w:b/>
          <w:sz w:val="28"/>
          <w:szCs w:val="28"/>
          <w:lang w:eastAsia="ru-RU"/>
        </w:rPr>
        <w:t>На этапе проведения ГИА</w:t>
      </w:r>
      <w:r w:rsidRPr="00145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03E2" w:rsidRDefault="007103E2" w:rsidP="007103E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3E2" w:rsidRDefault="007103E2" w:rsidP="007103E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количестве ППЭ:</w:t>
      </w:r>
    </w:p>
    <w:tbl>
      <w:tblPr>
        <w:tblStyle w:val="ae"/>
        <w:tblW w:w="0" w:type="auto"/>
        <w:tblLook w:val="04A0"/>
      </w:tblPr>
      <w:tblGrid>
        <w:gridCol w:w="1266"/>
        <w:gridCol w:w="1670"/>
        <w:gridCol w:w="1324"/>
        <w:gridCol w:w="1188"/>
        <w:gridCol w:w="1208"/>
        <w:gridCol w:w="1846"/>
        <w:gridCol w:w="1352"/>
      </w:tblGrid>
      <w:tr w:rsidR="007103E2" w:rsidTr="006D0B85">
        <w:trPr>
          <w:trHeight w:val="671"/>
        </w:trPr>
        <w:tc>
          <w:tcPr>
            <w:tcW w:w="4437" w:type="dxa"/>
            <w:gridSpan w:val="3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ППЭ </w:t>
            </w:r>
          </w:p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период проведения </w:t>
            </w: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1200" w:type="dxa"/>
            <w:vMerge w:val="restart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Выезды ЕГЭ</w:t>
            </w:r>
          </w:p>
        </w:tc>
        <w:tc>
          <w:tcPr>
            <w:tcW w:w="3260" w:type="dxa"/>
            <w:gridSpan w:val="2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ППЭ в период проведения </w:t>
            </w: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426" w:type="dxa"/>
            <w:vMerge w:val="restart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Выезды ОГЭ</w:t>
            </w:r>
          </w:p>
        </w:tc>
      </w:tr>
      <w:tr w:rsidR="007103E2" w:rsidTr="006D0B85">
        <w:trPr>
          <w:trHeight w:val="1327"/>
        </w:trPr>
        <w:tc>
          <w:tcPr>
            <w:tcW w:w="1401" w:type="dxa"/>
            <w:vMerge w:val="restart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36" w:type="dxa"/>
            <w:gridSpan w:val="2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проведения ГИА на базе общеобразовательных организаций</w:t>
            </w:r>
          </w:p>
        </w:tc>
        <w:tc>
          <w:tcPr>
            <w:tcW w:w="1200" w:type="dxa"/>
            <w:vMerge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 w:val="restart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39" w:type="dxa"/>
            <w:vMerge w:val="restart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проведения ОГЭ на дому</w:t>
            </w:r>
          </w:p>
        </w:tc>
        <w:tc>
          <w:tcPr>
            <w:tcW w:w="1426" w:type="dxa"/>
            <w:vMerge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3E2" w:rsidTr="006D0B85">
        <w:trPr>
          <w:trHeight w:val="150"/>
        </w:trPr>
        <w:tc>
          <w:tcPr>
            <w:tcW w:w="1401" w:type="dxa"/>
            <w:vMerge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ЕГЭ</w:t>
            </w:r>
          </w:p>
        </w:tc>
        <w:tc>
          <w:tcPr>
            <w:tcW w:w="1355" w:type="dxa"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ГВЭ</w:t>
            </w:r>
          </w:p>
        </w:tc>
        <w:tc>
          <w:tcPr>
            <w:tcW w:w="1200" w:type="dxa"/>
            <w:vMerge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Merge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Merge/>
          </w:tcPr>
          <w:p w:rsidR="007103E2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3E2" w:rsidTr="006D0B85">
        <w:trPr>
          <w:trHeight w:val="343"/>
        </w:trPr>
        <w:tc>
          <w:tcPr>
            <w:tcW w:w="1401" w:type="dxa"/>
          </w:tcPr>
          <w:p w:rsidR="007103E2" w:rsidRPr="001F4187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81" w:type="dxa"/>
          </w:tcPr>
          <w:p w:rsidR="007103E2" w:rsidRPr="001F4187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55" w:type="dxa"/>
          </w:tcPr>
          <w:p w:rsidR="007103E2" w:rsidRPr="001F4187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</w:tcPr>
          <w:p w:rsidR="007103E2" w:rsidRPr="001F4187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21" w:type="dxa"/>
          </w:tcPr>
          <w:p w:rsidR="007103E2" w:rsidRPr="001F4187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39" w:type="dxa"/>
          </w:tcPr>
          <w:p w:rsidR="007103E2" w:rsidRPr="001F4187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6" w:type="dxa"/>
          </w:tcPr>
          <w:p w:rsidR="007103E2" w:rsidRPr="001F4187" w:rsidRDefault="007103E2" w:rsidP="006D0B85">
            <w:pPr>
              <w:tabs>
                <w:tab w:val="left" w:pos="993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7103E2" w:rsidRDefault="007103E2" w:rsidP="007103E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об оборудовании аудиторий ППЭ средствами видеонаблюдения и металлоискателями:</w:t>
      </w:r>
    </w:p>
    <w:tbl>
      <w:tblPr>
        <w:tblStyle w:val="ae"/>
        <w:tblW w:w="0" w:type="auto"/>
        <w:tblLook w:val="04A0"/>
      </w:tblPr>
      <w:tblGrid>
        <w:gridCol w:w="2481"/>
        <w:gridCol w:w="2446"/>
        <w:gridCol w:w="2480"/>
        <w:gridCol w:w="2447"/>
      </w:tblGrid>
      <w:tr w:rsidR="007103E2" w:rsidTr="006D0B85">
        <w:trPr>
          <w:trHeight w:val="315"/>
        </w:trPr>
        <w:tc>
          <w:tcPr>
            <w:tcW w:w="5128" w:type="dxa"/>
            <w:gridSpan w:val="2"/>
          </w:tcPr>
          <w:p w:rsidR="007103E2" w:rsidRPr="001F4187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5129" w:type="dxa"/>
            <w:gridSpan w:val="2"/>
          </w:tcPr>
          <w:p w:rsidR="007103E2" w:rsidRPr="001F4187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ОГЭ</w:t>
            </w:r>
          </w:p>
        </w:tc>
      </w:tr>
      <w:tr w:rsidR="007103E2" w:rsidTr="006D0B85">
        <w:trPr>
          <w:trHeight w:val="301"/>
        </w:trPr>
        <w:tc>
          <w:tcPr>
            <w:tcW w:w="256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Видеонаблюдение</w:t>
            </w:r>
          </w:p>
        </w:tc>
        <w:tc>
          <w:tcPr>
            <w:tcW w:w="256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Металодетекторы</w:t>
            </w:r>
          </w:p>
        </w:tc>
        <w:tc>
          <w:tcPr>
            <w:tcW w:w="256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Видеонаблюдение</w:t>
            </w:r>
          </w:p>
        </w:tc>
        <w:tc>
          <w:tcPr>
            <w:tcW w:w="2565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Металодетекторы</w:t>
            </w:r>
          </w:p>
        </w:tc>
      </w:tr>
      <w:tr w:rsidR="007103E2" w:rsidTr="006D0B85">
        <w:trPr>
          <w:trHeight w:val="301"/>
        </w:trPr>
        <w:tc>
          <w:tcPr>
            <w:tcW w:w="256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56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56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65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выявленных нарушениях:</w:t>
      </w:r>
    </w:p>
    <w:p w:rsidR="007103E2" w:rsidRPr="00C26A6C" w:rsidRDefault="007103E2" w:rsidP="007103E2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A6C">
        <w:rPr>
          <w:rFonts w:ascii="Times New Roman" w:hAnsi="Times New Roman" w:cs="Times New Roman"/>
          <w:b/>
          <w:sz w:val="28"/>
          <w:szCs w:val="28"/>
          <w:lang w:eastAsia="ru-RU"/>
        </w:rPr>
        <w:t>ОГЭ</w:t>
      </w:r>
    </w:p>
    <w:tbl>
      <w:tblPr>
        <w:tblStyle w:val="ae"/>
        <w:tblW w:w="10091" w:type="dxa"/>
        <w:tblLook w:val="04A0"/>
      </w:tblPr>
      <w:tblGrid>
        <w:gridCol w:w="595"/>
        <w:gridCol w:w="5183"/>
        <w:gridCol w:w="1417"/>
        <w:gridCol w:w="1452"/>
        <w:gridCol w:w="1444"/>
      </w:tblGrid>
      <w:tr w:rsidR="007103E2" w:rsidTr="00B4754C">
        <w:tc>
          <w:tcPr>
            <w:tcW w:w="595" w:type="dxa"/>
          </w:tcPr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3" w:type="dxa"/>
          </w:tcPr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417" w:type="dxa"/>
          </w:tcPr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пункта порядка</w:t>
            </w:r>
          </w:p>
        </w:tc>
        <w:tc>
          <w:tcPr>
            <w:tcW w:w="1452" w:type="dxa"/>
          </w:tcPr>
          <w:p w:rsidR="007103E2" w:rsidRPr="004264EB" w:rsidRDefault="007103E2" w:rsidP="006D0B85">
            <w:pPr>
              <w:tabs>
                <w:tab w:val="left" w:pos="131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нарушений</w:t>
            </w:r>
          </w:p>
        </w:tc>
        <w:tc>
          <w:tcPr>
            <w:tcW w:w="144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 ППЭ, </w:t>
            </w:r>
          </w:p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которых выявлены нарушения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использующееся для проведения экзамена помещение было опечатано, но не заперто либо не заперто и не опечатано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47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распределения в данный ППЭ при 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входе в ППЭ отсутствовали, проверка документов, удостоверяющих личность участников ГИА, установление соответствия личности представленным документам, проверка наличия лиц в списках распределения в данный ППЭ при входе в ППЭ не осуществлялась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п. 47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ППЭ в день проведения экзамена руководителя образовательной организации (находился в своем кабинете, расположенном вне ППЭ)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49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 лиц, привлекаемых к проведению экзамена, осуществлялся без проверки документов, удостоверяющих личность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51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 участника ГИА осуществлен в отсутствии документа, удостоверяющего личность (по ксерокопии паспорта)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51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номеров основного и дополнительного листа (бланка) в специальных полях листов (бланков) фиксировали не организаторы в аудитории, а участники ГИА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54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рганизаторы в отдельных аудиториях находились на месте, предназначенном для участника ОГЭ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54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 бумаги для черновиков находились на столах у организаторов вне аудитории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54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 рабочих столах участников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обществознанию личных вещей, не предусмотренных Порядком проведения ГИА (линейка, карандаш, ластик)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55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средства связи у медицинского работника 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55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туалетном помещении справочных материалов, письменных заметок («шпаргалки»)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55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03E2" w:rsidTr="00B4754C">
        <w:tc>
          <w:tcPr>
            <w:tcW w:w="595" w:type="dxa"/>
          </w:tcPr>
          <w:p w:rsidR="007103E2" w:rsidRPr="00057A61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3" w:type="dxa"/>
          </w:tcPr>
          <w:p w:rsidR="007103E2" w:rsidRPr="00057A61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комплектности оставленных участником ГИА экзаменационных материалов и листов бумаги для черновиков организаторами в отдельных аудиториях не осуществлялась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55</w:t>
            </w:r>
          </w:p>
        </w:tc>
        <w:tc>
          <w:tcPr>
            <w:tcW w:w="1452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3E2" w:rsidRPr="00C26A6C" w:rsidRDefault="007103E2" w:rsidP="007103E2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A6C">
        <w:rPr>
          <w:rFonts w:ascii="Times New Roman" w:hAnsi="Times New Roman" w:cs="Times New Roman"/>
          <w:b/>
          <w:sz w:val="28"/>
          <w:szCs w:val="28"/>
          <w:lang w:eastAsia="ru-RU"/>
        </w:rPr>
        <w:t>ЕГЭ</w:t>
      </w:r>
    </w:p>
    <w:tbl>
      <w:tblPr>
        <w:tblStyle w:val="ae"/>
        <w:tblW w:w="10173" w:type="dxa"/>
        <w:tblLayout w:type="fixed"/>
        <w:tblLook w:val="04A0"/>
      </w:tblPr>
      <w:tblGrid>
        <w:gridCol w:w="595"/>
        <w:gridCol w:w="5183"/>
        <w:gridCol w:w="1417"/>
        <w:gridCol w:w="1418"/>
        <w:gridCol w:w="1560"/>
      </w:tblGrid>
      <w:tr w:rsidR="007103E2" w:rsidRPr="00C26A6C" w:rsidTr="00B4754C">
        <w:tc>
          <w:tcPr>
            <w:tcW w:w="595" w:type="dxa"/>
          </w:tcPr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3" w:type="dxa"/>
          </w:tcPr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417" w:type="dxa"/>
          </w:tcPr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пункта порядка</w:t>
            </w:r>
          </w:p>
        </w:tc>
        <w:tc>
          <w:tcPr>
            <w:tcW w:w="1418" w:type="dxa"/>
          </w:tcPr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нарушений</w:t>
            </w:r>
          </w:p>
        </w:tc>
        <w:tc>
          <w:tcPr>
            <w:tcW w:w="1560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 ППЭ, </w:t>
            </w:r>
          </w:p>
          <w:p w:rsidR="007103E2" w:rsidRPr="004264EB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4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которых выявлены нарушения</w:t>
            </w:r>
          </w:p>
        </w:tc>
      </w:tr>
      <w:tr w:rsidR="007103E2" w:rsidRPr="00C26A6C" w:rsidTr="00B4754C">
        <w:tc>
          <w:tcPr>
            <w:tcW w:w="595" w:type="dxa"/>
          </w:tcPr>
          <w:p w:rsidR="007103E2" w:rsidRPr="00C26A6C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</w:tcPr>
          <w:p w:rsidR="007103E2" w:rsidRPr="00C26A6C" w:rsidRDefault="007103E2" w:rsidP="00B4754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Помещения, не использующиеся для проведения экзамена, были не заперты и не опечатаны, либо заперты, но не опечатаны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56</w:t>
            </w:r>
          </w:p>
        </w:tc>
        <w:tc>
          <w:tcPr>
            <w:tcW w:w="1418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103E2" w:rsidRPr="00C26A6C" w:rsidTr="00B4754C">
        <w:tc>
          <w:tcPr>
            <w:tcW w:w="595" w:type="dxa"/>
          </w:tcPr>
          <w:p w:rsidR="007103E2" w:rsidRPr="00C26A6C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3" w:type="dxa"/>
          </w:tcPr>
          <w:p w:rsidR="007103E2" w:rsidRPr="00C26A6C" w:rsidRDefault="007103E2" w:rsidP="00B4754C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в ППЭ лиц, привлекаемых к проведению ЕГЭ, осуществлялся </w:t>
            </w:r>
            <w:r w:rsidRPr="00C2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проверки у них документов, удостоверяющих их личность и подтверждающих их полномочия либо без регистрации их в </w:t>
            </w:r>
            <w:r w:rsidRPr="00C26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списках работников ППЭ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п. 61</w:t>
            </w:r>
          </w:p>
        </w:tc>
        <w:tc>
          <w:tcPr>
            <w:tcW w:w="1418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103E2" w:rsidRPr="00C26A6C" w:rsidTr="00B4754C">
        <w:tc>
          <w:tcPr>
            <w:tcW w:w="595" w:type="dxa"/>
          </w:tcPr>
          <w:p w:rsidR="007103E2" w:rsidRPr="00C26A6C" w:rsidRDefault="007103E2" w:rsidP="006D0B8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83" w:type="dxa"/>
          </w:tcPr>
          <w:p w:rsidR="007103E2" w:rsidRPr="00C26A6C" w:rsidRDefault="007103E2" w:rsidP="00B4754C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проведения экзамена (в период с момента входа в ППЭ </w:t>
            </w:r>
            <w:r w:rsidRPr="00C2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 окончания экзамена) в ППЭ обучающиеся, выпускники прошлых лет имели </w:t>
            </w:r>
            <w:r w:rsidRPr="00C2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себе справочные материалы, письменные заметки, средства связи</w:t>
            </w:r>
          </w:p>
        </w:tc>
        <w:tc>
          <w:tcPr>
            <w:tcW w:w="141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65</w:t>
            </w:r>
          </w:p>
        </w:tc>
        <w:tc>
          <w:tcPr>
            <w:tcW w:w="1418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  <w:p w:rsidR="007103E2" w:rsidRPr="00147B6A" w:rsidRDefault="007103E2" w:rsidP="006D0B85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47B6A">
              <w:rPr>
                <w:rFonts w:ascii="Times New Roman" w:hAnsi="Times New Roman" w:cs="Times New Roman"/>
                <w:i/>
                <w:lang w:eastAsia="ru-RU"/>
              </w:rPr>
              <w:t>(по количеству составленных протоколов)</w:t>
            </w:r>
          </w:p>
        </w:tc>
        <w:tc>
          <w:tcPr>
            <w:tcW w:w="1560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103E2" w:rsidRDefault="007103E2" w:rsidP="007103E2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E2" w:rsidRPr="0014559C" w:rsidRDefault="007103E2" w:rsidP="007103E2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контрольных мероприятий и онлайн-наблюдения</w:t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нарушениях Порядка проведения государственной итоговой аттестации, допущенных участниками ГИА и должностными лицами, привлекаемыми к проведению ЕГЭ, своевременно </w:t>
      </w:r>
      <w:r w:rsidRPr="00B1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передавалась в ГЭК</w:t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3E2" w:rsidRPr="0014559C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поступающая от членов ГЭК, общественных наблюдателей, должностных лиц департамента по надзору и контролю в сфере образования </w:t>
      </w:r>
      <w:r w:rsidRPr="00B1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 анализировалась на заседаниях ГЭК</w:t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вопросу принимались соответствующие управленческие решения, в том числе:</w:t>
      </w:r>
    </w:p>
    <w:p w:rsidR="007103E2" w:rsidRPr="0014559C" w:rsidRDefault="007103E2" w:rsidP="007103E2">
      <w:pPr>
        <w:numPr>
          <w:ilvl w:val="0"/>
          <w:numId w:val="23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аннулировании результатов ЕГЭ, </w:t>
      </w:r>
    </w:p>
    <w:p w:rsidR="007103E2" w:rsidRPr="0014559C" w:rsidRDefault="007103E2" w:rsidP="007103E2">
      <w:pPr>
        <w:numPr>
          <w:ilvl w:val="0"/>
          <w:numId w:val="2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59C">
        <w:rPr>
          <w:rFonts w:ascii="Times New Roman" w:hAnsi="Times New Roman" w:cs="Times New Roman"/>
          <w:sz w:val="28"/>
          <w:szCs w:val="28"/>
          <w:lang w:eastAsia="ru-RU"/>
        </w:rPr>
        <w:t>о направлении информации до руководителей образовательных организаций с последующим анализом на совещаниях при директоре в ОО, на заседаниях педагогического Совета, на заседаниях муниципальных методических объединений;</w:t>
      </w:r>
    </w:p>
    <w:p w:rsidR="007103E2" w:rsidRPr="0014559C" w:rsidRDefault="007103E2" w:rsidP="007103E2">
      <w:pPr>
        <w:numPr>
          <w:ilvl w:val="0"/>
          <w:numId w:val="2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59C">
        <w:rPr>
          <w:rFonts w:ascii="Times New Roman" w:hAnsi="Times New Roman" w:cs="Times New Roman"/>
          <w:sz w:val="28"/>
          <w:szCs w:val="28"/>
          <w:lang w:eastAsia="ru-RU"/>
        </w:rPr>
        <w:t xml:space="preserve">об обеспечении исполнения должностными лицами, привлекаемыми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559C">
        <w:rPr>
          <w:rFonts w:ascii="Times New Roman" w:hAnsi="Times New Roman" w:cs="Times New Roman"/>
          <w:sz w:val="28"/>
          <w:szCs w:val="28"/>
          <w:lang w:eastAsia="ru-RU"/>
        </w:rPr>
        <w:t>к проведению ЕГЭ, требований установленного Порядка ГИА и Методических рекомендаций по подготовке и проведению ГИА с целью предотвращения подобных нарушений.</w:t>
      </w:r>
    </w:p>
    <w:p w:rsidR="007103E2" w:rsidRPr="0014559C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поступившей</w:t>
      </w:r>
      <w:r w:rsidRPr="0011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ГЭК</w:t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адрес муниципальных органов управления образованием были направлены</w:t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 о типичных нарушениях</w:t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выявляемых сотрудниками департамента во время выездов в ППЭ (от 29.05.2019 № 73-ИОГВ-01-ПО.01/921 исх., от 19.07.2019 № 73-ИОГВ-01-ПО.01/1028 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E2" w:rsidRDefault="007103E2" w:rsidP="007103E2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актах об удалении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3E2" w:rsidRDefault="007103E2" w:rsidP="007103E2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89" w:type="dxa"/>
        <w:tblLook w:val="04A0"/>
      </w:tblPr>
      <w:tblGrid>
        <w:gridCol w:w="2058"/>
        <w:gridCol w:w="1939"/>
        <w:gridCol w:w="1986"/>
        <w:gridCol w:w="1935"/>
        <w:gridCol w:w="1971"/>
      </w:tblGrid>
      <w:tr w:rsidR="007103E2" w:rsidRPr="00982D6E" w:rsidTr="007103E2">
        <w:tc>
          <w:tcPr>
            <w:tcW w:w="2058" w:type="dxa"/>
            <w:vMerge w:val="restart"/>
            <w:vAlign w:val="center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25" w:type="dxa"/>
            <w:gridSpan w:val="2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906" w:type="dxa"/>
            <w:gridSpan w:val="2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ОГЭ</w:t>
            </w:r>
          </w:p>
        </w:tc>
      </w:tr>
      <w:tr w:rsidR="007103E2" w:rsidRPr="00982D6E" w:rsidTr="007103E2">
        <w:tc>
          <w:tcPr>
            <w:tcW w:w="2058" w:type="dxa"/>
            <w:vMerge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актов об удалении</w:t>
            </w:r>
          </w:p>
        </w:tc>
        <w:tc>
          <w:tcPr>
            <w:tcW w:w="1986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ППЭ</w:t>
            </w:r>
          </w:p>
        </w:tc>
        <w:tc>
          <w:tcPr>
            <w:tcW w:w="1935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актов об удалении</w:t>
            </w:r>
          </w:p>
        </w:tc>
        <w:tc>
          <w:tcPr>
            <w:tcW w:w="1971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ППЭ</w:t>
            </w:r>
          </w:p>
        </w:tc>
      </w:tr>
      <w:tr w:rsidR="007103E2" w:rsidRPr="00982D6E" w:rsidTr="007103E2">
        <w:tc>
          <w:tcPr>
            <w:tcW w:w="2058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39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47B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протокола), русск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язык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протокола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физика – 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протокола</w:t>
            </w:r>
          </w:p>
        </w:tc>
        <w:tc>
          <w:tcPr>
            <w:tcW w:w="1986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Цильнинский район </w:t>
            </w:r>
            <w:r w:rsidRPr="0098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№2101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(1 протокол)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Карсунский район 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№0601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(1 протокол)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Кузоватовский район 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0701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(1 протокол)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Димитровград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№0201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протокол)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0109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протокол)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0144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E2" w:rsidRPr="00F6766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протокола)</w:t>
            </w:r>
          </w:p>
        </w:tc>
        <w:tc>
          <w:tcPr>
            <w:tcW w:w="1935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71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(№№ 0122, 0111, 0151, 0156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0120,0146 – Ульяновск</w:t>
            </w:r>
            <w:r w:rsidRPr="0098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103E2" w:rsidRDefault="007103E2" w:rsidP="007103E2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3E2" w:rsidRPr="0032503B" w:rsidRDefault="007103E2" w:rsidP="007103E2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03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по протоколам об административных правонарушениях: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1737"/>
        <w:gridCol w:w="1737"/>
        <w:gridCol w:w="1204"/>
        <w:gridCol w:w="850"/>
        <w:gridCol w:w="1737"/>
        <w:gridCol w:w="1097"/>
        <w:gridCol w:w="851"/>
      </w:tblGrid>
      <w:tr w:rsidR="007103E2" w:rsidTr="006D0B85">
        <w:tc>
          <w:tcPr>
            <w:tcW w:w="959" w:type="dxa"/>
            <w:vMerge w:val="restart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37" w:type="dxa"/>
            <w:vMerge w:val="restart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gridSpan w:val="3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85" w:type="dxa"/>
            <w:gridSpan w:val="3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</w:tr>
      <w:tr w:rsidR="007103E2" w:rsidTr="006D0B85">
        <w:tc>
          <w:tcPr>
            <w:tcW w:w="959" w:type="dxa"/>
            <w:vMerge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Merge/>
          </w:tcPr>
          <w:p w:rsidR="007103E2" w:rsidRPr="00AE7496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 использование запрещенного средства связи (мобильного телефона)</w:t>
            </w:r>
          </w:p>
        </w:tc>
        <w:tc>
          <w:tcPr>
            <w:tcW w:w="120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письменных заметок</w:t>
            </w:r>
          </w:p>
        </w:tc>
        <w:tc>
          <w:tcPr>
            <w:tcW w:w="850" w:type="dxa"/>
          </w:tcPr>
          <w:p w:rsidR="007103E2" w:rsidRPr="00AE7496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 использование запрещенного средства связи (мобильного телефона)</w:t>
            </w:r>
          </w:p>
        </w:tc>
        <w:tc>
          <w:tcPr>
            <w:tcW w:w="109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письменных заметок</w:t>
            </w:r>
          </w:p>
        </w:tc>
        <w:tc>
          <w:tcPr>
            <w:tcW w:w="851" w:type="dxa"/>
          </w:tcPr>
          <w:p w:rsidR="007103E2" w:rsidRPr="00AE7496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7103E2" w:rsidTr="006D0B85">
        <w:tc>
          <w:tcPr>
            <w:tcW w:w="959" w:type="dxa"/>
            <w:vMerge w:val="restart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03E2" w:rsidTr="006D0B85">
        <w:tc>
          <w:tcPr>
            <w:tcW w:w="959" w:type="dxa"/>
            <w:vMerge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протоколов по ч.4 ст. 19.30 КоАП РФ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03E2" w:rsidTr="006D0B85">
        <w:tc>
          <w:tcPr>
            <w:tcW w:w="959" w:type="dxa"/>
            <w:vMerge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Наложено штрафов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03E2" w:rsidTr="006D0B85">
        <w:tc>
          <w:tcPr>
            <w:tcW w:w="959" w:type="dxa"/>
            <w:vMerge w:val="restart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173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7" w:type="dxa"/>
          </w:tcPr>
          <w:p w:rsidR="007103E2" w:rsidRPr="00115D5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D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7" w:type="dxa"/>
          </w:tcPr>
          <w:p w:rsidR="007103E2" w:rsidRPr="00115D5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D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103E2" w:rsidRPr="00115D5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D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03E2" w:rsidTr="006D0B85">
        <w:tc>
          <w:tcPr>
            <w:tcW w:w="959" w:type="dxa"/>
            <w:vMerge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протоколов по ч.4 ст. 19.30 КоАП РФ</w:t>
            </w:r>
          </w:p>
        </w:tc>
        <w:tc>
          <w:tcPr>
            <w:tcW w:w="173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03E2" w:rsidTr="006D0B85">
        <w:tc>
          <w:tcPr>
            <w:tcW w:w="959" w:type="dxa"/>
            <w:vMerge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Наложено штрафов</w:t>
            </w:r>
          </w:p>
        </w:tc>
        <w:tc>
          <w:tcPr>
            <w:tcW w:w="1737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7103E2" w:rsidRPr="00147B6A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7B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7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103E2" w:rsidRPr="0032503B" w:rsidRDefault="007103E2" w:rsidP="007103E2">
      <w:pPr>
        <w:spacing w:after="0" w:line="235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03B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r w:rsidRPr="003250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03E2" w:rsidRPr="00255A47" w:rsidRDefault="007103E2" w:rsidP="007103E2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255A47">
        <w:rPr>
          <w:rFonts w:ascii="Times New Roman" w:hAnsi="Times New Roman" w:cs="Times New Roman"/>
          <w:sz w:val="28"/>
          <w:szCs w:val="28"/>
        </w:rPr>
        <w:t>11 протоколов по решению ГЭК, из них:</w:t>
      </w:r>
    </w:p>
    <w:p w:rsidR="007103E2" w:rsidRPr="00255A47" w:rsidRDefault="007103E2" w:rsidP="007103E2">
      <w:pPr>
        <w:spacing w:after="0" w:line="235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255A47">
        <w:rPr>
          <w:rFonts w:ascii="Times New Roman" w:hAnsi="Times New Roman" w:cs="Times New Roman"/>
          <w:b/>
          <w:sz w:val="28"/>
          <w:szCs w:val="28"/>
        </w:rPr>
        <w:t>ЕГЭ – 7</w:t>
      </w:r>
      <w:r w:rsidRPr="00255A47">
        <w:rPr>
          <w:rFonts w:ascii="Times New Roman" w:hAnsi="Times New Roman" w:cs="Times New Roman"/>
          <w:sz w:val="28"/>
          <w:szCs w:val="28"/>
        </w:rPr>
        <w:t xml:space="preserve"> в отношении участников ЕГЭ (направлено в суд 2 протокола, в КДН – 5 протоколов):</w:t>
      </w:r>
    </w:p>
    <w:p w:rsidR="007103E2" w:rsidRPr="00255A47" w:rsidRDefault="007103E2" w:rsidP="007103E2">
      <w:pPr>
        <w:tabs>
          <w:tab w:val="left" w:pos="4395"/>
        </w:tabs>
        <w:spacing w:after="0" w:line="235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55A47">
        <w:rPr>
          <w:rFonts w:ascii="Times New Roman" w:hAnsi="Times New Roman" w:cs="Times New Roman"/>
          <w:sz w:val="28"/>
          <w:szCs w:val="28"/>
        </w:rPr>
        <w:t xml:space="preserve">наличие телефона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A47">
        <w:rPr>
          <w:rFonts w:ascii="Times New Roman" w:hAnsi="Times New Roman" w:cs="Times New Roman"/>
          <w:sz w:val="28"/>
          <w:szCs w:val="28"/>
        </w:rPr>
        <w:t>,</w:t>
      </w:r>
    </w:p>
    <w:p w:rsidR="007103E2" w:rsidRPr="00255A47" w:rsidRDefault="007103E2" w:rsidP="007103E2">
      <w:pPr>
        <w:spacing w:after="0" w:line="235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55A47">
        <w:rPr>
          <w:rFonts w:ascii="Times New Roman" w:hAnsi="Times New Roman" w:cs="Times New Roman"/>
          <w:sz w:val="28"/>
          <w:szCs w:val="28"/>
        </w:rPr>
        <w:t>наличие письменных заметок – 2</w:t>
      </w:r>
    </w:p>
    <w:p w:rsidR="007103E2" w:rsidRPr="00255A47" w:rsidRDefault="007103E2" w:rsidP="007103E2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255A47">
        <w:rPr>
          <w:rFonts w:ascii="Times New Roman" w:hAnsi="Times New Roman" w:cs="Times New Roman"/>
          <w:b/>
          <w:sz w:val="28"/>
          <w:szCs w:val="28"/>
        </w:rPr>
        <w:t>ОГЭ – 4</w:t>
      </w:r>
      <w:r w:rsidRPr="00255A47">
        <w:rPr>
          <w:rFonts w:ascii="Times New Roman" w:hAnsi="Times New Roman" w:cs="Times New Roman"/>
          <w:sz w:val="28"/>
          <w:szCs w:val="28"/>
        </w:rPr>
        <w:t xml:space="preserve"> в отношении участников ОГЭ (направлено в КДН– 4 протокола):</w:t>
      </w:r>
      <w:r w:rsidRPr="00255A47">
        <w:rPr>
          <w:rFonts w:ascii="Times New Roman" w:hAnsi="Times New Roman" w:cs="Times New Roman"/>
          <w:sz w:val="28"/>
          <w:szCs w:val="28"/>
        </w:rPr>
        <w:tab/>
      </w:r>
    </w:p>
    <w:p w:rsidR="007103E2" w:rsidRPr="00255A47" w:rsidRDefault="007103E2" w:rsidP="007103E2">
      <w:pPr>
        <w:spacing w:after="0" w:line="235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55A47">
        <w:rPr>
          <w:rFonts w:ascii="Times New Roman" w:hAnsi="Times New Roman" w:cs="Times New Roman"/>
          <w:sz w:val="28"/>
          <w:szCs w:val="28"/>
        </w:rPr>
        <w:t>наличие телефона – 3,</w:t>
      </w:r>
    </w:p>
    <w:p w:rsidR="007103E2" w:rsidRPr="00255A47" w:rsidRDefault="007103E2" w:rsidP="007103E2">
      <w:pPr>
        <w:spacing w:after="0" w:line="235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55A47">
        <w:rPr>
          <w:rFonts w:ascii="Times New Roman" w:hAnsi="Times New Roman" w:cs="Times New Roman"/>
          <w:sz w:val="28"/>
          <w:szCs w:val="28"/>
        </w:rPr>
        <w:t>наличие письменных заметок – 1</w:t>
      </w:r>
    </w:p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Привлечение к административной ответственности участников ГИА:</w:t>
      </w:r>
    </w:p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10173" w:type="dxa"/>
        <w:tblLook w:val="04A0"/>
      </w:tblPr>
      <w:tblGrid>
        <w:gridCol w:w="2556"/>
        <w:gridCol w:w="2514"/>
        <w:gridCol w:w="2693"/>
        <w:gridCol w:w="2410"/>
      </w:tblGrid>
      <w:tr w:rsidR="007103E2" w:rsidRPr="00982D6E" w:rsidTr="007103E2">
        <w:trPr>
          <w:trHeight w:val="291"/>
        </w:trPr>
        <w:tc>
          <w:tcPr>
            <w:tcW w:w="5070" w:type="dxa"/>
            <w:gridSpan w:val="2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ЕГЭ</w:t>
            </w:r>
          </w:p>
        </w:tc>
        <w:tc>
          <w:tcPr>
            <w:tcW w:w="5103" w:type="dxa"/>
            <w:gridSpan w:val="2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ОГЭ</w:t>
            </w:r>
          </w:p>
        </w:tc>
      </w:tr>
      <w:tr w:rsidR="007103E2" w:rsidRPr="00982D6E" w:rsidTr="007103E2">
        <w:trPr>
          <w:trHeight w:val="594"/>
        </w:trPr>
        <w:tc>
          <w:tcPr>
            <w:tcW w:w="2556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КДН</w:t>
            </w:r>
          </w:p>
        </w:tc>
        <w:tc>
          <w:tcPr>
            <w:tcW w:w="2514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ответственности</w:t>
            </w:r>
          </w:p>
        </w:tc>
        <w:tc>
          <w:tcPr>
            <w:tcW w:w="2693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КДН</w:t>
            </w:r>
          </w:p>
        </w:tc>
        <w:tc>
          <w:tcPr>
            <w:tcW w:w="2410" w:type="dxa"/>
          </w:tcPr>
          <w:p w:rsidR="007103E2" w:rsidRPr="00982D6E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ответственности</w:t>
            </w:r>
          </w:p>
        </w:tc>
      </w:tr>
      <w:tr w:rsidR="007103E2" w:rsidRPr="00982D6E" w:rsidTr="007103E2">
        <w:trPr>
          <w:trHeight w:val="192"/>
        </w:trPr>
        <w:tc>
          <w:tcPr>
            <w:tcW w:w="2556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03E2" w:rsidRPr="00982D6E" w:rsidTr="007103E2">
        <w:trPr>
          <w:trHeight w:val="567"/>
        </w:trPr>
        <w:tc>
          <w:tcPr>
            <w:tcW w:w="2556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суд</w:t>
            </w:r>
          </w:p>
        </w:tc>
        <w:tc>
          <w:tcPr>
            <w:tcW w:w="251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ответственности</w:t>
            </w:r>
          </w:p>
        </w:tc>
        <w:tc>
          <w:tcPr>
            <w:tcW w:w="2693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суд</w:t>
            </w:r>
          </w:p>
        </w:tc>
        <w:tc>
          <w:tcPr>
            <w:tcW w:w="2410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ответственности</w:t>
            </w:r>
          </w:p>
        </w:tc>
      </w:tr>
      <w:tr w:rsidR="007103E2" w:rsidRPr="00982D6E" w:rsidTr="007103E2">
        <w:trPr>
          <w:trHeight w:val="273"/>
        </w:trPr>
        <w:tc>
          <w:tcPr>
            <w:tcW w:w="2556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3E2" w:rsidRPr="00982D6E" w:rsidTr="007103E2">
        <w:trPr>
          <w:trHeight w:val="273"/>
        </w:trPr>
        <w:tc>
          <w:tcPr>
            <w:tcW w:w="2556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4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103E2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03E2" w:rsidRPr="00982D6E" w:rsidTr="007103E2">
        <w:trPr>
          <w:trHeight w:val="433"/>
        </w:trPr>
        <w:tc>
          <w:tcPr>
            <w:tcW w:w="5070" w:type="dxa"/>
            <w:gridSpan w:val="2"/>
          </w:tcPr>
          <w:p w:rsidR="007103E2" w:rsidRPr="005635CF" w:rsidRDefault="007103E2" w:rsidP="00B4754C">
            <w:pPr>
              <w:spacing w:line="235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4 протоколам назначены административные штрафы на общую сумму 12 тыс.рублей, </w:t>
            </w:r>
          </w:p>
          <w:p w:rsidR="007103E2" w:rsidRPr="005635CF" w:rsidRDefault="007103E2" w:rsidP="00B4754C">
            <w:pPr>
              <w:spacing w:line="235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участника ГИА – освобождены от административной ответственности в связи с малозначительностью совершенного правонарушения, </w:t>
            </w:r>
          </w:p>
          <w:p w:rsidR="007103E2" w:rsidRPr="005635CF" w:rsidRDefault="007103E2" w:rsidP="00B4754C">
            <w:pPr>
              <w:spacing w:line="235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1 участника ГИА дело прекращено ввиду отсутствия состава правонарушения (при наличии акта об удалении участника). </w:t>
            </w:r>
          </w:p>
        </w:tc>
        <w:tc>
          <w:tcPr>
            <w:tcW w:w="5103" w:type="dxa"/>
            <w:gridSpan w:val="2"/>
          </w:tcPr>
          <w:p w:rsidR="007103E2" w:rsidRDefault="007103E2" w:rsidP="00B4754C">
            <w:pPr>
              <w:spacing w:line="235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5CF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составленным в 2019 году протоколам участники ОГЭ привлечены к административной ответственности.</w:t>
            </w:r>
          </w:p>
          <w:p w:rsidR="007103E2" w:rsidRPr="005635CF" w:rsidRDefault="007103E2" w:rsidP="00B4754C">
            <w:pPr>
              <w:spacing w:line="235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Адм. Штраф 12 тыс. руб.</w:t>
            </w:r>
          </w:p>
          <w:p w:rsidR="007103E2" w:rsidRPr="005635CF" w:rsidRDefault="007103E2" w:rsidP="006D0B8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привлекаемые к организации и проведению ГИА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ППЭ (руководители ППЭ, члены ГЭК, организаторы), к административной ответственности в 2019 году не привлекались.</w:t>
      </w:r>
    </w:p>
    <w:p w:rsidR="007103E2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E2" w:rsidRPr="00B627E9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Обжалование решения ГЭК</w:t>
      </w:r>
    </w:p>
    <w:p w:rsidR="007103E2" w:rsidRPr="0032503B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зафиксирован 1 случай обжалования решения ГЭК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аннулировании результатов экзамена участником ГИА за наличие письменных заметок. </w:t>
      </w:r>
      <w:r w:rsidRPr="00325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Заволжского районного суда от 09.08.2019 административное исковое заявление Парфенова Т.Е., участника ГИА по математике (профильный уровень), было удовлетворено, решение ГЭК об аннулировании результата экзамена признано незаконным.</w:t>
      </w:r>
    </w:p>
    <w:p w:rsidR="007103E2" w:rsidRPr="0014559C" w:rsidRDefault="007103E2" w:rsidP="007103E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Заволжского районного суда на заседании ГЭК от 21.08.2019 было отменено решение ГЭК об аннулировании результатов экзамена участником ГИА за наличие письменных заметок. Участнику ГИА было направлено письмо с информацией о возможности сдачи ЕГЭ по математике (базовый уровень) в резервные сроки.</w:t>
      </w:r>
    </w:p>
    <w:p w:rsidR="007103E2" w:rsidRDefault="007103E2" w:rsidP="007103E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3E2" w:rsidRDefault="007103E2" w:rsidP="007103E2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59C">
        <w:rPr>
          <w:rFonts w:ascii="Times New Roman" w:hAnsi="Times New Roman" w:cs="Times New Roman"/>
          <w:sz w:val="28"/>
          <w:szCs w:val="28"/>
          <w:lang w:eastAsia="ru-RU"/>
        </w:rPr>
        <w:t xml:space="preserve">В ходе мероприятий по контролю за деятельностью </w:t>
      </w:r>
      <w:r w:rsidRPr="00B627E9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предметных и конфликтных комиссий</w:t>
      </w:r>
      <w:r w:rsidRPr="0014559C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проведения ГИА нарушений, свидетельствующих об умышленном искажении результатов государственной итоговой аттестации, не зафиксировано.</w:t>
      </w:r>
    </w:p>
    <w:p w:rsidR="007103E2" w:rsidRDefault="007103E2" w:rsidP="0071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C15" w:rsidRPr="00F47BB0" w:rsidRDefault="004C6C15" w:rsidP="0071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BB0">
        <w:rPr>
          <w:rFonts w:ascii="Times New Roman" w:hAnsi="Times New Roman" w:cs="Times New Roman"/>
          <w:sz w:val="28"/>
          <w:szCs w:val="28"/>
        </w:rPr>
        <w:t>Говоря об объективности результатов подготовки хотелось бы отдельно остановиться на результатах ОГЭ.</w:t>
      </w:r>
      <w:r w:rsidRPr="00F47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6C15" w:rsidRDefault="004C6C15" w:rsidP="004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BB0">
        <w:rPr>
          <w:rFonts w:ascii="Times New Roman" w:hAnsi="Times New Roman" w:cs="Times New Roman"/>
          <w:sz w:val="28"/>
          <w:szCs w:val="28"/>
          <w:lang w:eastAsia="ru-RU"/>
        </w:rPr>
        <w:t>Рособрнадзором определены следующие группы риска:</w:t>
      </w:r>
    </w:p>
    <w:p w:rsidR="004C6C15" w:rsidRDefault="004C6C15" w:rsidP="004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464" w:type="dxa"/>
        <w:tblLook w:val="04A0"/>
      </w:tblPr>
      <w:tblGrid>
        <w:gridCol w:w="1448"/>
        <w:gridCol w:w="5464"/>
        <w:gridCol w:w="2552"/>
      </w:tblGrid>
      <w:tr w:rsidR="004C6C15" w:rsidTr="004C6C15">
        <w:trPr>
          <w:trHeight w:val="161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5" w:rsidRDefault="004C6C1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5" w:rsidRDefault="004C6C1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 риска ОГЭ, определенные Рособрнадзором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5" w:rsidRDefault="004C6C1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в группах риска ОГЭ, выявленных в Ульяновской области</w:t>
            </w:r>
          </w:p>
        </w:tc>
      </w:tr>
      <w:tr w:rsidR="004C6C15" w:rsidTr="004C6C15">
        <w:trPr>
          <w:trHeight w:val="151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5" w:rsidRDefault="004C6C15" w:rsidP="004C6C15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spacing w:line="230" w:lineRule="auto"/>
              <w:rPr>
                <w:sz w:val="24"/>
                <w:lang w:eastAsia="en-US"/>
              </w:rPr>
            </w:pP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5" w:rsidRDefault="004C6C15" w:rsidP="00B4754C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участников, получивших неудовлетворительные результаты и пересдавших экзамен на «5» баллов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15" w:rsidRDefault="004C6C1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6C15" w:rsidTr="004C6C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15" w:rsidRDefault="004C6C1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15" w:rsidRDefault="004C6C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15" w:rsidRDefault="004C6C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15" w:rsidTr="004C6C15">
        <w:trPr>
          <w:trHeight w:val="28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5" w:rsidRDefault="004C6C15" w:rsidP="004C6C15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spacing w:line="230" w:lineRule="auto"/>
              <w:rPr>
                <w:sz w:val="24"/>
                <w:lang w:eastAsia="en-US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5" w:rsidRDefault="004C6C1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имеющие удовлетворенную апелляцию на 3 и более первичных балла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15" w:rsidRDefault="004C6C1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6C15" w:rsidTr="004C6C15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5" w:rsidRDefault="004C6C15" w:rsidP="004C6C15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spacing w:line="230" w:lineRule="auto"/>
              <w:rPr>
                <w:sz w:val="24"/>
                <w:lang w:eastAsia="en-US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5" w:rsidRDefault="004C6C1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получившие оценки «5» по всем сданным предметам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15" w:rsidRDefault="004C6C1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4C6C15" w:rsidTr="004C6C15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15" w:rsidRDefault="004C6C15" w:rsidP="004C6C15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spacing w:line="230" w:lineRule="auto"/>
              <w:rPr>
                <w:sz w:val="24"/>
                <w:lang w:eastAsia="en-US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15" w:rsidRDefault="004C6C15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имеющие удовлетворенную апелляцию по результатам ОГЭ, позволившую преодолеть минимальную границу положительного результата по соответствующему учебному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15" w:rsidRDefault="004C6C15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C6C15" w:rsidRDefault="004C6C15" w:rsidP="004C6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C15" w:rsidRDefault="004C6C15" w:rsidP="004C6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муниципальные органы управления образованием, общеобразовательные организации был сделан запрос о предоставлении информации о выпускниках 9 класса 2019 года, включая информацию о годовых оценках по предметам, которые сдавали в рамках ГИА, а также об итоговых оценках в аттестатах и о выдаче аттестатов особого образца.</w:t>
      </w:r>
    </w:p>
    <w:p w:rsidR="004C6C15" w:rsidRDefault="004C6C15" w:rsidP="004C6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представленной информации показал, что </w:t>
      </w:r>
      <w:r>
        <w:rPr>
          <w:rFonts w:ascii="Times New Roman" w:hAnsi="Times New Roman" w:cs="Times New Roman"/>
          <w:sz w:val="28"/>
          <w:szCs w:val="28"/>
        </w:rPr>
        <w:t>участники, получившие оценки «5» по всем сданным предметам имеют оценки «4» и «5» в аттестате, а также годовые оценки «4» и «5» по соответствующим предметам. Около 70% их них получили аттестаты особого образца, а также являются призерами или участниками предметных олимпиад или лауреатами профильных конкурсов.</w:t>
      </w:r>
    </w:p>
    <w:p w:rsidR="004C6C15" w:rsidRDefault="004C6C15" w:rsidP="004C6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анализа экзаменационных материалов участников ОГЭ, </w:t>
      </w:r>
      <w:r>
        <w:rPr>
          <w:rFonts w:ascii="Times New Roman" w:hAnsi="Times New Roman" w:cs="Times New Roman"/>
          <w:sz w:val="28"/>
          <w:szCs w:val="28"/>
        </w:rPr>
        <w:t>имеющих удовлетворенную апелляцию на 3 и более первичных балла,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следует, что повышение первичных баллов на 3 балла после апелляции произошло у 2-х участников экзамена по информатике и связано с техническими проблемами: часть работы, выполненная участником на компьютере, первоначально не была обнаружена экспертами предметной комиссии и не оценивалась при проверке.</w:t>
      </w:r>
    </w:p>
    <w:p w:rsidR="004C6C15" w:rsidRDefault="004C6C15" w:rsidP="004C6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анализу результатов ГИА провела анализ письменной части экзаменационных работ участников ЕГЭ зоны риска из сформированных списков. По итогам анализа письменной части экзаменационных материалов участников ОГЭ комиссия пришла к выводу о необходимости проведения перепроверки 18 экзаменационных работ участников ОГЭ, </w:t>
      </w:r>
      <w:r>
        <w:rPr>
          <w:rFonts w:ascii="Times New Roman" w:hAnsi="Times New Roman" w:cs="Times New Roman"/>
          <w:sz w:val="28"/>
          <w:szCs w:val="28"/>
        </w:rPr>
        <w:t>получивших неудовлетворительные результаты и пересдавших экзамен на «5» баллов из 11 муниципальных образований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C15" w:rsidRDefault="004C6C15" w:rsidP="004C6C15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перепроверки экзаменационных работ участников ОГЭ эксперты пришли к выводу об изменении результатов экзамена по русскому языку – 1 работа (с понижением на 3 первичных балла), по истории – 1 работа (с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понижением на 1 первичный балл), по географии (с понижением на 1 первичный балл).</w:t>
      </w:r>
    </w:p>
    <w:p w:rsidR="004C6C15" w:rsidRDefault="004C6C15" w:rsidP="004C6C15">
      <w:pPr>
        <w:tabs>
          <w:tab w:val="left" w:pos="1134"/>
        </w:tabs>
        <w:autoSpaceDE w:val="0"/>
        <w:autoSpaceDN w:val="0"/>
        <w:adjustRightInd w:val="0"/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участников ОГЭ в данной группе риска остро обозначило проблему объективности проведения экзаменов в резервные дни. С руководителями ППЭ, организаторами в аудитории, членами ГЭК, муниципальными координаторами, участники ОГЭ из муниципальных образований которых попали в группы риска, 26.07.2019 проведено рабочее совещание, где обсуждался вопрос о необходимости неукоснительного соблюдения требований порядка проведения государственной итоговой аттестации, выполнения в полном объеме обязанностей, определенных соответствующими должностными инструкциями, в целях обеспечения объективного проведения экзаменов, в том числе в резервные дни. </w:t>
      </w:r>
    </w:p>
    <w:p w:rsidR="004C6C15" w:rsidRDefault="004C6C15" w:rsidP="001C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3AE" w:rsidRDefault="00FC63AE" w:rsidP="00A77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</w:t>
      </w:r>
      <w:r w:rsidR="0047499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47499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системы оценки качества образования. При этом </w:t>
      </w:r>
      <w:r w:rsidRPr="002D208F">
        <w:rPr>
          <w:rFonts w:ascii="Times New Roman" w:hAnsi="Times New Roman" w:cs="Times New Roman"/>
          <w:b/>
          <w:color w:val="000000"/>
          <w:sz w:val="28"/>
          <w:szCs w:val="28"/>
        </w:rPr>
        <w:t>важно обеспечить объективность оценки образовательных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86D" w:rsidRDefault="00FC63AE" w:rsidP="00A77B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такую задачу ставит перед нами Рособрнадзор. </w:t>
      </w:r>
      <w:r w:rsidR="0059586D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86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59586D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</w:t>
      </w:r>
      <w:r w:rsidR="005958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ориентир</w:t>
      </w:r>
      <w:r w:rsidR="0059586D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методы и инструменты объективной оценки образовательных результатов</w:t>
      </w:r>
      <w:r w:rsidR="0059586D">
        <w:rPr>
          <w:rFonts w:ascii="Times New Roman" w:hAnsi="Times New Roman" w:cs="Times New Roman"/>
          <w:color w:val="000000"/>
          <w:sz w:val="28"/>
          <w:szCs w:val="28"/>
        </w:rPr>
        <w:t>. Для 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рекомендации по повышению объективности образовательных результатов</w:t>
      </w:r>
      <w:r w:rsidR="0059586D">
        <w:rPr>
          <w:rFonts w:ascii="Times New Roman" w:hAnsi="Times New Roman" w:cs="Times New Roman"/>
          <w:color w:val="000000"/>
          <w:sz w:val="28"/>
          <w:szCs w:val="28"/>
        </w:rPr>
        <w:t>, включая процедуры ВПР и НИКО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5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C32" w:rsidRDefault="003D0C32" w:rsidP="00A7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32">
        <w:rPr>
          <w:rFonts w:ascii="Times New Roman" w:hAnsi="Times New Roman" w:cs="Times New Roman"/>
          <w:sz w:val="28"/>
          <w:szCs w:val="28"/>
        </w:rPr>
        <w:t xml:space="preserve">В рамках формирования ежегодного плана проведения плановых проверок юридических лиц была учтена информация, представленная Управлением надзора и контроля за деятельностью органов исполнительной власти субъектов Российской Федерации об образовательных организациях, в отношении которых Рособрнадзором были выявлены признаки необъективности результатов ВПР в 2018 году.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0C32">
        <w:rPr>
          <w:rFonts w:ascii="Times New Roman" w:hAnsi="Times New Roman" w:cs="Times New Roman"/>
          <w:sz w:val="28"/>
          <w:szCs w:val="28"/>
        </w:rPr>
        <w:t xml:space="preserve"> ежегодный план проведения плановых проверок на 2019 год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D0C32">
        <w:rPr>
          <w:rFonts w:ascii="Times New Roman" w:hAnsi="Times New Roman" w:cs="Times New Roman"/>
          <w:sz w:val="28"/>
          <w:szCs w:val="28"/>
        </w:rPr>
        <w:t xml:space="preserve">включено 7 из 15 организаций, содержащихся в списке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0C32">
        <w:rPr>
          <w:rFonts w:ascii="Times New Roman" w:hAnsi="Times New Roman" w:cs="Times New Roman"/>
          <w:sz w:val="28"/>
          <w:szCs w:val="28"/>
        </w:rPr>
        <w:t xml:space="preserve">за исключением образовательных организаций, проверенных в 2017 году (3 организации)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0C32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 (5 организаций):</w:t>
      </w:r>
    </w:p>
    <w:p w:rsidR="003D0C32" w:rsidRDefault="003D0C32" w:rsidP="00A7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93"/>
        <w:gridCol w:w="4536"/>
        <w:gridCol w:w="2268"/>
      </w:tblGrid>
      <w:tr w:rsidR="003D0C32" w:rsidRPr="003D0C32" w:rsidTr="003D0C32">
        <w:trPr>
          <w:trHeight w:val="886"/>
        </w:trPr>
        <w:tc>
          <w:tcPr>
            <w:tcW w:w="650" w:type="dxa"/>
            <w:shd w:val="clear" w:color="auto" w:fill="auto"/>
            <w:vAlign w:val="center"/>
          </w:tcPr>
          <w:p w:rsidR="003D0C32" w:rsidRPr="003D0C32" w:rsidRDefault="003D0C32" w:rsidP="003D0C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D0C32" w:rsidRPr="003D0C32" w:rsidRDefault="003D0C32" w:rsidP="003D0C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0C32" w:rsidRPr="003D0C32" w:rsidRDefault="003D0C32" w:rsidP="003D0C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  <w:vAlign w:val="center"/>
          </w:tcPr>
          <w:p w:rsidR="003D0C32" w:rsidRPr="003D0C32" w:rsidRDefault="003D0C32" w:rsidP="003D0C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проверок</w:t>
            </w:r>
          </w:p>
        </w:tc>
      </w:tr>
      <w:tr w:rsidR="003D0C32" w:rsidRPr="003D0C32" w:rsidTr="003D0C32">
        <w:trPr>
          <w:trHeight w:val="607"/>
        </w:trPr>
        <w:tc>
          <w:tcPr>
            <w:tcW w:w="650" w:type="dxa"/>
            <w:shd w:val="clear" w:color="auto" w:fill="auto"/>
          </w:tcPr>
          <w:p w:rsidR="003D0C32" w:rsidRPr="003D0C32" w:rsidRDefault="003D0C32" w:rsidP="003D0C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3D0C32" w:rsidRPr="003D0C32" w:rsidRDefault="003D0C32" w:rsidP="003D0C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 Ульяновск</w:t>
            </w:r>
          </w:p>
        </w:tc>
        <w:tc>
          <w:tcPr>
            <w:tcW w:w="4536" w:type="dxa"/>
            <w:shd w:val="clear" w:color="auto" w:fill="auto"/>
          </w:tcPr>
          <w:p w:rsidR="003D0C32" w:rsidRPr="003D0C32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города Ульяновска «Средняя школа № 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 С.М.Кирова»</w:t>
            </w:r>
          </w:p>
        </w:tc>
        <w:tc>
          <w:tcPr>
            <w:tcW w:w="2268" w:type="dxa"/>
          </w:tcPr>
          <w:p w:rsidR="003D0C32" w:rsidRPr="003D0C32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тестирования в рамках проверки признаков необъективности не выявлено</w:t>
            </w:r>
          </w:p>
        </w:tc>
      </w:tr>
      <w:tr w:rsidR="003D0C32" w:rsidRPr="003D0C32" w:rsidTr="003D0C32">
        <w:trPr>
          <w:trHeight w:val="285"/>
        </w:trPr>
        <w:tc>
          <w:tcPr>
            <w:tcW w:w="650" w:type="dxa"/>
            <w:shd w:val="clear" w:color="auto" w:fill="auto"/>
          </w:tcPr>
          <w:p w:rsidR="003D0C32" w:rsidRPr="003D0C32" w:rsidRDefault="003D0C32" w:rsidP="003D0C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3D0C32" w:rsidRPr="003D0C32" w:rsidRDefault="003D0C32" w:rsidP="003D0C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Карсунский район</w:t>
            </w:r>
          </w:p>
        </w:tc>
        <w:tc>
          <w:tcPr>
            <w:tcW w:w="4536" w:type="dxa"/>
            <w:shd w:val="clear" w:color="auto" w:fill="auto"/>
          </w:tcPr>
          <w:p w:rsidR="003D0C32" w:rsidRPr="003D0C32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казённое общеобразовательное учреждение Большекандаратская средняя школа имени Героя Советского Союза </w:t>
            </w: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И.К. Морозова</w:t>
            </w:r>
          </w:p>
        </w:tc>
        <w:tc>
          <w:tcPr>
            <w:tcW w:w="2268" w:type="dxa"/>
          </w:tcPr>
          <w:p w:rsidR="003D0C32" w:rsidRPr="00157CF5" w:rsidRDefault="0097123E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попала в список организаций с признаками необъективности по результатам </w:t>
            </w:r>
            <w:r w:rsidRPr="00157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ВПР в 2019 году</w:t>
            </w:r>
          </w:p>
        </w:tc>
      </w:tr>
      <w:tr w:rsidR="003D0C32" w:rsidRPr="003D0C32" w:rsidTr="003D0C32">
        <w:trPr>
          <w:trHeight w:val="290"/>
        </w:trPr>
        <w:tc>
          <w:tcPr>
            <w:tcW w:w="650" w:type="dxa"/>
            <w:shd w:val="clear" w:color="auto" w:fill="auto"/>
          </w:tcPr>
          <w:p w:rsidR="003D0C32" w:rsidRPr="003D0C32" w:rsidRDefault="003D0C32" w:rsidP="003D0C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3D0C32" w:rsidRPr="003D0C32" w:rsidRDefault="003D0C32" w:rsidP="003D0C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Кузоватовский район</w:t>
            </w:r>
          </w:p>
        </w:tc>
        <w:tc>
          <w:tcPr>
            <w:tcW w:w="4536" w:type="dxa"/>
            <w:shd w:val="clear" w:color="auto" w:fill="auto"/>
          </w:tcPr>
          <w:p w:rsidR="003D0C32" w:rsidRPr="003D0C32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образовательное учреждение основная общеобразовательная школа с.Чириково имени Героя Советского Союза Б.А.Кротова Кузоватовского района Ульяновской области</w:t>
            </w:r>
          </w:p>
        </w:tc>
        <w:tc>
          <w:tcPr>
            <w:tcW w:w="2268" w:type="dxa"/>
          </w:tcPr>
          <w:p w:rsidR="003D0C32" w:rsidRPr="00157CF5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CF5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тестирования в рамках проверки признаков необъективности не выявлено</w:t>
            </w:r>
          </w:p>
        </w:tc>
      </w:tr>
      <w:tr w:rsidR="003D0C32" w:rsidRPr="003D0C32" w:rsidTr="003D0C32">
        <w:trPr>
          <w:trHeight w:val="441"/>
        </w:trPr>
        <w:tc>
          <w:tcPr>
            <w:tcW w:w="650" w:type="dxa"/>
            <w:shd w:val="clear" w:color="auto" w:fill="auto"/>
          </w:tcPr>
          <w:p w:rsidR="003D0C32" w:rsidRPr="003D0C32" w:rsidRDefault="003D0C32" w:rsidP="003D0C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3D0C32" w:rsidRPr="003D0C32" w:rsidRDefault="003D0C32" w:rsidP="003D0C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Новоспасский район</w:t>
            </w:r>
          </w:p>
        </w:tc>
        <w:tc>
          <w:tcPr>
            <w:tcW w:w="4536" w:type="dxa"/>
            <w:shd w:val="clear" w:color="auto" w:fill="auto"/>
          </w:tcPr>
          <w:p w:rsidR="003D0C32" w:rsidRPr="003D0C32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общеобразовательное учреждение Красносельская средняя школа</w:t>
            </w:r>
          </w:p>
        </w:tc>
        <w:tc>
          <w:tcPr>
            <w:tcW w:w="2268" w:type="dxa"/>
          </w:tcPr>
          <w:p w:rsidR="003D0C32" w:rsidRPr="00157CF5" w:rsidRDefault="0097123E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попала в список организаций с признаками необъективности по результатам ВПР в 2019 году</w:t>
            </w:r>
          </w:p>
        </w:tc>
      </w:tr>
      <w:tr w:rsidR="003D0C32" w:rsidRPr="003D0C32" w:rsidTr="003D0C32">
        <w:trPr>
          <w:trHeight w:val="493"/>
        </w:trPr>
        <w:tc>
          <w:tcPr>
            <w:tcW w:w="650" w:type="dxa"/>
            <w:shd w:val="clear" w:color="auto" w:fill="auto"/>
          </w:tcPr>
          <w:p w:rsidR="003D0C32" w:rsidRPr="003D0C32" w:rsidRDefault="003D0C32" w:rsidP="003D0C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3D0C32" w:rsidRPr="003D0C32" w:rsidRDefault="003D0C32" w:rsidP="003D0C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Старокулаткинский район</w:t>
            </w:r>
          </w:p>
        </w:tc>
        <w:tc>
          <w:tcPr>
            <w:tcW w:w="4536" w:type="dxa"/>
            <w:shd w:val="clear" w:color="auto" w:fill="auto"/>
          </w:tcPr>
          <w:p w:rsidR="003D0C32" w:rsidRPr="003D0C32" w:rsidRDefault="003D0C32" w:rsidP="00B4754C">
            <w:pPr>
              <w:tabs>
                <w:tab w:val="left" w:pos="129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бюджетная общеобразовательная организация-Старокулаткинская средняя школа №2 имени Героя Российской Федерации Ряфагатя Махмутовича Хабибуллина</w:t>
            </w:r>
          </w:p>
        </w:tc>
        <w:tc>
          <w:tcPr>
            <w:tcW w:w="2268" w:type="dxa"/>
          </w:tcPr>
          <w:p w:rsidR="003D0C32" w:rsidRPr="00157CF5" w:rsidRDefault="003D0C32" w:rsidP="00B4754C">
            <w:pPr>
              <w:tabs>
                <w:tab w:val="left" w:pos="129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CF5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тестирования в рамках проверки подтверждены признаки необъективности</w:t>
            </w:r>
          </w:p>
        </w:tc>
      </w:tr>
      <w:tr w:rsidR="003D0C32" w:rsidRPr="003D0C32" w:rsidTr="003D0C32">
        <w:trPr>
          <w:trHeight w:val="673"/>
        </w:trPr>
        <w:tc>
          <w:tcPr>
            <w:tcW w:w="650" w:type="dxa"/>
            <w:shd w:val="clear" w:color="auto" w:fill="auto"/>
          </w:tcPr>
          <w:p w:rsidR="003D0C32" w:rsidRPr="003D0C32" w:rsidRDefault="003D0C32" w:rsidP="003D0C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3D0C32" w:rsidRPr="003D0C32" w:rsidRDefault="003D0C32" w:rsidP="003D0C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Старокулаткинский район</w:t>
            </w:r>
          </w:p>
        </w:tc>
        <w:tc>
          <w:tcPr>
            <w:tcW w:w="4536" w:type="dxa"/>
            <w:shd w:val="clear" w:color="auto" w:fill="auto"/>
          </w:tcPr>
          <w:p w:rsidR="003D0C32" w:rsidRPr="003D0C32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казенная общеобразовательная организация «Среднетерешанская средняя школа»</w:t>
            </w:r>
          </w:p>
        </w:tc>
        <w:tc>
          <w:tcPr>
            <w:tcW w:w="2268" w:type="dxa"/>
          </w:tcPr>
          <w:p w:rsidR="003D0C32" w:rsidRPr="00157CF5" w:rsidRDefault="0097123E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попала в список организаций с признаками необъективности по результатам ВПР в 2019 году</w:t>
            </w:r>
          </w:p>
        </w:tc>
      </w:tr>
      <w:tr w:rsidR="003D0C32" w:rsidRPr="003D0C32" w:rsidTr="003D0C32">
        <w:trPr>
          <w:trHeight w:val="569"/>
        </w:trPr>
        <w:tc>
          <w:tcPr>
            <w:tcW w:w="650" w:type="dxa"/>
            <w:shd w:val="clear" w:color="auto" w:fill="auto"/>
          </w:tcPr>
          <w:p w:rsidR="003D0C32" w:rsidRPr="003D0C32" w:rsidRDefault="003D0C32" w:rsidP="003D0C3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3D0C32" w:rsidRPr="003D0C32" w:rsidRDefault="003D0C32" w:rsidP="003D0C3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Чердаклинский район</w:t>
            </w:r>
          </w:p>
        </w:tc>
        <w:tc>
          <w:tcPr>
            <w:tcW w:w="4536" w:type="dxa"/>
            <w:shd w:val="clear" w:color="auto" w:fill="auto"/>
          </w:tcPr>
          <w:p w:rsidR="003D0C32" w:rsidRPr="003D0C32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общеобразовательное учреждение Бряндинская средняя школа имени Народной артистки РФ Е.А.Сапоговой</w:t>
            </w:r>
          </w:p>
        </w:tc>
        <w:tc>
          <w:tcPr>
            <w:tcW w:w="2268" w:type="dxa"/>
          </w:tcPr>
          <w:p w:rsidR="003D0C32" w:rsidRPr="003D0C32" w:rsidRDefault="003D0C32" w:rsidP="00B475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проверки запланировано на декабрь 2019 года</w:t>
            </w:r>
          </w:p>
        </w:tc>
      </w:tr>
    </w:tbl>
    <w:p w:rsidR="003D0C32" w:rsidRDefault="003D0C32" w:rsidP="00A7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41A" w:rsidRDefault="005C141A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неоднократно обращали внимание органов управления образованием на </w:t>
      </w:r>
      <w:r w:rsidRPr="005C141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5C1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C141A">
        <w:rPr>
          <w:rFonts w:ascii="Times New Roman" w:hAnsi="Times New Roman" w:cs="Times New Roman"/>
          <w:sz w:val="28"/>
          <w:szCs w:val="28"/>
        </w:rPr>
        <w:t>на муниципальном уровне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141A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141A">
        <w:rPr>
          <w:rFonts w:ascii="Times New Roman" w:hAnsi="Times New Roman" w:cs="Times New Roman"/>
          <w:sz w:val="28"/>
          <w:szCs w:val="28"/>
        </w:rPr>
        <w:t xml:space="preserve"> на обеспечение объективности оценки качества подготовки обучающихся при проведении Всероссийских проверочных работ во всех подведомственных общеобразовательных организациях с учетом Рекомендаций по повышению объективности оценки образовательных результатов, направленных письмом Рособрнадзора от 16.03.2018 № 05-71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12F" w:rsidRDefault="005C141A" w:rsidP="00434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BB0">
        <w:rPr>
          <w:rFonts w:ascii="Times New Roman" w:hAnsi="Times New Roman" w:cs="Times New Roman"/>
          <w:sz w:val="28"/>
          <w:szCs w:val="28"/>
        </w:rPr>
        <w:t>Однако в 2019 году количество образовательных организаций, в которых выявлены признаки необъективности, увеличилось по сравнению с 2018 годом почти на 50% (с 15 до 23).</w:t>
      </w:r>
    </w:p>
    <w:p w:rsidR="00B4754C" w:rsidRDefault="00B4754C" w:rsidP="00434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4C" w:rsidRDefault="00B4754C" w:rsidP="00434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4C" w:rsidRDefault="00B4754C" w:rsidP="00434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4C" w:rsidRDefault="00B4754C" w:rsidP="00434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4C" w:rsidRDefault="00B4754C" w:rsidP="00434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41A" w:rsidRDefault="005C141A" w:rsidP="005C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c признаками необъективных результатов ВПР 2019</w:t>
      </w:r>
    </w:p>
    <w:tbl>
      <w:tblPr>
        <w:tblW w:w="96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5"/>
        <w:gridCol w:w="2268"/>
        <w:gridCol w:w="2835"/>
        <w:gridCol w:w="3917"/>
      </w:tblGrid>
      <w:tr w:rsidR="005C141A" w:rsidRPr="005C141A" w:rsidTr="002D4D19">
        <w:trPr>
          <w:trHeight w:val="138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Муниципалитет/район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ОО муниципалитета c признаками необъективных результатов ВПР 2019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название ОО</w:t>
            </w:r>
          </w:p>
        </w:tc>
      </w:tr>
      <w:tr w:rsidR="002D4D19" w:rsidRPr="005C141A" w:rsidTr="002D4D19">
        <w:trPr>
          <w:trHeight w:val="43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Барышский район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МО Барышский район</w:t>
            </w:r>
          </w:p>
        </w:tc>
      </w:tr>
      <w:tr w:rsidR="002D4D19" w:rsidRPr="005C141A" w:rsidTr="002D4D19">
        <w:trPr>
          <w:trHeight w:val="69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р. п. Жадовка МО Барышский район</w:t>
            </w:r>
          </w:p>
        </w:tc>
      </w:tr>
      <w:tr w:rsidR="002D4D19" w:rsidRPr="005C141A" w:rsidTr="002D4D19">
        <w:trPr>
          <w:trHeight w:val="54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п. Поливаново МО Барышский район</w:t>
            </w:r>
          </w:p>
        </w:tc>
      </w:tr>
      <w:tr w:rsidR="005C141A" w:rsidRPr="005C141A" w:rsidTr="002D4D19">
        <w:trPr>
          <w:trHeight w:val="3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Вешкаймский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Ермоловская СШ</w:t>
            </w:r>
          </w:p>
        </w:tc>
      </w:tr>
      <w:tr w:rsidR="002D4D19" w:rsidRPr="005C141A" w:rsidTr="002D4D19">
        <w:trPr>
          <w:trHeight w:val="2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Ульяновск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Начальная школа №200</w:t>
            </w:r>
          </w:p>
        </w:tc>
      </w:tr>
      <w:tr w:rsidR="002D4D19" w:rsidRPr="005C141A" w:rsidTr="002D4D19">
        <w:trPr>
          <w:trHeight w:val="2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82</w:t>
            </w:r>
          </w:p>
        </w:tc>
      </w:tr>
      <w:tr w:rsidR="002D4D19" w:rsidRPr="005C141A" w:rsidTr="002D4D19">
        <w:trPr>
          <w:trHeight w:val="2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Лаишевская СШ</w:t>
            </w:r>
          </w:p>
        </w:tc>
      </w:tr>
      <w:tr w:rsidR="002D4D19" w:rsidRPr="005C141A" w:rsidTr="002D4D19">
        <w:trPr>
          <w:trHeight w:val="2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Луговская ОШ</w:t>
            </w:r>
          </w:p>
        </w:tc>
      </w:tr>
      <w:tr w:rsidR="005C141A" w:rsidRPr="005C141A" w:rsidTr="002D4D19">
        <w:trPr>
          <w:trHeight w:val="2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Инзенский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Панциревская СШ</w:t>
            </w:r>
          </w:p>
        </w:tc>
      </w:tr>
      <w:tr w:rsidR="005C141A" w:rsidRPr="005C141A" w:rsidTr="002D4D19">
        <w:trPr>
          <w:trHeight w:val="49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Устьуренская СШ им. Н.Г. Варакина</w:t>
            </w:r>
          </w:p>
        </w:tc>
      </w:tr>
      <w:tr w:rsidR="005C141A" w:rsidRPr="005C141A" w:rsidTr="002D4D19">
        <w:trPr>
          <w:trHeight w:val="34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Кузоватовский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ОШ с. Коромысловка</w:t>
            </w:r>
          </w:p>
        </w:tc>
      </w:tr>
      <w:tr w:rsidR="002D4D19" w:rsidRPr="005C141A" w:rsidTr="00804DA9">
        <w:trPr>
          <w:trHeight w:val="19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Майнский район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Гимовская СШ</w:t>
            </w:r>
          </w:p>
        </w:tc>
      </w:tr>
      <w:tr w:rsidR="002D4D19" w:rsidRPr="005C141A" w:rsidTr="00804DA9">
        <w:trPr>
          <w:trHeight w:val="18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Тагайская СШ</w:t>
            </w:r>
          </w:p>
        </w:tc>
      </w:tr>
      <w:tr w:rsidR="002D4D19" w:rsidRPr="005C141A" w:rsidTr="00804DA9">
        <w:trPr>
          <w:trHeight w:val="30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2D4D19" w:rsidRDefault="002D4D19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5C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D19" w:rsidRPr="005C141A" w:rsidRDefault="002D4D19" w:rsidP="002D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Загоскинская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Зимина</w:t>
            </w:r>
          </w:p>
        </w:tc>
      </w:tr>
      <w:tr w:rsidR="005C141A" w:rsidRPr="005C141A" w:rsidTr="002D4D19">
        <w:trPr>
          <w:trHeight w:val="77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Мелекесский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Средняя школа </w:t>
            </w:r>
            <w:r w:rsidR="002D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Александровка</w:t>
            </w:r>
          </w:p>
        </w:tc>
      </w:tr>
      <w:tr w:rsidR="005C141A" w:rsidRPr="005C141A" w:rsidTr="002D4D19">
        <w:trPr>
          <w:trHeight w:val="54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Чувашско-Сайманская НШ</w:t>
            </w:r>
          </w:p>
        </w:tc>
      </w:tr>
      <w:tr w:rsidR="005C141A" w:rsidRPr="005C141A" w:rsidTr="002D4D19">
        <w:trPr>
          <w:trHeight w:val="45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2D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Ново-Томышевская </w:t>
            </w:r>
            <w:r w:rsidR="002D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</w:tr>
      <w:tr w:rsidR="005C141A" w:rsidRPr="005C141A" w:rsidTr="002D4D19">
        <w:trPr>
          <w:trHeight w:val="35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2D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Калиновская </w:t>
            </w:r>
            <w:r w:rsidR="002D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</w:p>
        </w:tc>
      </w:tr>
      <w:tr w:rsidR="005C141A" w:rsidRPr="005C141A" w:rsidTr="002D4D19">
        <w:trPr>
          <w:trHeight w:val="34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Сенгилеевский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Алешкинская ОШ</w:t>
            </w:r>
          </w:p>
        </w:tc>
      </w:tr>
      <w:tr w:rsidR="005C141A" w:rsidRPr="005C141A" w:rsidTr="002D4D19">
        <w:trPr>
          <w:trHeight w:val="48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Старокулаткинский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МБОО-Старокулаткинская СШ №2</w:t>
            </w:r>
          </w:p>
        </w:tc>
      </w:tr>
      <w:tr w:rsidR="005C141A" w:rsidRPr="005C141A" w:rsidTr="002D4D19">
        <w:trPr>
          <w:trHeight w:val="1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Старомайнский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Краснореченская средняя школа</w:t>
            </w:r>
          </w:p>
        </w:tc>
      </w:tr>
      <w:tr w:rsidR="005C141A" w:rsidRPr="005C141A" w:rsidTr="002D4D19">
        <w:trPr>
          <w:trHeight w:val="4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Тереньгульский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Сосновская СОШ</w:t>
            </w:r>
          </w:p>
        </w:tc>
      </w:tr>
      <w:tr w:rsidR="005C141A" w:rsidRPr="005C141A" w:rsidTr="002D4D19">
        <w:trPr>
          <w:trHeight w:val="2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2D4D19" w:rsidRDefault="005C141A" w:rsidP="002D4D19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Цильнинский район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5C141A" w:rsidP="005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1A" w:rsidRPr="005C141A" w:rsidRDefault="002D4D19" w:rsidP="005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5C141A" w:rsidRPr="005C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Староалгашинская СШ</w:t>
            </w:r>
          </w:p>
        </w:tc>
      </w:tr>
    </w:tbl>
    <w:p w:rsidR="005C141A" w:rsidRPr="002D4D19" w:rsidRDefault="005C141A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D19" w:rsidRDefault="002D4D19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3E2" w:rsidRDefault="007103E2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3E2" w:rsidRPr="002D4D19" w:rsidRDefault="007103E2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7"/>
        <w:gridCol w:w="3235"/>
        <w:gridCol w:w="1856"/>
        <w:gridCol w:w="1893"/>
        <w:gridCol w:w="1893"/>
      </w:tblGrid>
      <w:tr w:rsidR="002D4D19" w:rsidRPr="002D4D19" w:rsidTr="006E7FA7">
        <w:trPr>
          <w:trHeight w:val="541"/>
        </w:trPr>
        <w:tc>
          <w:tcPr>
            <w:tcW w:w="807" w:type="dxa"/>
            <w:vMerge w:val="restart"/>
          </w:tcPr>
          <w:p w:rsidR="002D4D19" w:rsidRPr="002D4D19" w:rsidRDefault="002D4D19" w:rsidP="002D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5" w:type="dxa"/>
            <w:vMerge w:val="restart"/>
          </w:tcPr>
          <w:p w:rsidR="002D4D19" w:rsidRPr="002D4D19" w:rsidRDefault="002D4D19" w:rsidP="002D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42" w:type="dxa"/>
            <w:gridSpan w:val="3"/>
          </w:tcPr>
          <w:p w:rsidR="002D4D19" w:rsidRPr="00E96DC7" w:rsidRDefault="002D4D19" w:rsidP="002D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организаций</w:t>
            </w:r>
          </w:p>
          <w:p w:rsidR="002D4D19" w:rsidRPr="00E96DC7" w:rsidRDefault="002D4D19" w:rsidP="002D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 признаками необъективных результатов ВПР</w:t>
            </w:r>
          </w:p>
        </w:tc>
      </w:tr>
      <w:tr w:rsidR="002D4D19" w:rsidRPr="002D4D19" w:rsidTr="002A4C67">
        <w:trPr>
          <w:trHeight w:val="144"/>
        </w:trPr>
        <w:tc>
          <w:tcPr>
            <w:tcW w:w="807" w:type="dxa"/>
            <w:vMerge/>
          </w:tcPr>
          <w:p w:rsidR="002D4D19" w:rsidRPr="002D4D19" w:rsidRDefault="002D4D19" w:rsidP="005C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2D4D19" w:rsidRPr="002D4D19" w:rsidRDefault="002D4D19" w:rsidP="005C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D4D19" w:rsidRPr="00E96DC7" w:rsidRDefault="002D4D19" w:rsidP="002D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93" w:type="dxa"/>
          </w:tcPr>
          <w:p w:rsidR="002D4D19" w:rsidRPr="00E96DC7" w:rsidRDefault="002D4D19" w:rsidP="002D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2D4D19" w:rsidRPr="00E96DC7" w:rsidRDefault="002D4D19" w:rsidP="00E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402C24" w:rsidRDefault="00402C24" w:rsidP="00804DA9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город Ульяновск</w:t>
            </w:r>
          </w:p>
        </w:tc>
        <w:tc>
          <w:tcPr>
            <w:tcW w:w="1856" w:type="dxa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FDBBC4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02C24" w:rsidRPr="002D4D19" w:rsidRDefault="00402C24" w:rsidP="0080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город Димитровград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shd w:val="clear" w:color="auto" w:fill="D6E3BC" w:themeFill="accent3" w:themeFillTint="66"/>
          </w:tcPr>
          <w:p w:rsidR="00402C24" w:rsidRPr="00402C24" w:rsidRDefault="00402C24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Базарносызганский район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402C24" w:rsidRDefault="00402C24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Барышский район</w:t>
            </w:r>
          </w:p>
        </w:tc>
        <w:tc>
          <w:tcPr>
            <w:tcW w:w="1856" w:type="dxa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FDBBC4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C24" w:rsidRPr="002D4D19" w:rsidTr="006E7FA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2D4D19" w:rsidRDefault="00402C24" w:rsidP="005C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Вешкаймский район</w:t>
            </w:r>
          </w:p>
        </w:tc>
        <w:tc>
          <w:tcPr>
            <w:tcW w:w="1856" w:type="dxa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6E7FA7">
        <w:trPr>
          <w:trHeight w:val="286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vAlign w:val="center"/>
          </w:tcPr>
          <w:p w:rsidR="00402C24" w:rsidRDefault="00402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Инзенский район</w:t>
            </w:r>
          </w:p>
        </w:tc>
        <w:tc>
          <w:tcPr>
            <w:tcW w:w="1856" w:type="dxa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6E7FA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vAlign w:val="center"/>
          </w:tcPr>
          <w:p w:rsidR="00402C24" w:rsidRDefault="00402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Карсунский район</w:t>
            </w:r>
          </w:p>
        </w:tc>
        <w:tc>
          <w:tcPr>
            <w:tcW w:w="1856" w:type="dxa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vAlign w:val="center"/>
          </w:tcPr>
          <w:p w:rsidR="00402C24" w:rsidRDefault="00402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Кузоватовский район</w:t>
            </w:r>
          </w:p>
        </w:tc>
        <w:tc>
          <w:tcPr>
            <w:tcW w:w="1856" w:type="dxa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vAlign w:val="center"/>
          </w:tcPr>
          <w:p w:rsidR="00402C24" w:rsidRDefault="00402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Майнский район</w:t>
            </w:r>
          </w:p>
        </w:tc>
        <w:tc>
          <w:tcPr>
            <w:tcW w:w="1856" w:type="dxa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FDBBC4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C24" w:rsidRPr="002D4D19" w:rsidTr="006E7FA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vAlign w:val="center"/>
          </w:tcPr>
          <w:p w:rsidR="00402C24" w:rsidRDefault="00402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Мелекесский район</w:t>
            </w:r>
          </w:p>
        </w:tc>
        <w:tc>
          <w:tcPr>
            <w:tcW w:w="1856" w:type="dxa"/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86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402C24" w:rsidRDefault="00402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02C24" w:rsidRPr="002D4D19" w:rsidRDefault="00402C24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shd w:val="clear" w:color="auto" w:fill="D6E3BC" w:themeFill="accent3" w:themeFillTint="66"/>
            <w:vAlign w:val="center"/>
          </w:tcPr>
          <w:p w:rsidR="00402C24" w:rsidRDefault="00402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Новомалыклинский район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2D4D19" w:rsidRDefault="00402C24" w:rsidP="005C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856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2D4D19" w:rsidRDefault="00402C24" w:rsidP="005C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</w:p>
        </w:tc>
        <w:tc>
          <w:tcPr>
            <w:tcW w:w="1856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402C24" w:rsidRDefault="00402C24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Павловский район</w:t>
            </w:r>
          </w:p>
        </w:tc>
        <w:tc>
          <w:tcPr>
            <w:tcW w:w="1856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C24" w:rsidRPr="002D4D19" w:rsidTr="006E7FA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402C24" w:rsidRDefault="00402C24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Радищевский район</w:t>
            </w:r>
          </w:p>
        </w:tc>
        <w:tc>
          <w:tcPr>
            <w:tcW w:w="1856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4C6C15">
        <w:trPr>
          <w:trHeight w:val="286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402C24" w:rsidRDefault="00402C24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Сенгилеевский район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4C6C15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2D4D19" w:rsidRDefault="00402C24" w:rsidP="0080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Старокулаткинский район</w:t>
            </w:r>
          </w:p>
        </w:tc>
        <w:tc>
          <w:tcPr>
            <w:tcW w:w="1856" w:type="dxa"/>
            <w:shd w:val="clear" w:color="auto" w:fill="E5B8B7" w:themeFill="accent2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402C24" w:rsidRDefault="00402C24" w:rsidP="00804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Старомайнский район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  <w:shd w:val="clear" w:color="auto" w:fill="D6E3BC" w:themeFill="accent3" w:themeFillTint="66"/>
            <w:vAlign w:val="center"/>
          </w:tcPr>
          <w:p w:rsidR="00402C24" w:rsidRDefault="00402C24" w:rsidP="00804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Сурский район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402C24" w:rsidRDefault="00402C24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Тереньгульский район</w:t>
            </w:r>
          </w:p>
        </w:tc>
        <w:tc>
          <w:tcPr>
            <w:tcW w:w="1856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86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2D4D19" w:rsidRDefault="00402C24" w:rsidP="005C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Ульяновский район</w:t>
            </w:r>
          </w:p>
        </w:tc>
        <w:tc>
          <w:tcPr>
            <w:tcW w:w="1856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2D4D19" w:rsidRDefault="00402C24" w:rsidP="005C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Цильнинский район</w:t>
            </w:r>
          </w:p>
        </w:tc>
        <w:tc>
          <w:tcPr>
            <w:tcW w:w="1856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C24" w:rsidRPr="002D4D19" w:rsidTr="002A4C67">
        <w:trPr>
          <w:trHeight w:val="271"/>
        </w:trPr>
        <w:tc>
          <w:tcPr>
            <w:tcW w:w="807" w:type="dxa"/>
          </w:tcPr>
          <w:p w:rsidR="00402C24" w:rsidRPr="002D4D19" w:rsidRDefault="00402C24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402C24" w:rsidRPr="002D4D19" w:rsidRDefault="00402C24" w:rsidP="005C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24">
              <w:rPr>
                <w:rFonts w:ascii="Times New Roman" w:hAnsi="Times New Roman" w:cs="Times New Roman"/>
                <w:sz w:val="24"/>
                <w:szCs w:val="24"/>
              </w:rPr>
              <w:t>Чердаклинский район</w:t>
            </w:r>
          </w:p>
        </w:tc>
        <w:tc>
          <w:tcPr>
            <w:tcW w:w="1856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D6E3BC" w:themeFill="accent3" w:themeFillTint="66"/>
          </w:tcPr>
          <w:p w:rsidR="00402C24" w:rsidRPr="002D4D19" w:rsidRDefault="00E96DC7" w:rsidP="00E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DC7" w:rsidRPr="002D4D19" w:rsidTr="006E7FA7">
        <w:trPr>
          <w:trHeight w:val="286"/>
        </w:trPr>
        <w:tc>
          <w:tcPr>
            <w:tcW w:w="807" w:type="dxa"/>
          </w:tcPr>
          <w:p w:rsidR="00E96DC7" w:rsidRPr="002D4D19" w:rsidRDefault="00E96DC7" w:rsidP="002D4D19">
            <w:pPr>
              <w:pStyle w:val="a3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35" w:type="dxa"/>
          </w:tcPr>
          <w:p w:rsidR="00E96DC7" w:rsidRPr="00E96DC7" w:rsidRDefault="00E96DC7" w:rsidP="005C1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6" w:type="dxa"/>
          </w:tcPr>
          <w:p w:rsidR="00E96DC7" w:rsidRPr="00E96DC7" w:rsidRDefault="00E96DC7" w:rsidP="00E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93" w:type="dxa"/>
          </w:tcPr>
          <w:p w:rsidR="00E96DC7" w:rsidRPr="00E96DC7" w:rsidRDefault="00E96DC7" w:rsidP="00E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3" w:type="dxa"/>
          </w:tcPr>
          <w:p w:rsidR="00E96DC7" w:rsidRPr="00E96DC7" w:rsidRDefault="00E96DC7" w:rsidP="00E9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C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2D4D19" w:rsidRDefault="002D4D19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11B" w:rsidRDefault="00BF211B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организаций с признаками необъективности 3 года подряд попала МБОО Старокулаткинская СШ № 2. </w:t>
      </w:r>
      <w:r w:rsidRPr="00BF211B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в рамках </w:t>
      </w: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BF211B">
        <w:rPr>
          <w:rFonts w:ascii="Times New Roman" w:hAnsi="Times New Roman" w:cs="Times New Roman"/>
          <w:sz w:val="28"/>
          <w:szCs w:val="28"/>
        </w:rPr>
        <w:t xml:space="preserve">проверки признаки </w:t>
      </w:r>
      <w:r w:rsidRPr="00157CF5">
        <w:rPr>
          <w:rFonts w:ascii="Times New Roman" w:hAnsi="Times New Roman" w:cs="Times New Roman"/>
          <w:sz w:val="28"/>
          <w:szCs w:val="28"/>
        </w:rPr>
        <w:t xml:space="preserve">необъективности подтвердились. </w:t>
      </w:r>
      <w:r w:rsidR="004C6C15" w:rsidRPr="00157CF5">
        <w:rPr>
          <w:rFonts w:ascii="Times New Roman" w:hAnsi="Times New Roman" w:cs="Times New Roman"/>
          <w:sz w:val="28"/>
          <w:szCs w:val="28"/>
        </w:rPr>
        <w:t>По рекомендации Рособрнадзора было принято</w:t>
      </w:r>
      <w:r w:rsidR="004C6C15">
        <w:rPr>
          <w:rFonts w:ascii="Times New Roman" w:hAnsi="Times New Roman" w:cs="Times New Roman"/>
          <w:sz w:val="28"/>
          <w:szCs w:val="28"/>
        </w:rPr>
        <w:t xml:space="preserve"> управленческое решение в отношение директора </w:t>
      </w:r>
      <w:r w:rsidR="00157CF5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4C6C15">
        <w:rPr>
          <w:rFonts w:ascii="Times New Roman" w:hAnsi="Times New Roman" w:cs="Times New Roman"/>
          <w:sz w:val="28"/>
          <w:szCs w:val="28"/>
        </w:rPr>
        <w:t>рганизации.</w:t>
      </w:r>
    </w:p>
    <w:p w:rsidR="00F1249A" w:rsidRDefault="004C6C15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зону риска по итогам ВПР-2019 года попали еще 4 образовательные организации из 3-х МО:</w:t>
      </w:r>
    </w:p>
    <w:p w:rsidR="004C6C15" w:rsidRDefault="004C6C15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26"/>
        <w:gridCol w:w="3395"/>
        <w:gridCol w:w="2588"/>
        <w:gridCol w:w="1581"/>
        <w:gridCol w:w="1564"/>
      </w:tblGrid>
      <w:tr w:rsidR="00804DA9" w:rsidTr="00804DA9">
        <w:trPr>
          <w:trHeight w:val="541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9" w:rsidRDefault="0080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9" w:rsidRDefault="00804DA9" w:rsidP="0080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A9" w:rsidRDefault="00804DA9" w:rsidP="00804D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9" w:rsidRDefault="00804DA9" w:rsidP="0080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Признаки необъективных результатов ВПР</w:t>
            </w:r>
          </w:p>
        </w:tc>
      </w:tr>
      <w:tr w:rsidR="00804DA9" w:rsidTr="00804DA9">
        <w:trPr>
          <w:trHeight w:val="144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9" w:rsidRDefault="00804DA9" w:rsidP="0080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A9" w:rsidRDefault="00804DA9" w:rsidP="0080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9" w:rsidRDefault="00804DA9" w:rsidP="0080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9" w:rsidRDefault="00804DA9" w:rsidP="0080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9" w:rsidRDefault="00804DA9" w:rsidP="0080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F211B" w:rsidTr="004C6C15">
        <w:trPr>
          <w:trHeight w:val="2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804DA9">
            <w:pPr>
              <w:pStyle w:val="a3"/>
              <w:numPr>
                <w:ilvl w:val="0"/>
                <w:numId w:val="20"/>
              </w:numPr>
              <w:rPr>
                <w:sz w:val="24"/>
                <w:lang w:eastAsia="en-US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11B" w:rsidRDefault="00BF211B" w:rsidP="00804DA9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Ульяновск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80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82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1B" w:rsidRDefault="00BF211B" w:rsidP="0080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1B" w:rsidRDefault="00BF211B" w:rsidP="0080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11B" w:rsidTr="004C6C15">
        <w:trPr>
          <w:trHeight w:val="2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BF211B">
            <w:pPr>
              <w:pStyle w:val="a3"/>
              <w:numPr>
                <w:ilvl w:val="0"/>
                <w:numId w:val="20"/>
              </w:numPr>
              <w:rPr>
                <w:sz w:val="24"/>
                <w:lang w:eastAsia="en-US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BF211B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Лаишевская СШ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11B" w:rsidTr="00BF211B">
        <w:trPr>
          <w:trHeight w:val="2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BF211B">
            <w:pPr>
              <w:pStyle w:val="a3"/>
              <w:numPr>
                <w:ilvl w:val="0"/>
                <w:numId w:val="20"/>
              </w:numPr>
              <w:rPr>
                <w:sz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11B" w:rsidRDefault="00BF211B" w:rsidP="00BF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Барышский район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211B" w:rsidTr="00BF211B">
        <w:trPr>
          <w:trHeight w:val="2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BF211B" w:rsidP="00BF211B">
            <w:pPr>
              <w:pStyle w:val="a3"/>
              <w:numPr>
                <w:ilvl w:val="0"/>
                <w:numId w:val="20"/>
              </w:numPr>
              <w:rPr>
                <w:sz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11B" w:rsidRDefault="00BF211B" w:rsidP="00BF211B">
            <w:pPr>
              <w:tabs>
                <w:tab w:val="left" w:pos="7797"/>
              </w:tabs>
              <w:ind w:right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Карсунский район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Устьуренская СШ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11B" w:rsidRDefault="00BF211B" w:rsidP="00B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7123E" w:rsidRDefault="0097123E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49A" w:rsidRDefault="00F1249A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ходе проверок по контролю качества образования признаки необъективности оценки результатов ВПР были выявлены в</w:t>
      </w:r>
      <w:r w:rsidR="00F47B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49A" w:rsidRPr="00F1249A" w:rsidRDefault="0088456A" w:rsidP="00F1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Новоалгашинск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249A" w:rsidRPr="00F1249A">
        <w:rPr>
          <w:rFonts w:ascii="Times New Roman" w:hAnsi="Times New Roman" w:cs="Times New Roman"/>
          <w:sz w:val="28"/>
          <w:szCs w:val="28"/>
        </w:rPr>
        <w:t>Цильнинский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47BB0">
        <w:rPr>
          <w:rFonts w:ascii="Times New Roman" w:hAnsi="Times New Roman" w:cs="Times New Roman"/>
          <w:sz w:val="28"/>
          <w:szCs w:val="28"/>
        </w:rPr>
        <w:t>,</w:t>
      </w:r>
    </w:p>
    <w:p w:rsidR="00F1249A" w:rsidRPr="00F1249A" w:rsidRDefault="0088456A" w:rsidP="00F1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Новопогореловск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имени генерала-майора Л. И. Буинцева</w:t>
      </w:r>
      <w:r w:rsidR="00F47BB0">
        <w:rPr>
          <w:rFonts w:ascii="Times New Roman" w:hAnsi="Times New Roman" w:cs="Times New Roman"/>
          <w:sz w:val="28"/>
          <w:szCs w:val="28"/>
        </w:rPr>
        <w:t>,</w:t>
      </w:r>
    </w:p>
    <w:p w:rsidR="00F1249A" w:rsidRDefault="0088456A" w:rsidP="00F1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Средняя школа имени Героя Социалистического Труда В.П. Игонина с. Лесная Хмелевка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249A" w:rsidRPr="00F1249A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BB0">
        <w:rPr>
          <w:rFonts w:ascii="Times New Roman" w:hAnsi="Times New Roman" w:cs="Times New Roman"/>
          <w:sz w:val="28"/>
          <w:szCs w:val="28"/>
        </w:rPr>
        <w:t>,</w:t>
      </w:r>
      <w:r w:rsidR="00F1249A" w:rsidRPr="00F1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6A" w:rsidRDefault="0088456A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ОШ</w:t>
      </w:r>
      <w:r w:rsidRPr="0088456A">
        <w:rPr>
          <w:rFonts w:ascii="Times New Roman" w:hAnsi="Times New Roman" w:cs="Times New Roman"/>
          <w:sz w:val="28"/>
          <w:szCs w:val="28"/>
        </w:rPr>
        <w:t xml:space="preserve"> с.Чириково имени Героя Советского Союза Б.А.Кротова Кузоватовского района</w:t>
      </w:r>
      <w:r w:rsidR="00F47BB0">
        <w:rPr>
          <w:rFonts w:ascii="Times New Roman" w:hAnsi="Times New Roman" w:cs="Times New Roman"/>
          <w:sz w:val="28"/>
          <w:szCs w:val="28"/>
        </w:rPr>
        <w:t>,</w:t>
      </w:r>
      <w:r w:rsidRPr="0088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6A" w:rsidRDefault="0088456A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</w:t>
      </w:r>
      <w:r w:rsidRPr="0088456A">
        <w:rPr>
          <w:rFonts w:ascii="Times New Roman" w:hAnsi="Times New Roman" w:cs="Times New Roman"/>
          <w:sz w:val="28"/>
          <w:szCs w:val="28"/>
        </w:rPr>
        <w:t xml:space="preserve"> р.п. им.В.И.Ленина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88456A">
        <w:rPr>
          <w:rFonts w:ascii="Times New Roman" w:hAnsi="Times New Roman" w:cs="Times New Roman"/>
          <w:sz w:val="28"/>
          <w:szCs w:val="28"/>
        </w:rPr>
        <w:t>Барышский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BB0">
        <w:rPr>
          <w:rFonts w:ascii="Times New Roman" w:hAnsi="Times New Roman" w:cs="Times New Roman"/>
          <w:sz w:val="28"/>
          <w:szCs w:val="28"/>
        </w:rPr>
        <w:t>,</w:t>
      </w:r>
      <w:r w:rsidRPr="0088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6A" w:rsidRDefault="0088456A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Pr="0088456A">
        <w:rPr>
          <w:rFonts w:ascii="Times New Roman" w:hAnsi="Times New Roman" w:cs="Times New Roman"/>
          <w:sz w:val="28"/>
          <w:szCs w:val="28"/>
        </w:rPr>
        <w:t xml:space="preserve"> Шарловская </w:t>
      </w:r>
      <w:r>
        <w:rPr>
          <w:rFonts w:ascii="Times New Roman" w:hAnsi="Times New Roman" w:cs="Times New Roman"/>
          <w:sz w:val="28"/>
          <w:szCs w:val="28"/>
        </w:rPr>
        <w:t>СШ.</w:t>
      </w:r>
    </w:p>
    <w:p w:rsidR="00E61AD1" w:rsidRDefault="00F1249A" w:rsidP="00F47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муниципальные органы управления образования были направлены запросы о проведении перепроверок результатов ВПР и предоставлении </w:t>
      </w:r>
      <w:r w:rsidR="00F47BB0">
        <w:rPr>
          <w:rFonts w:ascii="Times New Roman" w:hAnsi="Times New Roman" w:cs="Times New Roman"/>
          <w:sz w:val="28"/>
          <w:szCs w:val="28"/>
        </w:rPr>
        <w:t xml:space="preserve">сведений по итогам перепроверок </w:t>
      </w:r>
      <w:r w:rsidR="00E61AD1">
        <w:rPr>
          <w:rFonts w:ascii="Times New Roman" w:hAnsi="Times New Roman" w:cs="Times New Roman"/>
          <w:sz w:val="28"/>
          <w:szCs w:val="28"/>
        </w:rPr>
        <w:t>в адрес департамента по надзору и контролю до 10.10.2019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17.10.2019 информацию предоставили 11 органов управления образования из 16.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предоставили органы управления образованием  Мелекесского, Николаевского, Радищевского, Сенгилеевского и Тереньгульского районов.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предоставленной информации (11 муниципалитетов) показывает, что во всех муниципальных образованиях организована перепроверка ВПР 2019 года в школах из списка с признаками необъективности, зафиксированы случаи снижения (повышения) количества выставленных баллов и проведены собеседования с руководителями школ, имеющих признаки необъективности ВПР. 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муниципальных образованиях (</w:t>
      </w:r>
      <w:r>
        <w:rPr>
          <w:rFonts w:ascii="Times New Roman" w:hAnsi="Times New Roman" w:cs="Times New Roman"/>
          <w:i/>
          <w:sz w:val="28"/>
          <w:szCs w:val="28"/>
        </w:rPr>
        <w:t>Вешкаймский, Инзенский, Карсунский, Новоспасский и Цильнинский районы</w:t>
      </w:r>
      <w:r>
        <w:rPr>
          <w:rFonts w:ascii="Times New Roman" w:hAnsi="Times New Roman" w:cs="Times New Roman"/>
          <w:sz w:val="28"/>
          <w:szCs w:val="28"/>
        </w:rPr>
        <w:t>) вопросы объективности обсуждены на совещаниях директоров школ, в 4 районах (</w:t>
      </w:r>
      <w:r>
        <w:rPr>
          <w:rFonts w:ascii="Times New Roman" w:hAnsi="Times New Roman" w:cs="Times New Roman"/>
          <w:i/>
          <w:sz w:val="28"/>
          <w:szCs w:val="28"/>
        </w:rPr>
        <w:t>Барышский, Инзенский, Цильнинский районы и г. Ульяновск</w:t>
      </w:r>
      <w:r>
        <w:rPr>
          <w:rFonts w:ascii="Times New Roman" w:hAnsi="Times New Roman" w:cs="Times New Roman"/>
          <w:sz w:val="28"/>
          <w:szCs w:val="28"/>
        </w:rPr>
        <w:t>) – на совещаниях с заместителями директоров по УВР (при этом в г. Ульяновске почему только начальных классов).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анализ, фиксирующий признаки возможных причин необъективности ВПР, не связанных с «некачественной» проверкой провели в Майнском и Цильнинском районах (например: отказ некоторых школ в 2019 году от общественного наблюдения, проверка работ учителем данного предмета единолично, в работах учащихся зафиксированы случаи многочисленных исправлений, заполнение карандашом и т.п.).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 Карсунского района разработан качественный комплекс мер по профилактике необъективности результатов ВПР в Устьуренской школе, охватывающий все стороны данной проблемы и содержащий соответствующие направления работы, в том числе и разъяснительную работу для всех участников образовательных отношений.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муниципальных образованиях планируется участие общественных наблюдателей на этапе проведения ВПР (в Карсунском районе также на этапе проверки работ).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одном муниципальном образовании (Майнский район) директорам трёх школ, имеющим признаки необъективности ВПР 2019 года объявлен выговор.</w:t>
      </w:r>
    </w:p>
    <w:p w:rsidR="00E61AD1" w:rsidRDefault="00E61AD1" w:rsidP="00E6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муниципальных образованиях (напоминаю: из 11 предоставивших информацию) (</w:t>
      </w:r>
      <w:r>
        <w:rPr>
          <w:rFonts w:ascii="Times New Roman" w:hAnsi="Times New Roman" w:cs="Times New Roman"/>
          <w:i/>
          <w:sz w:val="28"/>
          <w:szCs w:val="28"/>
        </w:rPr>
        <w:t>Барышский, Вешкаймский, Инзенский, Кузоватовский, Майнский и Старомайнский районы</w:t>
      </w:r>
      <w:r>
        <w:rPr>
          <w:rFonts w:ascii="Times New Roman" w:hAnsi="Times New Roman" w:cs="Times New Roman"/>
          <w:sz w:val="28"/>
          <w:szCs w:val="28"/>
        </w:rPr>
        <w:t xml:space="preserve">) руководителям образовательных организаций рекомендовано включить </w:t>
      </w:r>
      <w:r>
        <w:rPr>
          <w:rStyle w:val="apple-converted-space"/>
          <w:rFonts w:ascii="PT Astra Serif" w:hAnsi="PT Astra Serif"/>
          <w:sz w:val="28"/>
          <w:szCs w:val="28"/>
        </w:rPr>
        <w:t>показатель «объективность проверки» в показатели стимулирования педагогических работников. Считаю данную меру не корректной, так как необъективность оценки могла быть спровоцирована на этапе проведения, а не проверки работ и не во всех школах ВПР проверяют учителя «своей» школы</w:t>
      </w:r>
    </w:p>
    <w:p w:rsidR="00F47BB0" w:rsidRDefault="00F1249A" w:rsidP="00F1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усили</w:t>
      </w:r>
      <w:r w:rsidRPr="00F1249A">
        <w:rPr>
          <w:rFonts w:ascii="Times New Roman" w:hAnsi="Times New Roman" w:cs="Times New Roman"/>
          <w:sz w:val="28"/>
          <w:szCs w:val="28"/>
        </w:rPr>
        <w:t xml:space="preserve">ть контроль 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F1249A">
        <w:rPr>
          <w:rFonts w:ascii="Times New Roman" w:hAnsi="Times New Roman" w:cs="Times New Roman"/>
          <w:sz w:val="28"/>
          <w:szCs w:val="28"/>
        </w:rPr>
        <w:t>управления образования за проведением ВПР в 2019/2020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и в первую очередь в образовательных организациях с признаками необъективности результатов ВПР в 2019 году: по информации Рособрнадзора и по результатам проверок департамента. </w:t>
      </w:r>
    </w:p>
    <w:p w:rsidR="0088456A" w:rsidRDefault="0088456A" w:rsidP="00F1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F34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34E72">
        <w:rPr>
          <w:rFonts w:ascii="Times New Roman" w:hAnsi="Times New Roman" w:cs="Times New Roman"/>
          <w:sz w:val="28"/>
          <w:szCs w:val="28"/>
        </w:rPr>
        <w:t xml:space="preserve">дополнительных мер по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F34E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объективности результатов оценочных процедур</w:t>
      </w:r>
      <w:r w:rsidR="00F34E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 </w:t>
      </w:r>
      <w:r w:rsidR="004C6C15">
        <w:rPr>
          <w:rFonts w:ascii="Times New Roman" w:hAnsi="Times New Roman" w:cs="Times New Roman"/>
          <w:sz w:val="28"/>
          <w:szCs w:val="28"/>
        </w:rPr>
        <w:t xml:space="preserve">формировании кадрового резерва, о </w:t>
      </w:r>
      <w:r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F34E72">
        <w:rPr>
          <w:rFonts w:ascii="Times New Roman" w:hAnsi="Times New Roman" w:cs="Times New Roman"/>
          <w:sz w:val="28"/>
          <w:szCs w:val="28"/>
        </w:rPr>
        <w:t xml:space="preserve">показателя «достоверности» результатов контрольных оценочных процедур </w:t>
      </w:r>
      <w:r>
        <w:rPr>
          <w:rFonts w:ascii="Times New Roman" w:hAnsi="Times New Roman" w:cs="Times New Roman"/>
          <w:sz w:val="28"/>
          <w:szCs w:val="28"/>
        </w:rPr>
        <w:t>в показатели эффективности деятельности руководителей ОО</w:t>
      </w:r>
      <w:r w:rsidR="00F34E72">
        <w:rPr>
          <w:rFonts w:ascii="Times New Roman" w:hAnsi="Times New Roman" w:cs="Times New Roman"/>
          <w:sz w:val="28"/>
          <w:szCs w:val="28"/>
        </w:rPr>
        <w:t xml:space="preserve"> либо учитывать данный показатель при проведении аттестации руководителей</w:t>
      </w:r>
      <w:r w:rsidR="00E82CEE">
        <w:rPr>
          <w:rFonts w:ascii="Times New Roman" w:hAnsi="Times New Roman" w:cs="Times New Roman"/>
          <w:sz w:val="28"/>
          <w:szCs w:val="28"/>
        </w:rPr>
        <w:t>.</w:t>
      </w:r>
      <w:r w:rsidR="00F3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4C" w:rsidRDefault="00B4754C" w:rsidP="00F1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4C" w:rsidRDefault="00B4754C" w:rsidP="00F1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1249A" w:rsidRDefault="00F1249A" w:rsidP="005C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DB2" w:rsidRPr="0047499F" w:rsidRDefault="00092DB2">
      <w:pPr>
        <w:tabs>
          <w:tab w:val="left" w:pos="1134"/>
        </w:tabs>
        <w:autoSpaceDE w:val="0"/>
        <w:autoSpaceDN w:val="0"/>
        <w:adjustRightInd w:val="0"/>
        <w:spacing w:before="120" w:after="0" w:line="23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092DB2" w:rsidRPr="0047499F" w:rsidSect="009B08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DA" w:rsidRDefault="001A1DDA" w:rsidP="009B0877">
      <w:pPr>
        <w:spacing w:after="0" w:line="240" w:lineRule="auto"/>
      </w:pPr>
      <w:r>
        <w:separator/>
      </w:r>
    </w:p>
  </w:endnote>
  <w:endnote w:type="continuationSeparator" w:id="1">
    <w:p w:rsidR="001A1DDA" w:rsidRDefault="001A1DDA" w:rsidP="009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DA" w:rsidRDefault="001A1DDA" w:rsidP="009B0877">
      <w:pPr>
        <w:spacing w:after="0" w:line="240" w:lineRule="auto"/>
      </w:pPr>
      <w:r>
        <w:separator/>
      </w:r>
    </w:p>
  </w:footnote>
  <w:footnote w:type="continuationSeparator" w:id="1">
    <w:p w:rsidR="001A1DDA" w:rsidRDefault="001A1DDA" w:rsidP="009B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9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6C15" w:rsidRPr="00555091" w:rsidRDefault="0051740E" w:rsidP="00555091">
        <w:pPr>
          <w:pStyle w:val="a8"/>
          <w:jc w:val="center"/>
          <w:rPr>
            <w:rFonts w:ascii="Times New Roman" w:hAnsi="Times New Roman" w:cs="Times New Roman"/>
          </w:rPr>
        </w:pPr>
        <w:r w:rsidRPr="0055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6C15" w:rsidRPr="0055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28A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55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8E"/>
    <w:multiLevelType w:val="hybridMultilevel"/>
    <w:tmpl w:val="B72EF586"/>
    <w:lvl w:ilvl="0" w:tplc="70B68B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E108F"/>
    <w:multiLevelType w:val="hybridMultilevel"/>
    <w:tmpl w:val="4964D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164BB"/>
    <w:multiLevelType w:val="hybridMultilevel"/>
    <w:tmpl w:val="406AA5C8"/>
    <w:lvl w:ilvl="0" w:tplc="7530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8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66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C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C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CB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B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AE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20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506D4A"/>
    <w:multiLevelType w:val="hybridMultilevel"/>
    <w:tmpl w:val="FA321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E08ED"/>
    <w:multiLevelType w:val="hybridMultilevel"/>
    <w:tmpl w:val="15F6E2BC"/>
    <w:lvl w:ilvl="0" w:tplc="70B68B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89D"/>
    <w:multiLevelType w:val="hybridMultilevel"/>
    <w:tmpl w:val="5114E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EE2D5C"/>
    <w:multiLevelType w:val="hybridMultilevel"/>
    <w:tmpl w:val="ADD66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30ED8"/>
    <w:multiLevelType w:val="hybridMultilevel"/>
    <w:tmpl w:val="15F8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972158"/>
    <w:multiLevelType w:val="hybridMultilevel"/>
    <w:tmpl w:val="C668FAC4"/>
    <w:lvl w:ilvl="0" w:tplc="F372E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42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E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8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C7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C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2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8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AA0329"/>
    <w:multiLevelType w:val="hybridMultilevel"/>
    <w:tmpl w:val="FA321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19158D"/>
    <w:multiLevelType w:val="hybridMultilevel"/>
    <w:tmpl w:val="F81E1D5A"/>
    <w:lvl w:ilvl="0" w:tplc="7DDC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0D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C8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6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07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7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0E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CD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6C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385888"/>
    <w:multiLevelType w:val="hybridMultilevel"/>
    <w:tmpl w:val="8D88F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1C17F4"/>
    <w:multiLevelType w:val="hybridMultilevel"/>
    <w:tmpl w:val="2F1A6F12"/>
    <w:lvl w:ilvl="0" w:tplc="70B68B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E4A24"/>
    <w:multiLevelType w:val="hybridMultilevel"/>
    <w:tmpl w:val="378A1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790982"/>
    <w:multiLevelType w:val="hybridMultilevel"/>
    <w:tmpl w:val="F14C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53D07"/>
    <w:multiLevelType w:val="hybridMultilevel"/>
    <w:tmpl w:val="8D88F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E57F57"/>
    <w:multiLevelType w:val="hybridMultilevel"/>
    <w:tmpl w:val="DCE012A8"/>
    <w:lvl w:ilvl="0" w:tplc="70B68B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C3CAE"/>
    <w:multiLevelType w:val="hybridMultilevel"/>
    <w:tmpl w:val="15F84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CE259D"/>
    <w:multiLevelType w:val="hybridMultilevel"/>
    <w:tmpl w:val="83E0AC26"/>
    <w:lvl w:ilvl="0" w:tplc="BC56A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47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A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A5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8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8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2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F392408"/>
    <w:multiLevelType w:val="hybridMultilevel"/>
    <w:tmpl w:val="DC90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9"/>
  </w:num>
  <w:num w:numId="5">
    <w:abstractNumId w:val="12"/>
  </w:num>
  <w:num w:numId="6">
    <w:abstractNumId w:val="10"/>
  </w:num>
  <w:num w:numId="7">
    <w:abstractNumId w:val="8"/>
  </w:num>
  <w:num w:numId="8">
    <w:abstractNumId w:val="18"/>
  </w:num>
  <w:num w:numId="9">
    <w:abstractNumId w:val="2"/>
  </w:num>
  <w:num w:numId="10">
    <w:abstractNumId w:val="7"/>
  </w:num>
  <w:num w:numId="11">
    <w:abstractNumId w:val="1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5"/>
  </w:num>
  <w:num w:numId="17">
    <w:abstractNumId w:val="15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2E8"/>
    <w:rsid w:val="000216D5"/>
    <w:rsid w:val="000453B4"/>
    <w:rsid w:val="000571CE"/>
    <w:rsid w:val="000876CC"/>
    <w:rsid w:val="00092DB2"/>
    <w:rsid w:val="000A65D3"/>
    <w:rsid w:val="000B0C69"/>
    <w:rsid w:val="000B16F7"/>
    <w:rsid w:val="000B48BB"/>
    <w:rsid w:val="000C0190"/>
    <w:rsid w:val="000C3C62"/>
    <w:rsid w:val="000D23C2"/>
    <w:rsid w:val="000D3190"/>
    <w:rsid w:val="000E77CB"/>
    <w:rsid w:val="000F21F6"/>
    <w:rsid w:val="0012242A"/>
    <w:rsid w:val="00132692"/>
    <w:rsid w:val="00134801"/>
    <w:rsid w:val="001413B6"/>
    <w:rsid w:val="00157CF5"/>
    <w:rsid w:val="001731EE"/>
    <w:rsid w:val="00181EAE"/>
    <w:rsid w:val="00197CB2"/>
    <w:rsid w:val="001A1DDA"/>
    <w:rsid w:val="001C2FD2"/>
    <w:rsid w:val="001E0E87"/>
    <w:rsid w:val="001E3497"/>
    <w:rsid w:val="001F5C8B"/>
    <w:rsid w:val="00201547"/>
    <w:rsid w:val="00201A9F"/>
    <w:rsid w:val="00216E2E"/>
    <w:rsid w:val="00226008"/>
    <w:rsid w:val="00231EFD"/>
    <w:rsid w:val="00241C35"/>
    <w:rsid w:val="00257EE8"/>
    <w:rsid w:val="00284EAC"/>
    <w:rsid w:val="002A4C67"/>
    <w:rsid w:val="002B4284"/>
    <w:rsid w:val="002B72CF"/>
    <w:rsid w:val="002D1965"/>
    <w:rsid w:val="002D208F"/>
    <w:rsid w:val="002D4D19"/>
    <w:rsid w:val="002D56DB"/>
    <w:rsid w:val="002E1E37"/>
    <w:rsid w:val="002E69C6"/>
    <w:rsid w:val="002F6AA6"/>
    <w:rsid w:val="00306191"/>
    <w:rsid w:val="00352923"/>
    <w:rsid w:val="0035564A"/>
    <w:rsid w:val="00355F93"/>
    <w:rsid w:val="00383708"/>
    <w:rsid w:val="003B097F"/>
    <w:rsid w:val="003C13B6"/>
    <w:rsid w:val="003D0C32"/>
    <w:rsid w:val="003F2F52"/>
    <w:rsid w:val="003F4E9B"/>
    <w:rsid w:val="003F5520"/>
    <w:rsid w:val="00402C24"/>
    <w:rsid w:val="004120C4"/>
    <w:rsid w:val="00414144"/>
    <w:rsid w:val="0042272F"/>
    <w:rsid w:val="00426AC4"/>
    <w:rsid w:val="004300D2"/>
    <w:rsid w:val="00434BB9"/>
    <w:rsid w:val="00436D49"/>
    <w:rsid w:val="00440EF4"/>
    <w:rsid w:val="00453F1E"/>
    <w:rsid w:val="00463763"/>
    <w:rsid w:val="00467420"/>
    <w:rsid w:val="0047499F"/>
    <w:rsid w:val="00482FD2"/>
    <w:rsid w:val="0048653D"/>
    <w:rsid w:val="004924CC"/>
    <w:rsid w:val="00495F91"/>
    <w:rsid w:val="004B23D3"/>
    <w:rsid w:val="004B70B1"/>
    <w:rsid w:val="004C0A75"/>
    <w:rsid w:val="004C3B1C"/>
    <w:rsid w:val="004C66FE"/>
    <w:rsid w:val="004C6C15"/>
    <w:rsid w:val="0050190D"/>
    <w:rsid w:val="00501FE0"/>
    <w:rsid w:val="00505686"/>
    <w:rsid w:val="0051740E"/>
    <w:rsid w:val="0052657A"/>
    <w:rsid w:val="00541096"/>
    <w:rsid w:val="0054729F"/>
    <w:rsid w:val="00551887"/>
    <w:rsid w:val="00551DB9"/>
    <w:rsid w:val="00555091"/>
    <w:rsid w:val="00567B69"/>
    <w:rsid w:val="0057192C"/>
    <w:rsid w:val="00575E30"/>
    <w:rsid w:val="00584977"/>
    <w:rsid w:val="005850C8"/>
    <w:rsid w:val="00593DE9"/>
    <w:rsid w:val="00594B69"/>
    <w:rsid w:val="0059586D"/>
    <w:rsid w:val="005B0044"/>
    <w:rsid w:val="005B3105"/>
    <w:rsid w:val="005C141A"/>
    <w:rsid w:val="005C212F"/>
    <w:rsid w:val="005C4F64"/>
    <w:rsid w:val="005D348B"/>
    <w:rsid w:val="005F08C9"/>
    <w:rsid w:val="00600C0F"/>
    <w:rsid w:val="00605AF0"/>
    <w:rsid w:val="0065563B"/>
    <w:rsid w:val="00665DF0"/>
    <w:rsid w:val="006915FB"/>
    <w:rsid w:val="00695CBD"/>
    <w:rsid w:val="00695D8C"/>
    <w:rsid w:val="006E7FA7"/>
    <w:rsid w:val="006F128A"/>
    <w:rsid w:val="00700279"/>
    <w:rsid w:val="0070176A"/>
    <w:rsid w:val="00702A4E"/>
    <w:rsid w:val="007048A7"/>
    <w:rsid w:val="00705427"/>
    <w:rsid w:val="007067B2"/>
    <w:rsid w:val="007103E2"/>
    <w:rsid w:val="00712891"/>
    <w:rsid w:val="007134C2"/>
    <w:rsid w:val="00720989"/>
    <w:rsid w:val="00741D0E"/>
    <w:rsid w:val="007658E2"/>
    <w:rsid w:val="007864B3"/>
    <w:rsid w:val="00791AA7"/>
    <w:rsid w:val="0079557F"/>
    <w:rsid w:val="007A46AA"/>
    <w:rsid w:val="007A4E61"/>
    <w:rsid w:val="007B1442"/>
    <w:rsid w:val="007B32D0"/>
    <w:rsid w:val="007B5208"/>
    <w:rsid w:val="007C22F7"/>
    <w:rsid w:val="007E3993"/>
    <w:rsid w:val="007F1AAB"/>
    <w:rsid w:val="00800365"/>
    <w:rsid w:val="00800C9B"/>
    <w:rsid w:val="00803AE5"/>
    <w:rsid w:val="00804DA9"/>
    <w:rsid w:val="008050BC"/>
    <w:rsid w:val="00805637"/>
    <w:rsid w:val="008124D0"/>
    <w:rsid w:val="00812B94"/>
    <w:rsid w:val="00840C36"/>
    <w:rsid w:val="008455A4"/>
    <w:rsid w:val="008506EC"/>
    <w:rsid w:val="00883E2D"/>
    <w:rsid w:val="0088431C"/>
    <w:rsid w:val="0088456A"/>
    <w:rsid w:val="00887A57"/>
    <w:rsid w:val="00890100"/>
    <w:rsid w:val="008A3F1F"/>
    <w:rsid w:val="008A52C3"/>
    <w:rsid w:val="008A5EBF"/>
    <w:rsid w:val="008B0DDD"/>
    <w:rsid w:val="008E10F0"/>
    <w:rsid w:val="008E31E1"/>
    <w:rsid w:val="008E3DAA"/>
    <w:rsid w:val="008E7D62"/>
    <w:rsid w:val="008F48DF"/>
    <w:rsid w:val="008F7BEF"/>
    <w:rsid w:val="00902435"/>
    <w:rsid w:val="00902D4B"/>
    <w:rsid w:val="00906B43"/>
    <w:rsid w:val="00914BB7"/>
    <w:rsid w:val="00915BB6"/>
    <w:rsid w:val="00935425"/>
    <w:rsid w:val="00945EE0"/>
    <w:rsid w:val="00951BCA"/>
    <w:rsid w:val="0095220A"/>
    <w:rsid w:val="0097123E"/>
    <w:rsid w:val="00973754"/>
    <w:rsid w:val="00984477"/>
    <w:rsid w:val="009B0877"/>
    <w:rsid w:val="009B0D46"/>
    <w:rsid w:val="009B18A2"/>
    <w:rsid w:val="009B60BC"/>
    <w:rsid w:val="00A12735"/>
    <w:rsid w:val="00A13A51"/>
    <w:rsid w:val="00A52DDA"/>
    <w:rsid w:val="00A56BE5"/>
    <w:rsid w:val="00A668F7"/>
    <w:rsid w:val="00A70D24"/>
    <w:rsid w:val="00A755B2"/>
    <w:rsid w:val="00A77BAE"/>
    <w:rsid w:val="00A822E8"/>
    <w:rsid w:val="00A85E45"/>
    <w:rsid w:val="00A87204"/>
    <w:rsid w:val="00A926C0"/>
    <w:rsid w:val="00A93074"/>
    <w:rsid w:val="00AA0079"/>
    <w:rsid w:val="00AA3DED"/>
    <w:rsid w:val="00AD2F3E"/>
    <w:rsid w:val="00AD6FA6"/>
    <w:rsid w:val="00AD73AD"/>
    <w:rsid w:val="00B016D1"/>
    <w:rsid w:val="00B02C19"/>
    <w:rsid w:val="00B05A53"/>
    <w:rsid w:val="00B22D7A"/>
    <w:rsid w:val="00B2402E"/>
    <w:rsid w:val="00B46F7F"/>
    <w:rsid w:val="00B4754C"/>
    <w:rsid w:val="00B51FD1"/>
    <w:rsid w:val="00B53BC1"/>
    <w:rsid w:val="00B54FAD"/>
    <w:rsid w:val="00B63B81"/>
    <w:rsid w:val="00B7003C"/>
    <w:rsid w:val="00B83C15"/>
    <w:rsid w:val="00B83F47"/>
    <w:rsid w:val="00B94173"/>
    <w:rsid w:val="00B94FA3"/>
    <w:rsid w:val="00B96A8D"/>
    <w:rsid w:val="00B97C13"/>
    <w:rsid w:val="00BA4035"/>
    <w:rsid w:val="00BC0BE5"/>
    <w:rsid w:val="00BD5A9A"/>
    <w:rsid w:val="00BD6C84"/>
    <w:rsid w:val="00BE38CD"/>
    <w:rsid w:val="00BF211B"/>
    <w:rsid w:val="00BF7C18"/>
    <w:rsid w:val="00C42245"/>
    <w:rsid w:val="00C5407D"/>
    <w:rsid w:val="00C70E09"/>
    <w:rsid w:val="00C73D43"/>
    <w:rsid w:val="00C7438D"/>
    <w:rsid w:val="00C76019"/>
    <w:rsid w:val="00C81788"/>
    <w:rsid w:val="00C97E23"/>
    <w:rsid w:val="00CB0B3B"/>
    <w:rsid w:val="00CB1400"/>
    <w:rsid w:val="00CC483E"/>
    <w:rsid w:val="00CD053D"/>
    <w:rsid w:val="00CE08AD"/>
    <w:rsid w:val="00D016A7"/>
    <w:rsid w:val="00D20EAF"/>
    <w:rsid w:val="00D315B8"/>
    <w:rsid w:val="00D9694B"/>
    <w:rsid w:val="00DA7C5F"/>
    <w:rsid w:val="00DB078F"/>
    <w:rsid w:val="00DD4474"/>
    <w:rsid w:val="00DE36A2"/>
    <w:rsid w:val="00DE4201"/>
    <w:rsid w:val="00DF5690"/>
    <w:rsid w:val="00E00FA7"/>
    <w:rsid w:val="00E0323A"/>
    <w:rsid w:val="00E05D61"/>
    <w:rsid w:val="00E1029E"/>
    <w:rsid w:val="00E11242"/>
    <w:rsid w:val="00E446BE"/>
    <w:rsid w:val="00E61AD1"/>
    <w:rsid w:val="00E82CEE"/>
    <w:rsid w:val="00E871C4"/>
    <w:rsid w:val="00E92CF7"/>
    <w:rsid w:val="00E92EF2"/>
    <w:rsid w:val="00E96DC7"/>
    <w:rsid w:val="00EB4C9E"/>
    <w:rsid w:val="00EC4A67"/>
    <w:rsid w:val="00ED1E66"/>
    <w:rsid w:val="00EF5970"/>
    <w:rsid w:val="00F0178B"/>
    <w:rsid w:val="00F045B5"/>
    <w:rsid w:val="00F053FF"/>
    <w:rsid w:val="00F057AD"/>
    <w:rsid w:val="00F1249A"/>
    <w:rsid w:val="00F26AD8"/>
    <w:rsid w:val="00F32A10"/>
    <w:rsid w:val="00F34E72"/>
    <w:rsid w:val="00F43166"/>
    <w:rsid w:val="00F43795"/>
    <w:rsid w:val="00F46116"/>
    <w:rsid w:val="00F47BB0"/>
    <w:rsid w:val="00F65A3C"/>
    <w:rsid w:val="00F810EE"/>
    <w:rsid w:val="00F9012E"/>
    <w:rsid w:val="00FA14FF"/>
    <w:rsid w:val="00FA6EA5"/>
    <w:rsid w:val="00FC63AE"/>
    <w:rsid w:val="00FD535C"/>
    <w:rsid w:val="00FD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8"/>
  </w:style>
  <w:style w:type="paragraph" w:styleId="1">
    <w:name w:val="heading 1"/>
    <w:basedOn w:val="a"/>
    <w:link w:val="10"/>
    <w:uiPriority w:val="9"/>
    <w:qFormat/>
    <w:rsid w:val="003F4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0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3754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73754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877"/>
  </w:style>
  <w:style w:type="paragraph" w:styleId="aa">
    <w:name w:val="footer"/>
    <w:basedOn w:val="a"/>
    <w:link w:val="ab"/>
    <w:uiPriority w:val="99"/>
    <w:unhideWhenUsed/>
    <w:rsid w:val="009B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0877"/>
  </w:style>
  <w:style w:type="character" w:styleId="ac">
    <w:name w:val="Hyperlink"/>
    <w:basedOn w:val="a0"/>
    <w:uiPriority w:val="99"/>
    <w:semiHidden/>
    <w:unhideWhenUsed/>
    <w:rsid w:val="004924CC"/>
    <w:rPr>
      <w:color w:val="0000FF"/>
      <w:u w:val="single"/>
    </w:rPr>
  </w:style>
  <w:style w:type="paragraph" w:customStyle="1" w:styleId="str">
    <w:name w:val="str"/>
    <w:basedOn w:val="a"/>
    <w:rsid w:val="007658E2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">
    <w:name w:val="big"/>
    <w:basedOn w:val="a"/>
    <w:rsid w:val="003F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00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trong"/>
    <w:basedOn w:val="a0"/>
    <w:uiPriority w:val="22"/>
    <w:qFormat/>
    <w:rsid w:val="00B63B81"/>
    <w:rPr>
      <w:b/>
      <w:bCs/>
    </w:rPr>
  </w:style>
  <w:style w:type="table" w:styleId="ae">
    <w:name w:val="Table Grid"/>
    <w:basedOn w:val="a1"/>
    <w:rsid w:val="00C9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6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4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2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4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8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5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B8082-19F0-4DE9-AED9-01DB27E9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Пронина</cp:lastModifiedBy>
  <cp:revision>8</cp:revision>
  <cp:lastPrinted>2018-08-07T13:20:00Z</cp:lastPrinted>
  <dcterms:created xsi:type="dcterms:W3CDTF">2019-10-16T12:47:00Z</dcterms:created>
  <dcterms:modified xsi:type="dcterms:W3CDTF">2019-10-21T06:37:00Z</dcterms:modified>
</cp:coreProperties>
</file>